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E8" w:rsidRPr="0079211B" w:rsidRDefault="00FA0CE8" w:rsidP="00FA0CE8">
      <w:pPr>
        <w:pStyle w:val="1"/>
        <w:jc w:val="center"/>
      </w:pPr>
      <w:proofErr w:type="spellStart"/>
      <w:r w:rsidRPr="0079211B">
        <w:rPr>
          <w:rFonts w:hint="eastAsia"/>
        </w:rPr>
        <w:t>技术</w:t>
      </w:r>
      <w:r w:rsidRPr="0079211B">
        <w:rPr>
          <w:rFonts w:hint="eastAsia"/>
          <w:lang w:eastAsia="zh-CN"/>
        </w:rPr>
        <w:t>标准和</w:t>
      </w:r>
      <w:r w:rsidRPr="0079211B">
        <w:rPr>
          <w:rFonts w:hint="eastAsia"/>
        </w:rPr>
        <w:t>要求</w:t>
      </w:r>
      <w:proofErr w:type="spellEnd"/>
    </w:p>
    <w:p w:rsidR="00FA0CE8" w:rsidRPr="0079211B" w:rsidRDefault="00FA0CE8" w:rsidP="00FA0CE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79211B">
        <w:rPr>
          <w:rFonts w:hint="eastAsia"/>
          <w:b/>
        </w:rPr>
        <w:t>1</w:t>
      </w:r>
      <w:r w:rsidRPr="0079211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A0CE8" w:rsidRPr="0079211B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79211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79211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79211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79211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计算机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55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6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实验中心管理网络平台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1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实验教学管理综合软件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1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投影仪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2</w:t>
            </w:r>
          </w:p>
        </w:tc>
      </w:tr>
      <w:tr w:rsidR="00FA0CE8" w:rsidRPr="0079211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proofErr w:type="spellStart"/>
            <w:r w:rsidRPr="0079211B">
              <w:rPr>
                <w:rFonts w:hint="eastAsia"/>
                <w:szCs w:val="21"/>
              </w:rPr>
              <w:t>solidworks</w:t>
            </w:r>
            <w:proofErr w:type="spellEnd"/>
            <w:r w:rsidRPr="0079211B">
              <w:rPr>
                <w:rFonts w:hint="eastAsia"/>
                <w:szCs w:val="21"/>
              </w:rPr>
              <w:t>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A0CE8" w:rsidRPr="0079211B" w:rsidRDefault="00FA0CE8" w:rsidP="00896C1C">
            <w:pPr>
              <w:jc w:val="center"/>
              <w:rPr>
                <w:szCs w:val="21"/>
              </w:rPr>
            </w:pPr>
            <w:r w:rsidRPr="0079211B">
              <w:rPr>
                <w:rFonts w:hint="eastAsia"/>
                <w:szCs w:val="21"/>
              </w:rPr>
              <w:t>1</w:t>
            </w:r>
          </w:p>
        </w:tc>
      </w:tr>
    </w:tbl>
    <w:p w:rsidR="00FA0CE8" w:rsidRPr="0079211B" w:rsidRDefault="00FA0CE8" w:rsidP="00FA0CE8">
      <w:pPr>
        <w:spacing w:beforeLines="50" w:afterLines="50" w:line="360" w:lineRule="auto"/>
        <w:rPr>
          <w:b/>
        </w:rPr>
      </w:pPr>
      <w:r w:rsidRPr="0079211B">
        <w:rPr>
          <w:rFonts w:hint="eastAsia"/>
          <w:b/>
        </w:rPr>
        <w:t>2</w:t>
      </w:r>
      <w:r w:rsidRPr="0079211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266"/>
        <w:gridCol w:w="6168"/>
      </w:tblGrid>
      <w:tr w:rsidR="00FA0CE8" w:rsidRPr="0079211B" w:rsidTr="00896C1C">
        <w:trPr>
          <w:trHeight w:val="5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79211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79211B">
              <w:rPr>
                <w:rFonts w:asciiTheme="minorEastAsia" w:eastAsiaTheme="minorEastAsia" w:hAnsiTheme="minorEastAsia" w:hint="eastAsia"/>
                <w:b/>
                <w:szCs w:val="21"/>
              </w:rPr>
              <w:t>技术指标及规格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不低于配置：第四代酷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睿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 xml:space="preserve">I3 CPU 3.7GHz,500g硬盘，23寸显示器；8G DDR3内存；预装WIN7；NVIDIA® </w:t>
            </w: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GeForce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® 705 2GB DDR3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交换机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型号：24端口10/100/1000Base-T自适应以太网电口，4个非复用的SFP接口，1个USB 2.0接口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交换容量：256G，应用层级：三级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实验中心管理网络平台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管理网络平台服务器：支持整套管理系统顺利运行， 能保证1000人同时使用流畅， 能维护运营5～10年， 能保障网络数据安全。大于4TB热插拔硬盘。用于存储教师学生报告，实验基本资料，实验影像资料。冗余阵列，带有内置磁盘镜像，安全存储文件系统。附带UPS系统（不间断供电系统）其他配置：高速网络及存储接口，支持光纤、以太网。管理员平台：带有安全接入和防黑客安全系统的管理型电脑。最大硬盘容量 CPU主频2.27GHz，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标配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CPU数目4个，最大CPU数目4个，主板插槽扩展槽11个，三级缓存24M，内存类型DDR3，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标配内存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DDR3，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标配内存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65G，最大内存容量1024G，内存插槽数64个，最大硬盘容量4TB，硬盘热插拔支持硬盘热插拔，售后服务3年保修，电源4个1200瓦热插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拔冗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余电源，网卡1GbE NC375i 多功能4端口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实验教学管理综合软件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1、教学实验学生预约平台：发布实验教学时间、地点。教学实验课程及实验内容，授权实验管理教师可进入网页中发布教学实验课名称、地点、时间、实验内容等。学生网上预约教学实验，在预约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前先进入安全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知识必读及必答合格后才能进入实验教学预约。预约学生填写姓名、班级、学号、手机号码。预约学生实验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教学前一天手机提醒学生教学实验课名称、实验地点及时间。授权教师用手机或网上查阅教学实验学生预约情况。学生提交报告前首先报告进行查重，若查重大于60%重复不能提交（百分数可修改）。教师线上或离线批阅报告，展示优秀实验报告。 2、学生对实验教师评价软件。示范中心大型设备功能简介及手机或网上实验预约。师生手机及网上交流平台，实验经验和心得交流的BBS平台。现场管理软件及现场管理移动设备。    3、个性化实验、工程实践和SRTP项目发布学生及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教师双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选。预约实验时间、地点，确认后手机接收短信通知。个性化、工程实践和 SRTP项目优秀成果展示。优秀实验报告学生名单展示和公告。科研实践（个性化、SRTP、工程实践）报名及实验预约。    4、展示发表论文、专利、获奖证书、优秀作品等。录像视频或动画方式展示实验教学示范中心现状。展示优秀实验教学报告及个性化、工程实践和 SRTP项目优秀报告等。 5、材料学院设备展示及大型设备预约实验平台：教师预约大型设备实验，到您预约前一天手机提醒您实验地点及时间。 6、学生选课系统。7、实现现场管理软件及现场管理移动设备。8、实验教学成果及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竟赛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优秀者展示、公告。9、课件及实验教学视频和动画展示。10、实验教学成果及</w:t>
            </w:r>
            <w:proofErr w:type="gram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竟赛</w:t>
            </w:r>
            <w:proofErr w:type="gram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优秀者展示、公告。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lastRenderedPageBreak/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投影仪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投影机特性：短焦；投影技术：3LCD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显示芯片：3×0.59英寸芯片；亮度：3000流明；对比度：3000:1；标准分辨率：WXGA（1280*800）；扫描频率水平：15-92kHz；垂直：48-92Hz；灯泡参数：灯泡功率210W;灯泡寿命正常模式：6000小时，经济模式：10000小时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投影参数：投影比：0.46:1;投影尺寸：57-103英寸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电脑兼容性NTSC，PAL，SECAM，480/60i，576/50i，480/60p，576/50p，720/60p，720/50p，1080/60i，1080/50i，1080/60p，1080/50p 60p，576/50p，720/60p，720/50p，1080/60i，1080/50i，1080/60p，1080/50p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视频兼容性：NTSC3.58，PAL，SECAM，NTSC4.43，PAL-M，PAL-N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接口参数：输入接口：1×输入A：15芯RGB/Y </w:t>
            </w: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Pb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 xml:space="preserve"> Pr输入接口 音频输入接口：立体声迷你型插孔,1×输入B：15芯RGB/Y </w:t>
            </w: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Pb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 xml:space="preserve"> Pr输入接口 音频输入接口：立体声迷你型插孔;1×输入C：HDMI（数字RGB/Y </w:t>
            </w: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Pb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 xml:space="preserve"> Pr，数字音频）（HDCP支持）;2×S视频输入：迷你DIN 4针 拾音插孔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1×视频输入：听筒插孔 音频：与S视频共享;输出接口1×15芯RGB/Y </w:t>
            </w: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Pb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 xml:space="preserve"> Pr输入接口;1×音频输入接口：立体声迷你型插孔;控制接口1×网络接口：RJ45，USB：A型 B型;1×控制接口：RS232，麦克风输入：迷你插孔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另加配：灯泡2支，翻页笔，三脚架及支架幕布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质保3年</w:t>
            </w:r>
          </w:p>
        </w:tc>
      </w:tr>
      <w:tr w:rsidR="00FA0CE8" w:rsidRPr="0079211B" w:rsidTr="00896C1C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211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E8" w:rsidRPr="0079211B" w:rsidRDefault="00FA0CE8" w:rsidP="00896C1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spellStart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solidworks</w:t>
            </w:r>
            <w:proofErr w:type="spellEnd"/>
            <w:r w:rsidRPr="0079211B">
              <w:rPr>
                <w:rFonts w:asciiTheme="minorEastAsia" w:eastAsiaTheme="minorEastAsia" w:hAnsiTheme="minorEastAsia" w:hint="eastAsia"/>
                <w:szCs w:val="21"/>
              </w:rPr>
              <w:t>软件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E8" w:rsidRPr="0079211B" w:rsidRDefault="00FA0CE8" w:rsidP="00896C1C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79211B">
              <w:rPr>
                <w:rFonts w:asciiTheme="minorEastAsia" w:eastAsiaTheme="minorEastAsia" w:hAnsiTheme="minorEastAsia"/>
                <w:szCs w:val="21"/>
              </w:rPr>
              <w:t>S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t>olidworks2015版本（教育版）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包含以下软件包模块：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1.Solidworks Premium；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2.Solidworks Simulation Premium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3.Solidworks Flow Simulation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不少于50个工作节点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一年内24*7售后相应</w:t>
            </w:r>
            <w:r w:rsidRPr="0079211B">
              <w:rPr>
                <w:rFonts w:asciiTheme="minorEastAsia" w:eastAsiaTheme="minorEastAsia" w:hAnsiTheme="minorEastAsia" w:hint="eastAsia"/>
                <w:szCs w:val="21"/>
              </w:rPr>
              <w:br/>
              <w:t>提供不少于5人的技术培训一次（不少于20小时）</w:t>
            </w:r>
          </w:p>
        </w:tc>
      </w:tr>
    </w:tbl>
    <w:p w:rsidR="00FA0CE8" w:rsidRPr="0079211B" w:rsidRDefault="00FA0CE8" w:rsidP="00FA0CE8">
      <w:pPr>
        <w:spacing w:beforeLines="50" w:afterLines="50" w:line="360" w:lineRule="auto"/>
        <w:rPr>
          <w:b/>
        </w:rPr>
      </w:pPr>
      <w:r w:rsidRPr="0079211B">
        <w:rPr>
          <w:rFonts w:hint="eastAsia"/>
          <w:b/>
        </w:rPr>
        <w:lastRenderedPageBreak/>
        <w:t>3</w:t>
      </w:r>
      <w:r w:rsidRPr="0079211B">
        <w:rPr>
          <w:rFonts w:hint="eastAsia"/>
          <w:b/>
        </w:rPr>
        <w:t>、质保及售后服务要求</w:t>
      </w:r>
    </w:p>
    <w:p w:rsidR="00FA0CE8" w:rsidRPr="0079211B" w:rsidRDefault="00FA0CE8" w:rsidP="00FA0CE8">
      <w:pPr>
        <w:spacing w:beforeLines="50" w:afterLines="50" w:line="360" w:lineRule="auto"/>
      </w:pPr>
      <w:r w:rsidRPr="0079211B">
        <w:rPr>
          <w:rFonts w:hint="eastAsia"/>
        </w:rPr>
        <w:t xml:space="preserve">3.1 </w:t>
      </w:r>
      <w:r w:rsidRPr="0079211B">
        <w:rPr>
          <w:rFonts w:hint="eastAsia"/>
        </w:rPr>
        <w:t>所有硬件</w:t>
      </w:r>
      <w:r w:rsidRPr="0079211B">
        <w:rPr>
          <w:rFonts w:hint="eastAsia"/>
        </w:rPr>
        <w:t>2</w:t>
      </w:r>
      <w:r w:rsidRPr="0079211B">
        <w:rPr>
          <w:rFonts w:hint="eastAsia"/>
        </w:rPr>
        <w:t>年免费保修；</w:t>
      </w:r>
    </w:p>
    <w:p w:rsidR="00FA0CE8" w:rsidRPr="0079211B" w:rsidRDefault="00FA0CE8" w:rsidP="00FA0CE8">
      <w:pPr>
        <w:spacing w:beforeLines="50" w:afterLines="50" w:line="360" w:lineRule="auto"/>
      </w:pPr>
      <w:r w:rsidRPr="0079211B">
        <w:rPr>
          <w:rFonts w:hint="eastAsia"/>
        </w:rPr>
        <w:t xml:space="preserve">3.2 </w:t>
      </w:r>
      <w:r w:rsidRPr="0079211B">
        <w:rPr>
          <w:rFonts w:hint="eastAsia"/>
        </w:rPr>
        <w:t>接到报修电话</w:t>
      </w:r>
      <w:r w:rsidRPr="0079211B">
        <w:rPr>
          <w:rFonts w:hint="eastAsia"/>
        </w:rPr>
        <w:t>24</w:t>
      </w:r>
      <w:r w:rsidRPr="0079211B">
        <w:rPr>
          <w:rFonts w:hint="eastAsia"/>
        </w:rPr>
        <w:t>小时上门服务；</w:t>
      </w:r>
    </w:p>
    <w:p w:rsidR="00FA0CE8" w:rsidRPr="0079211B" w:rsidRDefault="00FA0CE8" w:rsidP="00FA0CE8">
      <w:pPr>
        <w:spacing w:beforeLines="50" w:afterLines="50" w:line="360" w:lineRule="auto"/>
      </w:pPr>
      <w:r w:rsidRPr="0079211B">
        <w:rPr>
          <w:rFonts w:hint="eastAsia"/>
        </w:rPr>
        <w:t xml:space="preserve">3.3 </w:t>
      </w:r>
      <w:r w:rsidRPr="0079211B">
        <w:rPr>
          <w:rFonts w:hint="eastAsia"/>
        </w:rPr>
        <w:t>需提供详细的售后服务方案。</w:t>
      </w:r>
    </w:p>
    <w:p w:rsidR="00FA0CE8" w:rsidRPr="0079211B" w:rsidRDefault="00FA0CE8" w:rsidP="00FA0CE8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79211B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FA0CE8" w:rsidRDefault="00C62726"/>
    <w:sectPr w:rsidR="00C62726" w:rsidRPr="00FA0CE8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CE8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0CE8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A0CE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0CE8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2015-12-03T02:11:00Z</dcterms:created>
  <dcterms:modified xsi:type="dcterms:W3CDTF">2015-12-03T02:11:00Z</dcterms:modified>
</cp:coreProperties>
</file>