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E0" w:rsidRPr="0010411B" w:rsidRDefault="008C24E0" w:rsidP="008C24E0">
      <w:pPr>
        <w:pStyle w:val="12"/>
        <w:jc w:val="center"/>
      </w:pPr>
      <w:bookmarkStart w:id="0" w:name="_Toc217446093"/>
      <w:bookmarkStart w:id="1" w:name="_Toc495325693"/>
      <w:bookmarkStart w:id="2" w:name="_Toc316292231"/>
      <w:bookmarkStart w:id="3" w:name="_Toc321382057"/>
      <w:r w:rsidRPr="0010411B">
        <w:rPr>
          <w:rFonts w:hint="eastAsia"/>
        </w:rPr>
        <w:t>技术、商务及其他要求</w:t>
      </w:r>
      <w:bookmarkEnd w:id="0"/>
      <w:bookmarkEnd w:id="1"/>
    </w:p>
    <w:p w:rsidR="008C24E0" w:rsidRPr="0010411B" w:rsidRDefault="008C24E0" w:rsidP="008C24E0">
      <w:pPr>
        <w:pStyle w:val="21"/>
        <w:rPr>
          <w:sz w:val="21"/>
          <w:szCs w:val="21"/>
        </w:rPr>
      </w:pPr>
      <w:bookmarkStart w:id="4" w:name="_Toc414347857"/>
      <w:bookmarkStart w:id="5" w:name="_Toc417566432"/>
      <w:bookmarkStart w:id="6" w:name="_Toc477248550"/>
      <w:r w:rsidRPr="0010411B">
        <w:rPr>
          <w:rFonts w:hint="eastAsia"/>
          <w:sz w:val="21"/>
          <w:szCs w:val="21"/>
        </w:rPr>
        <w:t>采购</w:t>
      </w:r>
      <w:bookmarkEnd w:id="4"/>
      <w:bookmarkEnd w:id="5"/>
      <w:r w:rsidRPr="0010411B">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8C24E0" w:rsidRPr="0010411B" w:rsidTr="001E5B7C">
        <w:trPr>
          <w:trHeight w:val="454"/>
          <w:jc w:val="center"/>
        </w:trPr>
        <w:tc>
          <w:tcPr>
            <w:tcW w:w="1001" w:type="dxa"/>
            <w:vAlign w:val="center"/>
          </w:tcPr>
          <w:p w:rsidR="008C24E0" w:rsidRPr="0010411B" w:rsidRDefault="008C24E0" w:rsidP="001E5B7C">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10411B">
              <w:rPr>
                <w:rFonts w:hint="eastAsia"/>
                <w:b/>
                <w:szCs w:val="21"/>
              </w:rPr>
              <w:t>序号</w:t>
            </w:r>
          </w:p>
        </w:tc>
        <w:tc>
          <w:tcPr>
            <w:tcW w:w="2552" w:type="dxa"/>
            <w:vAlign w:val="center"/>
          </w:tcPr>
          <w:p w:rsidR="008C24E0" w:rsidRPr="0010411B" w:rsidRDefault="008C24E0" w:rsidP="001E5B7C">
            <w:pPr>
              <w:jc w:val="center"/>
              <w:rPr>
                <w:b/>
                <w:szCs w:val="21"/>
              </w:rPr>
            </w:pPr>
            <w:r w:rsidRPr="0010411B">
              <w:rPr>
                <w:rFonts w:hint="eastAsia"/>
                <w:b/>
                <w:szCs w:val="21"/>
              </w:rPr>
              <w:t>设备名称</w:t>
            </w:r>
          </w:p>
        </w:tc>
        <w:tc>
          <w:tcPr>
            <w:tcW w:w="2693" w:type="dxa"/>
            <w:vAlign w:val="center"/>
          </w:tcPr>
          <w:p w:rsidR="008C24E0" w:rsidRPr="0010411B" w:rsidRDefault="008C24E0" w:rsidP="001E5B7C">
            <w:pPr>
              <w:jc w:val="center"/>
              <w:rPr>
                <w:b/>
                <w:szCs w:val="21"/>
              </w:rPr>
            </w:pPr>
            <w:r w:rsidRPr="0010411B">
              <w:rPr>
                <w:rFonts w:hint="eastAsia"/>
                <w:b/>
                <w:szCs w:val="21"/>
              </w:rPr>
              <w:t>单位（台、套、</w:t>
            </w:r>
            <w:proofErr w:type="gramStart"/>
            <w:r w:rsidRPr="0010411B">
              <w:rPr>
                <w:rFonts w:hint="eastAsia"/>
                <w:b/>
                <w:szCs w:val="21"/>
              </w:rPr>
              <w:t>个</w:t>
            </w:r>
            <w:proofErr w:type="gramEnd"/>
            <w:r w:rsidRPr="0010411B">
              <w:rPr>
                <w:rFonts w:hint="eastAsia"/>
                <w:b/>
                <w:szCs w:val="21"/>
              </w:rPr>
              <w:t>等）</w:t>
            </w:r>
          </w:p>
        </w:tc>
        <w:tc>
          <w:tcPr>
            <w:tcW w:w="1794" w:type="dxa"/>
            <w:vAlign w:val="center"/>
          </w:tcPr>
          <w:p w:rsidR="008C24E0" w:rsidRPr="0010411B" w:rsidRDefault="008C24E0" w:rsidP="001E5B7C">
            <w:pPr>
              <w:jc w:val="center"/>
              <w:rPr>
                <w:b/>
                <w:szCs w:val="21"/>
              </w:rPr>
            </w:pPr>
            <w:r w:rsidRPr="0010411B">
              <w:rPr>
                <w:rFonts w:hint="eastAsia"/>
                <w:b/>
                <w:szCs w:val="21"/>
              </w:rPr>
              <w:t>数量</w:t>
            </w:r>
          </w:p>
        </w:tc>
      </w:tr>
      <w:tr w:rsidR="008C24E0" w:rsidRPr="0010411B" w:rsidTr="001E5B7C">
        <w:trPr>
          <w:trHeight w:val="454"/>
          <w:jc w:val="center"/>
        </w:trPr>
        <w:tc>
          <w:tcPr>
            <w:tcW w:w="1001" w:type="dxa"/>
            <w:vAlign w:val="center"/>
          </w:tcPr>
          <w:p w:rsidR="008C24E0" w:rsidRPr="0010411B" w:rsidRDefault="008C24E0" w:rsidP="001E5B7C">
            <w:pPr>
              <w:jc w:val="center"/>
              <w:rPr>
                <w:rFonts w:ascii="宋体" w:hAnsi="宋体" w:cs="宋体"/>
                <w:szCs w:val="21"/>
              </w:rPr>
            </w:pPr>
            <w:r w:rsidRPr="0010411B">
              <w:rPr>
                <w:rFonts w:ascii="宋体" w:hAnsi="宋体" w:cs="宋体" w:hint="eastAsia"/>
                <w:szCs w:val="21"/>
              </w:rPr>
              <w:t>1</w:t>
            </w:r>
          </w:p>
        </w:tc>
        <w:tc>
          <w:tcPr>
            <w:tcW w:w="2552" w:type="dxa"/>
            <w:vAlign w:val="center"/>
          </w:tcPr>
          <w:p w:rsidR="008C24E0" w:rsidRPr="0010411B" w:rsidRDefault="008C24E0" w:rsidP="001E5B7C">
            <w:pPr>
              <w:widowControl/>
              <w:jc w:val="center"/>
              <w:rPr>
                <w:rFonts w:ascii="宋体" w:hAnsi="宋体" w:cs="宋体"/>
                <w:szCs w:val="21"/>
              </w:rPr>
            </w:pPr>
            <w:r w:rsidRPr="0010411B">
              <w:rPr>
                <w:rFonts w:hint="eastAsia"/>
                <w:szCs w:val="21"/>
              </w:rPr>
              <w:t>静态应变测试分析系统</w:t>
            </w:r>
          </w:p>
        </w:tc>
        <w:tc>
          <w:tcPr>
            <w:tcW w:w="2693" w:type="dxa"/>
            <w:vAlign w:val="center"/>
          </w:tcPr>
          <w:p w:rsidR="008C24E0" w:rsidRPr="0010411B" w:rsidRDefault="008C24E0" w:rsidP="001E5B7C">
            <w:pPr>
              <w:jc w:val="center"/>
              <w:rPr>
                <w:rFonts w:ascii="宋体" w:hAnsi="宋体" w:cs="宋体"/>
                <w:szCs w:val="21"/>
              </w:rPr>
            </w:pPr>
            <w:r w:rsidRPr="0010411B">
              <w:rPr>
                <w:rFonts w:ascii="宋体" w:hAnsi="宋体" w:cs="宋体"/>
                <w:szCs w:val="21"/>
              </w:rPr>
              <w:t>套</w:t>
            </w:r>
          </w:p>
        </w:tc>
        <w:tc>
          <w:tcPr>
            <w:tcW w:w="1794" w:type="dxa"/>
            <w:vAlign w:val="center"/>
          </w:tcPr>
          <w:p w:rsidR="008C24E0" w:rsidRPr="0010411B" w:rsidRDefault="008C24E0" w:rsidP="001E5B7C">
            <w:pPr>
              <w:jc w:val="center"/>
              <w:rPr>
                <w:rFonts w:ascii="宋体" w:hAnsi="宋体" w:cs="宋体"/>
                <w:szCs w:val="21"/>
              </w:rPr>
            </w:pPr>
            <w:r w:rsidRPr="0010411B">
              <w:rPr>
                <w:rFonts w:ascii="宋体" w:hAnsi="宋体" w:cs="宋体" w:hint="eastAsia"/>
                <w:szCs w:val="21"/>
              </w:rPr>
              <w:t>10</w:t>
            </w:r>
          </w:p>
        </w:tc>
      </w:tr>
      <w:tr w:rsidR="008C24E0" w:rsidRPr="0010411B" w:rsidTr="001E5B7C">
        <w:trPr>
          <w:trHeight w:val="454"/>
          <w:jc w:val="center"/>
        </w:trPr>
        <w:tc>
          <w:tcPr>
            <w:tcW w:w="1001" w:type="dxa"/>
            <w:vAlign w:val="center"/>
          </w:tcPr>
          <w:p w:rsidR="008C24E0" w:rsidRPr="0010411B" w:rsidRDefault="008C24E0" w:rsidP="001E5B7C">
            <w:pPr>
              <w:jc w:val="center"/>
              <w:rPr>
                <w:rFonts w:ascii="宋体" w:hAnsi="宋体" w:cs="宋体"/>
                <w:szCs w:val="21"/>
              </w:rPr>
            </w:pPr>
            <w:r w:rsidRPr="0010411B">
              <w:rPr>
                <w:rFonts w:ascii="宋体" w:hAnsi="宋体" w:cs="宋体" w:hint="eastAsia"/>
                <w:szCs w:val="21"/>
              </w:rPr>
              <w:t>2</w:t>
            </w:r>
          </w:p>
        </w:tc>
        <w:tc>
          <w:tcPr>
            <w:tcW w:w="2552" w:type="dxa"/>
            <w:vAlign w:val="center"/>
          </w:tcPr>
          <w:p w:rsidR="008C24E0" w:rsidRPr="0010411B" w:rsidRDefault="008C24E0" w:rsidP="001E5B7C">
            <w:pPr>
              <w:widowControl/>
              <w:jc w:val="center"/>
              <w:rPr>
                <w:rFonts w:ascii="宋体" w:hAnsi="宋体" w:cs="宋体"/>
                <w:szCs w:val="21"/>
              </w:rPr>
            </w:pPr>
            <w:r w:rsidRPr="0010411B">
              <w:rPr>
                <w:rFonts w:hint="eastAsia"/>
                <w:szCs w:val="21"/>
              </w:rPr>
              <w:t>动态应变仪测试分析系统</w:t>
            </w:r>
          </w:p>
        </w:tc>
        <w:tc>
          <w:tcPr>
            <w:tcW w:w="2693" w:type="dxa"/>
            <w:vAlign w:val="center"/>
          </w:tcPr>
          <w:p w:rsidR="008C24E0" w:rsidRPr="0010411B" w:rsidRDefault="008C24E0" w:rsidP="001E5B7C">
            <w:pPr>
              <w:jc w:val="center"/>
              <w:rPr>
                <w:rFonts w:ascii="宋体" w:hAnsi="宋体" w:cs="宋体"/>
                <w:szCs w:val="21"/>
              </w:rPr>
            </w:pPr>
            <w:r w:rsidRPr="0010411B">
              <w:rPr>
                <w:rFonts w:ascii="宋体" w:hAnsi="宋体" w:cs="宋体" w:hint="eastAsia"/>
                <w:szCs w:val="21"/>
              </w:rPr>
              <w:t>套</w:t>
            </w:r>
          </w:p>
        </w:tc>
        <w:tc>
          <w:tcPr>
            <w:tcW w:w="1794" w:type="dxa"/>
            <w:vAlign w:val="center"/>
          </w:tcPr>
          <w:p w:rsidR="008C24E0" w:rsidRPr="0010411B" w:rsidRDefault="008C24E0" w:rsidP="001E5B7C">
            <w:pPr>
              <w:jc w:val="center"/>
              <w:rPr>
                <w:rFonts w:ascii="宋体" w:hAnsi="宋体" w:cs="宋体"/>
                <w:szCs w:val="21"/>
              </w:rPr>
            </w:pPr>
            <w:r w:rsidRPr="0010411B">
              <w:rPr>
                <w:rFonts w:ascii="宋体" w:hAnsi="宋体" w:cs="宋体" w:hint="eastAsia"/>
                <w:szCs w:val="21"/>
              </w:rPr>
              <w:t>10</w:t>
            </w:r>
          </w:p>
        </w:tc>
      </w:tr>
    </w:tbl>
    <w:p w:rsidR="008C24E0" w:rsidRPr="0010411B" w:rsidRDefault="008C24E0" w:rsidP="008C24E0">
      <w:pPr>
        <w:pStyle w:val="21"/>
        <w:rPr>
          <w:sz w:val="21"/>
          <w:szCs w:val="21"/>
        </w:rPr>
      </w:pPr>
      <w:r w:rsidRPr="0010411B">
        <w:rPr>
          <w:rFonts w:hint="eastAsia"/>
          <w:sz w:val="21"/>
          <w:szCs w:val="21"/>
        </w:rPr>
        <w:t>技术参数及要求</w:t>
      </w:r>
      <w:bookmarkEnd w:id="7"/>
      <w:bookmarkEnd w:id="8"/>
      <w:bookmarkEnd w:id="9"/>
    </w:p>
    <w:tbl>
      <w:tblPr>
        <w:tblStyle w:val="ad"/>
        <w:tblW w:w="0" w:type="auto"/>
        <w:tblLook w:val="04A0"/>
      </w:tblPr>
      <w:tblGrid>
        <w:gridCol w:w="675"/>
        <w:gridCol w:w="1276"/>
        <w:gridCol w:w="5670"/>
        <w:gridCol w:w="851"/>
      </w:tblGrid>
      <w:tr w:rsidR="008C24E0" w:rsidRPr="0010411B" w:rsidTr="001E5B7C">
        <w:trPr>
          <w:trHeight w:val="522"/>
        </w:trPr>
        <w:tc>
          <w:tcPr>
            <w:tcW w:w="675" w:type="dxa"/>
            <w:vAlign w:val="center"/>
          </w:tcPr>
          <w:p w:rsidR="008C24E0" w:rsidRPr="0010411B" w:rsidRDefault="008C24E0" w:rsidP="001E5B7C">
            <w:pPr>
              <w:jc w:val="center"/>
              <w:rPr>
                <w:b/>
              </w:rPr>
            </w:pPr>
            <w:bookmarkStart w:id="22" w:name="_Toc477248552"/>
            <w:bookmarkEnd w:id="10"/>
            <w:r w:rsidRPr="0010411B">
              <w:rPr>
                <w:rFonts w:hint="eastAsia"/>
                <w:b/>
              </w:rPr>
              <w:t>序号</w:t>
            </w:r>
          </w:p>
        </w:tc>
        <w:tc>
          <w:tcPr>
            <w:tcW w:w="1276" w:type="dxa"/>
            <w:vAlign w:val="center"/>
          </w:tcPr>
          <w:p w:rsidR="008C24E0" w:rsidRPr="0010411B" w:rsidRDefault="008C24E0" w:rsidP="001E5B7C">
            <w:pPr>
              <w:jc w:val="center"/>
              <w:rPr>
                <w:b/>
              </w:rPr>
            </w:pPr>
            <w:r w:rsidRPr="0010411B">
              <w:rPr>
                <w:rFonts w:hint="eastAsia"/>
                <w:b/>
              </w:rPr>
              <w:t>名称</w:t>
            </w:r>
          </w:p>
        </w:tc>
        <w:tc>
          <w:tcPr>
            <w:tcW w:w="5670" w:type="dxa"/>
            <w:vAlign w:val="center"/>
          </w:tcPr>
          <w:p w:rsidR="008C24E0" w:rsidRPr="0010411B" w:rsidRDefault="008C24E0" w:rsidP="001E5B7C">
            <w:pPr>
              <w:jc w:val="center"/>
              <w:rPr>
                <w:b/>
              </w:rPr>
            </w:pPr>
            <w:r w:rsidRPr="0010411B">
              <w:rPr>
                <w:rFonts w:hint="eastAsia"/>
                <w:b/>
              </w:rPr>
              <w:t>详细技术指标及功能需求</w:t>
            </w:r>
          </w:p>
        </w:tc>
        <w:tc>
          <w:tcPr>
            <w:tcW w:w="851" w:type="dxa"/>
            <w:vAlign w:val="center"/>
          </w:tcPr>
          <w:p w:rsidR="008C24E0" w:rsidRPr="0010411B" w:rsidRDefault="008C24E0" w:rsidP="001E5B7C">
            <w:pPr>
              <w:jc w:val="center"/>
              <w:rPr>
                <w:b/>
              </w:rPr>
            </w:pPr>
            <w:r w:rsidRPr="0010411B">
              <w:rPr>
                <w:rFonts w:hint="eastAsia"/>
                <w:b/>
              </w:rPr>
              <w:t>备注</w:t>
            </w:r>
          </w:p>
        </w:tc>
      </w:tr>
      <w:tr w:rsidR="008C24E0" w:rsidRPr="0010411B" w:rsidTr="001E5B7C">
        <w:tc>
          <w:tcPr>
            <w:tcW w:w="675" w:type="dxa"/>
            <w:vAlign w:val="center"/>
          </w:tcPr>
          <w:p w:rsidR="008C24E0" w:rsidRPr="0010411B" w:rsidRDefault="008C24E0" w:rsidP="008C24E0">
            <w:pPr>
              <w:spacing w:beforeLines="50" w:afterLines="50"/>
              <w:jc w:val="center"/>
              <w:rPr>
                <w:b/>
              </w:rPr>
            </w:pPr>
            <w:r w:rsidRPr="0010411B">
              <w:rPr>
                <w:rFonts w:hint="eastAsia"/>
                <w:b/>
              </w:rPr>
              <w:t>1</w:t>
            </w:r>
          </w:p>
        </w:tc>
        <w:tc>
          <w:tcPr>
            <w:tcW w:w="1276" w:type="dxa"/>
            <w:vAlign w:val="center"/>
          </w:tcPr>
          <w:p w:rsidR="008C24E0" w:rsidRPr="0010411B" w:rsidRDefault="008C24E0" w:rsidP="001E5B7C">
            <w:pPr>
              <w:widowControl/>
              <w:jc w:val="center"/>
              <w:rPr>
                <w:rFonts w:ascii="宋体" w:hAnsi="宋体"/>
                <w:szCs w:val="21"/>
              </w:rPr>
            </w:pPr>
            <w:r w:rsidRPr="0010411B">
              <w:rPr>
                <w:rFonts w:ascii="宋体" w:hAnsi="宋体" w:hint="eastAsia"/>
                <w:szCs w:val="21"/>
              </w:rPr>
              <w:t>静态应变测试分析系统</w:t>
            </w:r>
          </w:p>
        </w:tc>
        <w:tc>
          <w:tcPr>
            <w:tcW w:w="5670" w:type="dxa"/>
            <w:vAlign w:val="center"/>
          </w:tcPr>
          <w:p w:rsidR="008C24E0" w:rsidRPr="0010411B" w:rsidRDefault="008C24E0" w:rsidP="001E5B7C">
            <w:pPr>
              <w:widowControl/>
              <w:jc w:val="left"/>
              <w:rPr>
                <w:rFonts w:ascii="宋体" w:hAnsi="宋体"/>
                <w:szCs w:val="21"/>
              </w:rPr>
            </w:pPr>
            <w:r w:rsidRPr="0010411B">
              <w:rPr>
                <w:rFonts w:ascii="宋体" w:hAnsi="宋体"/>
                <w:szCs w:val="21"/>
              </w:rPr>
              <w:t>1</w:t>
            </w:r>
            <w:r w:rsidRPr="0010411B">
              <w:rPr>
                <w:rFonts w:ascii="宋体" w:hAnsi="宋体" w:hint="eastAsia"/>
                <w:szCs w:val="21"/>
              </w:rPr>
              <w:t>、★</w:t>
            </w:r>
            <w:r w:rsidRPr="0010411B">
              <w:rPr>
                <w:rFonts w:ascii="宋体" w:hAnsi="宋体"/>
                <w:szCs w:val="21"/>
              </w:rPr>
              <w:t>24</w:t>
            </w:r>
            <w:r w:rsidRPr="0010411B">
              <w:rPr>
                <w:rFonts w:ascii="宋体" w:hAnsi="宋体" w:hint="eastAsia"/>
                <w:szCs w:val="21"/>
              </w:rPr>
              <w:t>通道静态设备，采样率</w:t>
            </w:r>
            <w:r w:rsidRPr="0010411B">
              <w:rPr>
                <w:rFonts w:ascii="宋体" w:hAnsi="宋体"/>
                <w:szCs w:val="21"/>
              </w:rPr>
              <w:t>5Hz</w:t>
            </w:r>
            <w:r w:rsidRPr="0010411B">
              <w:rPr>
                <w:rFonts w:ascii="宋体" w:hAnsi="宋体" w:hint="eastAsia"/>
                <w:szCs w:val="21"/>
              </w:rPr>
              <w:t>、</w:t>
            </w:r>
            <w:r w:rsidRPr="0010411B">
              <w:rPr>
                <w:rFonts w:ascii="宋体" w:hAnsi="宋体"/>
                <w:szCs w:val="21"/>
              </w:rPr>
              <w:t>2Hz</w:t>
            </w:r>
            <w:r w:rsidRPr="0010411B">
              <w:rPr>
                <w:rFonts w:ascii="宋体" w:hAnsi="宋体" w:hint="eastAsia"/>
                <w:szCs w:val="21"/>
              </w:rPr>
              <w:t>、</w:t>
            </w:r>
            <w:r w:rsidRPr="0010411B">
              <w:rPr>
                <w:rFonts w:ascii="宋体" w:hAnsi="宋体"/>
                <w:szCs w:val="21"/>
              </w:rPr>
              <w:t>1Hz/</w:t>
            </w:r>
            <w:r w:rsidRPr="0010411B">
              <w:rPr>
                <w:rFonts w:ascii="宋体" w:hAnsi="宋体" w:hint="eastAsia"/>
                <w:szCs w:val="21"/>
              </w:rPr>
              <w:t>通道可选；动态采样时每</w:t>
            </w:r>
            <w:r w:rsidRPr="0010411B">
              <w:rPr>
                <w:rFonts w:ascii="宋体" w:hAnsi="宋体"/>
                <w:szCs w:val="21"/>
              </w:rPr>
              <w:t>4</w:t>
            </w:r>
            <w:r w:rsidRPr="0010411B">
              <w:rPr>
                <w:rFonts w:ascii="宋体" w:hAnsi="宋体" w:hint="eastAsia"/>
                <w:szCs w:val="21"/>
              </w:rPr>
              <w:t>个通道可任选</w:t>
            </w:r>
            <w:proofErr w:type="gramStart"/>
            <w:r w:rsidRPr="0010411B">
              <w:rPr>
                <w:rFonts w:ascii="宋体" w:hAnsi="宋体" w:hint="eastAsia"/>
                <w:szCs w:val="21"/>
              </w:rPr>
              <w:t>一</w:t>
            </w:r>
            <w:proofErr w:type="gramEnd"/>
            <w:r w:rsidRPr="0010411B">
              <w:rPr>
                <w:rFonts w:ascii="宋体" w:hAnsi="宋体" w:hint="eastAsia"/>
                <w:szCs w:val="21"/>
              </w:rPr>
              <w:t>通道作为动态采样，</w:t>
            </w:r>
            <w:r w:rsidRPr="0010411B">
              <w:rPr>
                <w:rFonts w:ascii="宋体" w:hAnsi="宋体"/>
                <w:szCs w:val="21"/>
              </w:rPr>
              <w:t>200Hz</w:t>
            </w:r>
            <w:r w:rsidRPr="0010411B">
              <w:rPr>
                <w:rFonts w:ascii="宋体" w:hAnsi="宋体" w:hint="eastAsia"/>
                <w:szCs w:val="21"/>
              </w:rPr>
              <w:t>、</w:t>
            </w:r>
            <w:r w:rsidRPr="0010411B">
              <w:rPr>
                <w:rFonts w:ascii="宋体" w:hAnsi="宋体"/>
                <w:szCs w:val="21"/>
              </w:rPr>
              <w:t>100Hz</w:t>
            </w:r>
            <w:r w:rsidRPr="0010411B">
              <w:rPr>
                <w:rFonts w:ascii="宋体" w:hAnsi="宋体" w:hint="eastAsia"/>
                <w:szCs w:val="21"/>
              </w:rPr>
              <w:t>、</w:t>
            </w:r>
            <w:r w:rsidRPr="0010411B">
              <w:rPr>
                <w:rFonts w:ascii="宋体" w:hAnsi="宋体"/>
                <w:szCs w:val="21"/>
              </w:rPr>
              <w:t>50Hz</w:t>
            </w:r>
            <w:r w:rsidRPr="0010411B">
              <w:rPr>
                <w:rFonts w:ascii="宋体" w:hAnsi="宋体" w:hint="eastAsia"/>
                <w:szCs w:val="21"/>
              </w:rPr>
              <w:t>、</w:t>
            </w:r>
            <w:r w:rsidRPr="0010411B">
              <w:rPr>
                <w:rFonts w:ascii="宋体" w:hAnsi="宋体"/>
                <w:szCs w:val="21"/>
              </w:rPr>
              <w:t>20Hz</w:t>
            </w:r>
            <w:r w:rsidRPr="0010411B">
              <w:rPr>
                <w:rFonts w:ascii="宋体" w:hAnsi="宋体" w:hint="eastAsia"/>
                <w:szCs w:val="21"/>
              </w:rPr>
              <w:t>、</w:t>
            </w:r>
            <w:r w:rsidRPr="0010411B">
              <w:rPr>
                <w:rFonts w:ascii="宋体" w:hAnsi="宋体"/>
                <w:szCs w:val="21"/>
              </w:rPr>
              <w:t>10Hz</w:t>
            </w:r>
            <w:r w:rsidRPr="0010411B">
              <w:rPr>
                <w:rFonts w:ascii="宋体" w:hAnsi="宋体" w:hint="eastAsia"/>
                <w:szCs w:val="21"/>
              </w:rPr>
              <w:t>多种频率可选；以太网通讯；支持</w:t>
            </w:r>
            <w:r w:rsidRPr="0010411B">
              <w:rPr>
                <w:rFonts w:ascii="宋体" w:hAnsi="宋体"/>
                <w:szCs w:val="21"/>
              </w:rPr>
              <w:t>2V</w:t>
            </w:r>
            <w:r w:rsidRPr="0010411B">
              <w:rPr>
                <w:rFonts w:ascii="宋体" w:hAnsi="宋体" w:hint="eastAsia"/>
                <w:szCs w:val="21"/>
              </w:rPr>
              <w:t>电压测量；</w:t>
            </w:r>
            <w:r w:rsidRPr="0010411B">
              <w:rPr>
                <w:rFonts w:ascii="宋体" w:hAnsi="宋体"/>
                <w:szCs w:val="21"/>
              </w:rPr>
              <w:t>24</w:t>
            </w:r>
            <w:r w:rsidRPr="0010411B">
              <w:rPr>
                <w:rFonts w:ascii="宋体" w:hAnsi="宋体" w:hint="eastAsia"/>
                <w:szCs w:val="21"/>
              </w:rPr>
              <w:t>位</w:t>
            </w:r>
            <w:r w:rsidRPr="0010411B">
              <w:rPr>
                <w:rFonts w:ascii="宋体" w:hAnsi="宋体"/>
                <w:szCs w:val="21"/>
              </w:rPr>
              <w:t>A/D</w:t>
            </w:r>
            <w:r w:rsidRPr="0010411B">
              <w:rPr>
                <w:rFonts w:ascii="宋体" w:hAnsi="宋体" w:hint="eastAsia"/>
                <w:szCs w:val="21"/>
              </w:rPr>
              <w:t>。</w:t>
            </w:r>
            <w:r w:rsidRPr="0010411B">
              <w:rPr>
                <w:rFonts w:ascii="宋体" w:hAnsi="宋体" w:hint="eastAsia"/>
                <w:szCs w:val="21"/>
              </w:rPr>
              <w:br/>
            </w:r>
            <w:r w:rsidRPr="0010411B">
              <w:rPr>
                <w:rFonts w:ascii="宋体" w:hAnsi="宋体"/>
                <w:szCs w:val="21"/>
              </w:rPr>
              <w:t>2</w:t>
            </w:r>
            <w:r w:rsidRPr="0010411B">
              <w:rPr>
                <w:rFonts w:ascii="宋体" w:hAnsi="宋体" w:hint="eastAsia"/>
                <w:szCs w:val="21"/>
              </w:rPr>
              <w:t>、</w:t>
            </w:r>
            <w:r w:rsidRPr="0010411B">
              <w:rPr>
                <w:rFonts w:ascii="宋体" w:hAnsi="宋体"/>
                <w:szCs w:val="21"/>
              </w:rPr>
              <w:t>#</w:t>
            </w:r>
            <w:r w:rsidRPr="0010411B">
              <w:rPr>
                <w:rFonts w:ascii="宋体" w:hAnsi="宋体" w:hint="eastAsia"/>
                <w:szCs w:val="21"/>
              </w:rPr>
              <w:t>仪器内部自带不小于</w:t>
            </w:r>
            <w:r w:rsidRPr="0010411B">
              <w:rPr>
                <w:rFonts w:ascii="宋体" w:hAnsi="宋体"/>
                <w:szCs w:val="21"/>
              </w:rPr>
              <w:t>16G</w:t>
            </w:r>
            <w:r w:rsidRPr="0010411B">
              <w:rPr>
                <w:rFonts w:ascii="宋体" w:hAnsi="宋体" w:hint="eastAsia"/>
                <w:szCs w:val="21"/>
              </w:rPr>
              <w:t>存储器，支持在线和离线测试，配锂电池供电模块；</w:t>
            </w:r>
            <w:r w:rsidRPr="0010411B">
              <w:rPr>
                <w:rFonts w:ascii="宋体" w:hAnsi="宋体" w:hint="eastAsia"/>
                <w:szCs w:val="21"/>
              </w:rPr>
              <w:br/>
            </w:r>
            <w:r w:rsidRPr="0010411B">
              <w:rPr>
                <w:rFonts w:ascii="宋体" w:hAnsi="宋体"/>
                <w:szCs w:val="21"/>
              </w:rPr>
              <w:t>3</w:t>
            </w:r>
            <w:r w:rsidRPr="0010411B">
              <w:rPr>
                <w:rFonts w:ascii="宋体" w:hAnsi="宋体" w:hint="eastAsia"/>
                <w:szCs w:val="21"/>
              </w:rPr>
              <w:t>、★内置</w:t>
            </w:r>
            <w:r w:rsidRPr="0010411B">
              <w:rPr>
                <w:rFonts w:ascii="宋体" w:hAnsi="宋体"/>
                <w:szCs w:val="21"/>
              </w:rPr>
              <w:t>7</w:t>
            </w:r>
            <w:r w:rsidRPr="0010411B">
              <w:rPr>
                <w:rFonts w:ascii="宋体" w:hAnsi="宋体" w:hint="eastAsia"/>
                <w:szCs w:val="21"/>
              </w:rPr>
              <w:t>寸彩色电容触摸液晶屏，通过液晶</w:t>
            </w:r>
            <w:proofErr w:type="gramStart"/>
            <w:r w:rsidRPr="0010411B">
              <w:rPr>
                <w:rFonts w:ascii="宋体" w:hAnsi="宋体" w:hint="eastAsia"/>
                <w:szCs w:val="21"/>
              </w:rPr>
              <w:t>屏实现</w:t>
            </w:r>
            <w:proofErr w:type="gramEnd"/>
            <w:r w:rsidRPr="0010411B">
              <w:rPr>
                <w:rFonts w:ascii="宋体" w:hAnsi="宋体" w:hint="eastAsia"/>
                <w:szCs w:val="21"/>
              </w:rPr>
              <w:t>设备的采样控制与数据分析等功能；具有导线电阻自动修正功能，桥路自检功能</w:t>
            </w:r>
            <w:r w:rsidRPr="0010411B">
              <w:rPr>
                <w:rFonts w:ascii="宋体" w:hAnsi="宋体"/>
                <w:szCs w:val="21"/>
              </w:rPr>
              <w:t>,</w:t>
            </w:r>
            <w:r w:rsidRPr="0010411B">
              <w:rPr>
                <w:rFonts w:ascii="宋体" w:hAnsi="宋体" w:hint="eastAsia"/>
                <w:szCs w:val="21"/>
              </w:rPr>
              <w:t>可设置任意一个测点作为补偿测点；</w:t>
            </w:r>
            <w:r w:rsidRPr="0010411B">
              <w:rPr>
                <w:rFonts w:ascii="宋体" w:hAnsi="宋体" w:hint="eastAsia"/>
                <w:szCs w:val="21"/>
              </w:rPr>
              <w:br/>
            </w:r>
            <w:r w:rsidRPr="0010411B">
              <w:rPr>
                <w:rFonts w:ascii="宋体" w:hAnsi="宋体"/>
                <w:szCs w:val="21"/>
              </w:rPr>
              <w:t>4</w:t>
            </w:r>
            <w:r w:rsidRPr="0010411B">
              <w:rPr>
                <w:rFonts w:ascii="宋体" w:hAnsi="宋体" w:hint="eastAsia"/>
                <w:szCs w:val="21"/>
              </w:rPr>
              <w:t>、</w:t>
            </w:r>
            <w:r w:rsidRPr="0010411B">
              <w:rPr>
                <w:rFonts w:ascii="宋体" w:hAnsi="宋体"/>
                <w:szCs w:val="21"/>
              </w:rPr>
              <w:t>#</w:t>
            </w:r>
            <w:r w:rsidRPr="0010411B">
              <w:rPr>
                <w:rFonts w:ascii="宋体" w:hAnsi="宋体" w:hint="eastAsia"/>
                <w:szCs w:val="21"/>
              </w:rPr>
              <w:t>随货提供校准证书，产品提供</w:t>
            </w:r>
            <w:r w:rsidRPr="0010411B">
              <w:rPr>
                <w:rFonts w:ascii="宋体" w:hAnsi="宋体"/>
                <w:szCs w:val="21"/>
              </w:rPr>
              <w:t>CNAS</w:t>
            </w:r>
            <w:r w:rsidRPr="0010411B">
              <w:rPr>
                <w:rFonts w:ascii="宋体" w:hAnsi="宋体" w:hint="eastAsia"/>
                <w:szCs w:val="21"/>
              </w:rPr>
              <w:t>认证检测报告，满足</w:t>
            </w:r>
            <w:r w:rsidRPr="0010411B">
              <w:rPr>
                <w:rFonts w:ascii="宋体" w:hAnsi="宋体"/>
                <w:szCs w:val="21"/>
              </w:rPr>
              <w:t>GB6587-2012-II</w:t>
            </w:r>
            <w:r w:rsidRPr="0010411B">
              <w:rPr>
                <w:rFonts w:ascii="宋体" w:hAnsi="宋体" w:hint="eastAsia"/>
                <w:szCs w:val="21"/>
              </w:rPr>
              <w:t>条件，内容至少包含高低温、振动、冲击、电磁兼容；</w:t>
            </w:r>
            <w:r w:rsidRPr="0010411B">
              <w:rPr>
                <w:rFonts w:ascii="宋体" w:hAnsi="宋体" w:hint="eastAsia"/>
                <w:szCs w:val="21"/>
              </w:rPr>
              <w:br/>
            </w:r>
            <w:r w:rsidRPr="0010411B">
              <w:rPr>
                <w:rFonts w:ascii="宋体" w:hAnsi="宋体"/>
                <w:szCs w:val="21"/>
              </w:rPr>
              <w:t>5</w:t>
            </w:r>
            <w:r w:rsidRPr="0010411B">
              <w:rPr>
                <w:rFonts w:ascii="宋体" w:hAnsi="宋体" w:hint="eastAsia"/>
                <w:szCs w:val="21"/>
              </w:rPr>
              <w:t>、</w:t>
            </w:r>
            <w:r w:rsidRPr="0010411B">
              <w:rPr>
                <w:rFonts w:ascii="宋体" w:hAnsi="宋体"/>
                <w:szCs w:val="21"/>
              </w:rPr>
              <w:t>#</w:t>
            </w:r>
            <w:r w:rsidRPr="0010411B">
              <w:rPr>
                <w:rFonts w:ascii="宋体" w:hAnsi="宋体" w:hint="eastAsia"/>
                <w:szCs w:val="21"/>
              </w:rPr>
              <w:t>可实现计算机控制，测量范围：</w:t>
            </w:r>
            <w:r w:rsidRPr="0010411B">
              <w:rPr>
                <w:rFonts w:ascii="宋体" w:hAnsi="宋体"/>
                <w:szCs w:val="21"/>
              </w:rPr>
              <w:t>0~±15000με</w:t>
            </w:r>
            <w:r w:rsidRPr="0010411B">
              <w:rPr>
                <w:rFonts w:ascii="宋体" w:hAnsi="宋体" w:hint="eastAsia"/>
                <w:szCs w:val="21"/>
              </w:rPr>
              <w:t>，分辨率：≤</w:t>
            </w:r>
            <w:r w:rsidRPr="0010411B">
              <w:rPr>
                <w:rFonts w:ascii="宋体" w:hAnsi="宋体"/>
                <w:szCs w:val="21"/>
              </w:rPr>
              <w:t>1με</w:t>
            </w:r>
            <w:r w:rsidRPr="0010411B">
              <w:rPr>
                <w:rFonts w:ascii="宋体" w:hAnsi="宋体" w:hint="eastAsia"/>
                <w:szCs w:val="21"/>
              </w:rPr>
              <w:t>，线性度：≤</w:t>
            </w:r>
            <w:r w:rsidRPr="0010411B">
              <w:rPr>
                <w:rFonts w:ascii="宋体" w:hAnsi="宋体"/>
                <w:szCs w:val="21"/>
              </w:rPr>
              <w:t>0.01%±1με</w:t>
            </w:r>
            <w:r w:rsidRPr="0010411B">
              <w:rPr>
                <w:rFonts w:ascii="宋体" w:hAnsi="宋体" w:hint="eastAsia"/>
                <w:szCs w:val="21"/>
              </w:rPr>
              <w:t>，稳定度：≤</w:t>
            </w:r>
            <w:r w:rsidRPr="0010411B">
              <w:rPr>
                <w:rFonts w:ascii="宋体" w:hAnsi="宋体"/>
                <w:szCs w:val="21"/>
              </w:rPr>
              <w:t>±1με</w:t>
            </w:r>
            <w:r w:rsidRPr="0010411B">
              <w:rPr>
                <w:rFonts w:ascii="宋体" w:hAnsi="宋体" w:hint="eastAsia"/>
                <w:szCs w:val="21"/>
              </w:rPr>
              <w:t>，灵敏度调节范围不小于</w:t>
            </w:r>
            <w:r w:rsidRPr="0010411B">
              <w:rPr>
                <w:rFonts w:ascii="宋体" w:hAnsi="宋体"/>
                <w:szCs w:val="21"/>
              </w:rPr>
              <w:t>1.00~3.00</w:t>
            </w:r>
            <w:r w:rsidRPr="0010411B">
              <w:rPr>
                <w:rFonts w:ascii="宋体" w:hAnsi="宋体" w:hint="eastAsia"/>
                <w:szCs w:val="21"/>
              </w:rPr>
              <w:t>，调节步距不大于</w:t>
            </w:r>
            <w:r w:rsidRPr="0010411B">
              <w:rPr>
                <w:rFonts w:ascii="宋体" w:hAnsi="宋体"/>
                <w:szCs w:val="21"/>
              </w:rPr>
              <w:t>0.01</w:t>
            </w:r>
            <w:r w:rsidRPr="0010411B">
              <w:rPr>
                <w:rFonts w:ascii="宋体" w:hAnsi="宋体" w:hint="eastAsia"/>
                <w:szCs w:val="21"/>
              </w:rPr>
              <w:t>，可灵活组成</w:t>
            </w:r>
            <w:r w:rsidRPr="0010411B">
              <w:rPr>
                <w:rFonts w:ascii="宋体" w:hAnsi="宋体"/>
                <w:szCs w:val="21"/>
              </w:rPr>
              <w:t>1/4</w:t>
            </w:r>
            <w:r w:rsidRPr="0010411B">
              <w:rPr>
                <w:rFonts w:ascii="宋体" w:hAnsi="宋体" w:hint="eastAsia"/>
                <w:szCs w:val="21"/>
              </w:rPr>
              <w:t>桥、半桥、全桥联结方式，自动平衡；</w:t>
            </w:r>
            <w:r w:rsidRPr="0010411B">
              <w:rPr>
                <w:rFonts w:ascii="宋体" w:hAnsi="宋体" w:hint="eastAsia"/>
                <w:szCs w:val="21"/>
              </w:rPr>
              <w:br/>
            </w:r>
            <w:r w:rsidRPr="0010411B">
              <w:rPr>
                <w:rFonts w:ascii="宋体" w:hAnsi="宋体"/>
                <w:szCs w:val="21"/>
              </w:rPr>
              <w:t>6</w:t>
            </w:r>
            <w:r w:rsidRPr="0010411B">
              <w:rPr>
                <w:rFonts w:ascii="宋体" w:hAnsi="宋体" w:hint="eastAsia"/>
                <w:szCs w:val="21"/>
              </w:rPr>
              <w:t>、★控制分析软件</w:t>
            </w:r>
            <w:r w:rsidRPr="0010411B">
              <w:rPr>
                <w:rFonts w:ascii="宋体" w:hAnsi="宋体"/>
                <w:szCs w:val="21"/>
              </w:rPr>
              <w:t>:</w:t>
            </w:r>
            <w:r w:rsidRPr="0010411B">
              <w:rPr>
                <w:rFonts w:ascii="宋体" w:hAnsi="宋体" w:hint="eastAsia"/>
                <w:szCs w:val="21"/>
              </w:rPr>
              <w:t>无密码狗无限安装，各个测试系统集成使用同一套软件，系统可与</w:t>
            </w:r>
            <w:r w:rsidRPr="0010411B">
              <w:rPr>
                <w:rFonts w:ascii="宋体" w:hAnsi="宋体"/>
                <w:szCs w:val="21"/>
              </w:rPr>
              <w:t>MTS</w:t>
            </w:r>
            <w:r w:rsidRPr="0010411B">
              <w:rPr>
                <w:rFonts w:ascii="宋体" w:hAnsi="宋体" w:hint="eastAsia"/>
                <w:szCs w:val="21"/>
              </w:rPr>
              <w:t>、</w:t>
            </w:r>
            <w:r w:rsidRPr="0010411B">
              <w:rPr>
                <w:rFonts w:ascii="宋体" w:hAnsi="宋体"/>
                <w:szCs w:val="21"/>
              </w:rPr>
              <w:t>MOOG</w:t>
            </w:r>
            <w:r w:rsidRPr="0010411B">
              <w:rPr>
                <w:rFonts w:ascii="宋体" w:hAnsi="宋体" w:hint="eastAsia"/>
                <w:szCs w:val="21"/>
              </w:rPr>
              <w:t>加载系统</w:t>
            </w:r>
            <w:proofErr w:type="gramStart"/>
            <w:r w:rsidRPr="0010411B">
              <w:rPr>
                <w:rFonts w:ascii="宋体" w:hAnsi="宋体" w:hint="eastAsia"/>
                <w:szCs w:val="21"/>
              </w:rPr>
              <w:t>直接联</w:t>
            </w:r>
            <w:proofErr w:type="gramEnd"/>
            <w:r w:rsidRPr="0010411B">
              <w:rPr>
                <w:rFonts w:ascii="宋体" w:hAnsi="宋体" w:hint="eastAsia"/>
                <w:szCs w:val="21"/>
              </w:rPr>
              <w:t>用，支持多个不同工程在同一个窗口内对比数据、提供软件截图。</w:t>
            </w:r>
          </w:p>
        </w:tc>
        <w:tc>
          <w:tcPr>
            <w:tcW w:w="851" w:type="dxa"/>
            <w:vAlign w:val="center"/>
          </w:tcPr>
          <w:p w:rsidR="008C24E0" w:rsidRPr="0010411B" w:rsidRDefault="008C24E0" w:rsidP="008C24E0">
            <w:pPr>
              <w:spacing w:beforeLines="50" w:afterLines="50"/>
              <w:jc w:val="center"/>
              <w:rPr>
                <w:b/>
              </w:rPr>
            </w:pPr>
          </w:p>
        </w:tc>
      </w:tr>
      <w:tr w:rsidR="008C24E0" w:rsidRPr="0010411B" w:rsidTr="001E5B7C">
        <w:trPr>
          <w:trHeight w:val="7183"/>
        </w:trPr>
        <w:tc>
          <w:tcPr>
            <w:tcW w:w="675" w:type="dxa"/>
            <w:vAlign w:val="center"/>
          </w:tcPr>
          <w:p w:rsidR="008C24E0" w:rsidRPr="0010411B" w:rsidRDefault="008C24E0" w:rsidP="008C24E0">
            <w:pPr>
              <w:spacing w:beforeLines="50" w:afterLines="50"/>
              <w:jc w:val="center"/>
              <w:rPr>
                <w:b/>
              </w:rPr>
            </w:pPr>
            <w:r w:rsidRPr="0010411B">
              <w:rPr>
                <w:rFonts w:hint="eastAsia"/>
                <w:b/>
              </w:rPr>
              <w:lastRenderedPageBreak/>
              <w:t>2</w:t>
            </w:r>
          </w:p>
        </w:tc>
        <w:tc>
          <w:tcPr>
            <w:tcW w:w="1276" w:type="dxa"/>
            <w:vAlign w:val="center"/>
          </w:tcPr>
          <w:p w:rsidR="008C24E0" w:rsidRPr="0010411B" w:rsidRDefault="008C24E0" w:rsidP="001E5B7C">
            <w:pPr>
              <w:widowControl/>
              <w:jc w:val="center"/>
              <w:rPr>
                <w:rFonts w:ascii="宋体" w:hAnsi="宋体"/>
                <w:szCs w:val="21"/>
              </w:rPr>
            </w:pPr>
            <w:r w:rsidRPr="0010411B">
              <w:rPr>
                <w:rFonts w:ascii="宋体" w:hAnsi="宋体" w:hint="eastAsia"/>
                <w:szCs w:val="21"/>
              </w:rPr>
              <w:t>动态应变仪测试分析系统</w:t>
            </w:r>
          </w:p>
        </w:tc>
        <w:tc>
          <w:tcPr>
            <w:tcW w:w="5670" w:type="dxa"/>
            <w:vAlign w:val="center"/>
          </w:tcPr>
          <w:p w:rsidR="008C24E0" w:rsidRPr="0010411B" w:rsidRDefault="008C24E0" w:rsidP="001E5B7C">
            <w:pPr>
              <w:widowControl/>
              <w:jc w:val="left"/>
              <w:rPr>
                <w:rFonts w:ascii="宋体" w:hAnsi="宋体"/>
                <w:szCs w:val="21"/>
              </w:rPr>
            </w:pPr>
            <w:r w:rsidRPr="0010411B">
              <w:rPr>
                <w:rFonts w:ascii="宋体" w:hAnsi="宋体"/>
                <w:szCs w:val="21"/>
              </w:rPr>
              <w:t>1</w:t>
            </w:r>
            <w:r w:rsidRPr="0010411B">
              <w:rPr>
                <w:rFonts w:ascii="宋体" w:hAnsi="宋体" w:hint="eastAsia"/>
                <w:szCs w:val="21"/>
              </w:rPr>
              <w:t>、★通道数：</w:t>
            </w:r>
            <w:r w:rsidRPr="0010411B">
              <w:rPr>
                <w:rFonts w:ascii="宋体" w:hAnsi="宋体"/>
                <w:szCs w:val="21"/>
              </w:rPr>
              <w:t xml:space="preserve"> 9</w:t>
            </w:r>
            <w:r w:rsidRPr="0010411B">
              <w:rPr>
                <w:rFonts w:ascii="宋体" w:hAnsi="宋体" w:hint="eastAsia"/>
                <w:szCs w:val="21"/>
              </w:rPr>
              <w:t>通道</w:t>
            </w:r>
            <w:r w:rsidRPr="0010411B">
              <w:rPr>
                <w:rFonts w:ascii="宋体" w:hAnsi="宋体"/>
                <w:szCs w:val="21"/>
              </w:rPr>
              <w:t>,</w:t>
            </w:r>
            <w:r w:rsidRPr="0010411B">
              <w:rPr>
                <w:rFonts w:ascii="宋体" w:hAnsi="宋体" w:hint="eastAsia"/>
                <w:szCs w:val="21"/>
              </w:rPr>
              <w:t>；多台连接可用</w:t>
            </w:r>
            <w:r w:rsidRPr="0010411B">
              <w:rPr>
                <w:rFonts w:ascii="宋体" w:hAnsi="宋体"/>
                <w:szCs w:val="21"/>
              </w:rPr>
              <w:t>GPS</w:t>
            </w:r>
            <w:r w:rsidRPr="0010411B">
              <w:rPr>
                <w:rFonts w:ascii="宋体" w:hAnsi="宋体" w:hint="eastAsia"/>
                <w:szCs w:val="21"/>
              </w:rPr>
              <w:t>模块，可实现所有模块无线同步采样、采用网线实现所有模块有线同步采样，支持</w:t>
            </w:r>
            <w:r w:rsidRPr="0010411B">
              <w:rPr>
                <w:rFonts w:ascii="宋体" w:hAnsi="宋体"/>
                <w:szCs w:val="21"/>
              </w:rPr>
              <w:t>WIFI</w:t>
            </w:r>
            <w:r w:rsidRPr="0010411B">
              <w:rPr>
                <w:rFonts w:ascii="宋体" w:hAnsi="宋体" w:hint="eastAsia"/>
                <w:szCs w:val="21"/>
              </w:rPr>
              <w:t>无线和网络接口双重通讯，设备便携</w:t>
            </w:r>
            <w:r w:rsidRPr="0010411B">
              <w:rPr>
                <w:rFonts w:ascii="宋体" w:hAnsi="宋体"/>
                <w:szCs w:val="21"/>
              </w:rPr>
              <w:t>,</w:t>
            </w:r>
            <w:r w:rsidRPr="0010411B">
              <w:rPr>
                <w:rFonts w:ascii="宋体" w:hAnsi="宋体" w:hint="eastAsia"/>
                <w:szCs w:val="21"/>
              </w:rPr>
              <w:t>重量不大于</w:t>
            </w:r>
            <w:r w:rsidRPr="0010411B">
              <w:rPr>
                <w:rFonts w:ascii="宋体" w:hAnsi="宋体"/>
                <w:szCs w:val="21"/>
              </w:rPr>
              <w:t>1kg</w:t>
            </w:r>
            <w:r w:rsidRPr="0010411B">
              <w:rPr>
                <w:rFonts w:ascii="宋体" w:hAnsi="宋体" w:hint="eastAsia"/>
                <w:szCs w:val="21"/>
              </w:rPr>
              <w:t>；</w:t>
            </w:r>
            <w:r w:rsidRPr="0010411B">
              <w:rPr>
                <w:rFonts w:ascii="宋体" w:hAnsi="宋体" w:hint="eastAsia"/>
                <w:szCs w:val="21"/>
              </w:rPr>
              <w:br/>
            </w:r>
            <w:r w:rsidRPr="0010411B">
              <w:rPr>
                <w:rFonts w:ascii="宋体" w:hAnsi="宋体"/>
                <w:szCs w:val="21"/>
              </w:rPr>
              <w:t>2</w:t>
            </w:r>
            <w:r w:rsidRPr="0010411B">
              <w:rPr>
                <w:rFonts w:ascii="宋体" w:hAnsi="宋体" w:hint="eastAsia"/>
                <w:szCs w:val="21"/>
              </w:rPr>
              <w:t>、★程控切换全桥、半桥、</w:t>
            </w:r>
            <w:r w:rsidRPr="0010411B">
              <w:rPr>
                <w:rFonts w:ascii="宋体" w:hAnsi="宋体"/>
                <w:szCs w:val="21"/>
              </w:rPr>
              <w:t>1/4</w:t>
            </w:r>
            <w:r w:rsidRPr="0010411B">
              <w:rPr>
                <w:rFonts w:ascii="宋体" w:hAnsi="宋体" w:hint="eastAsia"/>
                <w:szCs w:val="21"/>
              </w:rPr>
              <w:t>桥（</w:t>
            </w:r>
            <w:r w:rsidRPr="0010411B">
              <w:rPr>
                <w:rFonts w:ascii="宋体" w:hAnsi="宋体"/>
                <w:szCs w:val="21"/>
              </w:rPr>
              <w:t>120Ω</w:t>
            </w:r>
            <w:r w:rsidRPr="0010411B">
              <w:rPr>
                <w:rFonts w:ascii="宋体" w:hAnsi="宋体" w:hint="eastAsia"/>
                <w:szCs w:val="21"/>
              </w:rPr>
              <w:t>三线制）的状态设置；具有自检功能，可设置任意一个测点作为补偿测点；应变测量范围：</w:t>
            </w:r>
            <w:r w:rsidRPr="0010411B">
              <w:rPr>
                <w:rFonts w:ascii="宋体" w:hAnsi="宋体"/>
                <w:szCs w:val="21"/>
              </w:rPr>
              <w:t>±3000με</w:t>
            </w:r>
            <w:r w:rsidRPr="0010411B">
              <w:rPr>
                <w:rFonts w:ascii="宋体" w:hAnsi="宋体" w:hint="eastAsia"/>
                <w:szCs w:val="21"/>
              </w:rPr>
              <w:t>，</w:t>
            </w:r>
            <w:r w:rsidRPr="0010411B">
              <w:rPr>
                <w:rFonts w:ascii="宋体" w:hAnsi="宋体"/>
                <w:szCs w:val="21"/>
              </w:rPr>
              <w:t>±30000με</w:t>
            </w:r>
            <w:r w:rsidRPr="0010411B">
              <w:rPr>
                <w:rFonts w:ascii="宋体" w:hAnsi="宋体" w:hint="eastAsia"/>
                <w:szCs w:val="21"/>
              </w:rPr>
              <w:t>分档切换；</w:t>
            </w:r>
            <w:r w:rsidRPr="0010411B">
              <w:rPr>
                <w:rFonts w:ascii="宋体" w:hAnsi="宋体"/>
                <w:szCs w:val="21"/>
              </w:rPr>
              <w:t xml:space="preserve"> 24</w:t>
            </w:r>
            <w:r w:rsidRPr="0010411B">
              <w:rPr>
                <w:rFonts w:ascii="宋体" w:hAnsi="宋体" w:hint="eastAsia"/>
                <w:szCs w:val="21"/>
              </w:rPr>
              <w:t>位</w:t>
            </w:r>
            <w:r w:rsidRPr="0010411B">
              <w:rPr>
                <w:rFonts w:ascii="宋体" w:hAnsi="宋体"/>
                <w:szCs w:val="21"/>
              </w:rPr>
              <w:t>A/D</w:t>
            </w:r>
            <w:r w:rsidRPr="0010411B">
              <w:rPr>
                <w:rFonts w:ascii="宋体" w:hAnsi="宋体" w:hint="eastAsia"/>
                <w:szCs w:val="21"/>
              </w:rPr>
              <w:t>；分辨率：≤</w:t>
            </w:r>
            <w:r w:rsidRPr="0010411B">
              <w:rPr>
                <w:rFonts w:ascii="宋体" w:hAnsi="宋体"/>
                <w:szCs w:val="21"/>
              </w:rPr>
              <w:t>1με</w:t>
            </w:r>
            <w:r w:rsidRPr="0010411B">
              <w:rPr>
                <w:rFonts w:ascii="宋体" w:hAnsi="宋体" w:hint="eastAsia"/>
                <w:szCs w:val="21"/>
              </w:rPr>
              <w:t>；</w:t>
            </w:r>
            <w:proofErr w:type="gramStart"/>
            <w:r w:rsidRPr="0010411B">
              <w:rPr>
                <w:rFonts w:ascii="宋体" w:hAnsi="宋体" w:hint="eastAsia"/>
                <w:szCs w:val="21"/>
              </w:rPr>
              <w:t>桥压</w:t>
            </w:r>
            <w:proofErr w:type="gramEnd"/>
            <w:r w:rsidRPr="0010411B">
              <w:rPr>
                <w:rFonts w:ascii="宋体" w:hAnsi="宋体"/>
                <w:szCs w:val="21"/>
              </w:rPr>
              <w:t>2V-10V</w:t>
            </w:r>
            <w:r w:rsidRPr="0010411B">
              <w:rPr>
                <w:rFonts w:ascii="宋体" w:hAnsi="宋体" w:hint="eastAsia"/>
                <w:szCs w:val="21"/>
              </w:rPr>
              <w:t>分级；采样速率：不小于</w:t>
            </w:r>
            <w:r w:rsidRPr="0010411B">
              <w:rPr>
                <w:rFonts w:ascii="宋体" w:hAnsi="宋体"/>
                <w:szCs w:val="21"/>
              </w:rPr>
              <w:t>2kHz</w:t>
            </w:r>
            <w:r w:rsidRPr="0010411B">
              <w:rPr>
                <w:rFonts w:ascii="宋体" w:hAnsi="宋体" w:hint="eastAsia"/>
                <w:szCs w:val="21"/>
              </w:rPr>
              <w:t>，自动平衡，标准应变源</w:t>
            </w:r>
            <w:r w:rsidRPr="0010411B">
              <w:rPr>
                <w:rFonts w:ascii="宋体" w:hAnsi="宋体"/>
                <w:szCs w:val="21"/>
              </w:rPr>
              <w:t>2</w:t>
            </w:r>
            <w:r w:rsidRPr="0010411B">
              <w:rPr>
                <w:rFonts w:ascii="宋体" w:hAnsi="宋体" w:hint="eastAsia"/>
                <w:szCs w:val="21"/>
              </w:rPr>
              <w:t>个</w:t>
            </w:r>
            <w:r w:rsidRPr="0010411B">
              <w:rPr>
                <w:rFonts w:ascii="宋体" w:hAnsi="宋体"/>
                <w:szCs w:val="21"/>
              </w:rPr>
              <w:t>/</w:t>
            </w:r>
            <w:r w:rsidRPr="0010411B">
              <w:rPr>
                <w:rFonts w:ascii="宋体" w:hAnsi="宋体" w:hint="eastAsia"/>
                <w:szCs w:val="21"/>
              </w:rPr>
              <w:t>台；</w:t>
            </w:r>
            <w:r w:rsidRPr="0010411B">
              <w:rPr>
                <w:rFonts w:ascii="宋体" w:hAnsi="宋体" w:hint="eastAsia"/>
                <w:szCs w:val="21"/>
              </w:rPr>
              <w:br/>
            </w:r>
            <w:r w:rsidRPr="0010411B">
              <w:rPr>
                <w:rFonts w:ascii="宋体" w:hAnsi="宋体"/>
                <w:szCs w:val="21"/>
              </w:rPr>
              <w:t>3</w:t>
            </w:r>
            <w:r w:rsidRPr="0010411B">
              <w:rPr>
                <w:rFonts w:ascii="宋体" w:hAnsi="宋体" w:hint="eastAsia"/>
                <w:szCs w:val="21"/>
              </w:rPr>
              <w:t>、锂电池供电，工作时间不小于</w:t>
            </w:r>
            <w:r w:rsidRPr="0010411B">
              <w:rPr>
                <w:rFonts w:ascii="宋体" w:hAnsi="宋体"/>
                <w:szCs w:val="21"/>
              </w:rPr>
              <w:t>4</w:t>
            </w:r>
            <w:r w:rsidRPr="0010411B">
              <w:rPr>
                <w:rFonts w:ascii="宋体" w:hAnsi="宋体" w:hint="eastAsia"/>
                <w:szCs w:val="21"/>
              </w:rPr>
              <w:t>小时；</w:t>
            </w:r>
            <w:r w:rsidRPr="0010411B">
              <w:rPr>
                <w:rFonts w:ascii="宋体" w:hAnsi="宋体"/>
                <w:szCs w:val="21"/>
              </w:rPr>
              <w:t xml:space="preserve"> </w:t>
            </w:r>
            <w:r w:rsidRPr="0010411B">
              <w:rPr>
                <w:rFonts w:ascii="宋体" w:hAnsi="宋体"/>
                <w:szCs w:val="21"/>
              </w:rPr>
              <w:br/>
              <w:t>4</w:t>
            </w:r>
            <w:r w:rsidRPr="0010411B">
              <w:rPr>
                <w:rFonts w:ascii="宋体" w:hAnsi="宋体" w:hint="eastAsia"/>
                <w:szCs w:val="21"/>
              </w:rPr>
              <w:t>、</w:t>
            </w:r>
            <w:r w:rsidRPr="0010411B">
              <w:rPr>
                <w:rFonts w:ascii="宋体" w:hAnsi="宋体"/>
                <w:szCs w:val="21"/>
              </w:rPr>
              <w:t>#</w:t>
            </w:r>
            <w:r w:rsidRPr="0010411B">
              <w:rPr>
                <w:rFonts w:ascii="宋体" w:hAnsi="宋体" w:hint="eastAsia"/>
                <w:szCs w:val="21"/>
              </w:rPr>
              <w:t>随货提供校准证书，产品提供</w:t>
            </w:r>
            <w:r w:rsidRPr="0010411B">
              <w:rPr>
                <w:rFonts w:ascii="宋体" w:hAnsi="宋体"/>
                <w:szCs w:val="21"/>
              </w:rPr>
              <w:t>CNAS</w:t>
            </w:r>
            <w:r w:rsidRPr="0010411B">
              <w:rPr>
                <w:rFonts w:ascii="宋体" w:hAnsi="宋体" w:hint="eastAsia"/>
                <w:szCs w:val="21"/>
              </w:rPr>
              <w:t>认证检测报告，满足</w:t>
            </w:r>
            <w:r w:rsidRPr="0010411B">
              <w:rPr>
                <w:rFonts w:ascii="宋体" w:hAnsi="宋体"/>
                <w:szCs w:val="21"/>
              </w:rPr>
              <w:t>GB6587-2012-II</w:t>
            </w:r>
            <w:r w:rsidRPr="0010411B">
              <w:rPr>
                <w:rFonts w:ascii="宋体" w:hAnsi="宋体" w:hint="eastAsia"/>
                <w:szCs w:val="21"/>
              </w:rPr>
              <w:t>条件，内容至少包含高低温、振动、冲击、电磁兼容；</w:t>
            </w:r>
            <w:r w:rsidRPr="0010411B">
              <w:rPr>
                <w:rFonts w:ascii="宋体" w:hAnsi="宋体" w:hint="eastAsia"/>
                <w:szCs w:val="21"/>
              </w:rPr>
              <w:br/>
            </w:r>
            <w:r w:rsidRPr="0010411B">
              <w:rPr>
                <w:rFonts w:ascii="宋体" w:hAnsi="宋体"/>
                <w:szCs w:val="21"/>
              </w:rPr>
              <w:t>5</w:t>
            </w:r>
            <w:r w:rsidRPr="0010411B">
              <w:rPr>
                <w:rFonts w:ascii="宋体" w:hAnsi="宋体" w:hint="eastAsia"/>
                <w:szCs w:val="21"/>
              </w:rPr>
              <w:t>、</w:t>
            </w:r>
            <w:r w:rsidRPr="0010411B">
              <w:rPr>
                <w:rFonts w:ascii="宋体" w:hAnsi="宋体"/>
                <w:szCs w:val="21"/>
              </w:rPr>
              <w:t>#</w:t>
            </w:r>
            <w:r w:rsidRPr="0010411B">
              <w:rPr>
                <w:rFonts w:ascii="宋体" w:hAnsi="宋体" w:hint="eastAsia"/>
                <w:szCs w:val="21"/>
              </w:rPr>
              <w:t>控制分析软件</w:t>
            </w:r>
            <w:r w:rsidRPr="0010411B">
              <w:rPr>
                <w:rFonts w:ascii="宋体" w:hAnsi="宋体"/>
                <w:szCs w:val="21"/>
              </w:rPr>
              <w:t>:</w:t>
            </w:r>
            <w:r w:rsidRPr="0010411B">
              <w:rPr>
                <w:rFonts w:ascii="宋体" w:hAnsi="宋体" w:hint="eastAsia"/>
                <w:szCs w:val="21"/>
              </w:rPr>
              <w:t>无密码狗无限安装，支持中英文切换，各个测试系统集成使用同一套软件</w:t>
            </w:r>
            <w:r w:rsidRPr="0010411B">
              <w:rPr>
                <w:rFonts w:ascii="宋体" w:hAnsi="宋体"/>
                <w:szCs w:val="21"/>
              </w:rPr>
              <w:t>(</w:t>
            </w:r>
            <w:r w:rsidRPr="0010411B">
              <w:rPr>
                <w:rFonts w:ascii="宋体" w:hAnsi="宋体" w:hint="eastAsia"/>
                <w:szCs w:val="21"/>
              </w:rPr>
              <w:t>含频谱分析、数字滤波、桥梁静载、动载、冲击系数、阻尼比、索力测试、模态功能均在同一套软件内）</w:t>
            </w:r>
            <w:r w:rsidRPr="0010411B">
              <w:rPr>
                <w:rFonts w:ascii="宋体" w:hAnsi="宋体" w:hint="eastAsia"/>
                <w:szCs w:val="21"/>
              </w:rPr>
              <w:br/>
            </w:r>
            <w:r w:rsidRPr="0010411B">
              <w:rPr>
                <w:rFonts w:ascii="宋体" w:hAnsi="宋体"/>
                <w:szCs w:val="21"/>
              </w:rPr>
              <w:t>6</w:t>
            </w:r>
            <w:r w:rsidRPr="0010411B">
              <w:rPr>
                <w:rFonts w:ascii="宋体" w:hAnsi="宋体" w:hint="eastAsia"/>
                <w:szCs w:val="21"/>
              </w:rPr>
              <w:t>、#具有纯模态和</w:t>
            </w:r>
            <w:r w:rsidRPr="0010411B">
              <w:rPr>
                <w:rFonts w:ascii="宋体" w:hAnsi="宋体"/>
                <w:szCs w:val="21"/>
              </w:rPr>
              <w:t>TPA</w:t>
            </w:r>
            <w:r w:rsidRPr="0010411B">
              <w:rPr>
                <w:rFonts w:ascii="宋体" w:hAnsi="宋体" w:hint="eastAsia"/>
                <w:szCs w:val="21"/>
              </w:rPr>
              <w:t>传递路径分析功能；支持时域</w:t>
            </w:r>
            <w:r w:rsidRPr="0010411B">
              <w:rPr>
                <w:rFonts w:ascii="宋体" w:hAnsi="宋体"/>
                <w:szCs w:val="21"/>
              </w:rPr>
              <w:t>ODS</w:t>
            </w:r>
            <w:r w:rsidRPr="0010411B">
              <w:rPr>
                <w:rFonts w:ascii="宋体" w:hAnsi="宋体" w:hint="eastAsia"/>
                <w:szCs w:val="21"/>
              </w:rPr>
              <w:t>动画和频域</w:t>
            </w:r>
            <w:r w:rsidRPr="0010411B">
              <w:rPr>
                <w:rFonts w:ascii="宋体" w:hAnsi="宋体"/>
                <w:szCs w:val="21"/>
              </w:rPr>
              <w:t>ODS</w:t>
            </w:r>
            <w:r w:rsidRPr="0010411B">
              <w:rPr>
                <w:rFonts w:ascii="宋体" w:hAnsi="宋体" w:hint="eastAsia"/>
                <w:szCs w:val="21"/>
              </w:rPr>
              <w:t>动画，提供软件截图。</w:t>
            </w:r>
            <w:r w:rsidRPr="0010411B">
              <w:rPr>
                <w:rFonts w:ascii="宋体" w:hAnsi="宋体" w:hint="eastAsia"/>
                <w:szCs w:val="21"/>
              </w:rPr>
              <w:br/>
            </w:r>
            <w:r w:rsidRPr="0010411B">
              <w:rPr>
                <w:rFonts w:ascii="宋体" w:hAnsi="宋体"/>
                <w:szCs w:val="21"/>
              </w:rPr>
              <w:t>7</w:t>
            </w:r>
            <w:r w:rsidRPr="0010411B">
              <w:rPr>
                <w:rFonts w:ascii="宋体" w:hAnsi="宋体" w:hint="eastAsia"/>
                <w:szCs w:val="21"/>
              </w:rPr>
              <w:t>、时域</w:t>
            </w:r>
            <w:r w:rsidRPr="0010411B">
              <w:rPr>
                <w:rFonts w:ascii="宋体" w:hAnsi="宋体"/>
                <w:szCs w:val="21"/>
              </w:rPr>
              <w:t>ODS</w:t>
            </w:r>
            <w:r w:rsidRPr="0010411B">
              <w:rPr>
                <w:rFonts w:ascii="宋体" w:hAnsi="宋体" w:hint="eastAsia"/>
                <w:szCs w:val="21"/>
              </w:rPr>
              <w:t>动画：实测数据同步动画显示在模型上，形象地显示试件的真实变形过程；频域</w:t>
            </w:r>
            <w:r w:rsidRPr="0010411B">
              <w:rPr>
                <w:rFonts w:ascii="宋体" w:hAnsi="宋体"/>
                <w:szCs w:val="21"/>
              </w:rPr>
              <w:t>ODS</w:t>
            </w:r>
            <w:r w:rsidRPr="0010411B">
              <w:rPr>
                <w:rFonts w:ascii="宋体" w:hAnsi="宋体" w:hint="eastAsia"/>
                <w:szCs w:val="21"/>
              </w:rPr>
              <w:t>动画：响应频谱或传递率同步显示在模型上，形象的显示试件在某个频率激振下的变形情况，从而在峰值附近估计模态参数，提供软件截图。</w:t>
            </w:r>
            <w:r w:rsidRPr="0010411B">
              <w:rPr>
                <w:rFonts w:ascii="宋体" w:hAnsi="宋体" w:hint="eastAsia"/>
                <w:szCs w:val="21"/>
              </w:rPr>
              <w:br/>
            </w:r>
            <w:r w:rsidRPr="0010411B">
              <w:rPr>
                <w:rFonts w:ascii="宋体" w:hAnsi="宋体"/>
                <w:szCs w:val="21"/>
              </w:rPr>
              <w:t>8.</w:t>
            </w:r>
            <w:r w:rsidRPr="0010411B">
              <w:rPr>
                <w:rFonts w:ascii="宋体" w:hAnsi="宋体" w:hint="eastAsia"/>
                <w:szCs w:val="21"/>
              </w:rPr>
              <w:t>★软件集成霍普金森杆信号处理模块，软件支持入射波</w:t>
            </w:r>
            <w:r w:rsidRPr="0010411B">
              <w:rPr>
                <w:rFonts w:ascii="宋体" w:hAnsi="宋体"/>
                <w:szCs w:val="21"/>
              </w:rPr>
              <w:t>-</w:t>
            </w:r>
            <w:r w:rsidRPr="0010411B">
              <w:rPr>
                <w:rFonts w:ascii="宋体" w:hAnsi="宋体" w:hint="eastAsia"/>
                <w:szCs w:val="21"/>
              </w:rPr>
              <w:t>发射波、入射波</w:t>
            </w:r>
            <w:r w:rsidRPr="0010411B">
              <w:rPr>
                <w:rFonts w:ascii="宋体" w:hAnsi="宋体"/>
                <w:szCs w:val="21"/>
              </w:rPr>
              <w:t>-</w:t>
            </w:r>
            <w:r w:rsidRPr="0010411B">
              <w:rPr>
                <w:rFonts w:ascii="宋体" w:hAnsi="宋体" w:hint="eastAsia"/>
                <w:szCs w:val="21"/>
              </w:rPr>
              <w:t>透射波、入射波</w:t>
            </w:r>
            <w:r w:rsidRPr="0010411B">
              <w:rPr>
                <w:rFonts w:ascii="宋体" w:hAnsi="宋体"/>
                <w:szCs w:val="21"/>
              </w:rPr>
              <w:t>-</w:t>
            </w:r>
            <w:r w:rsidRPr="0010411B">
              <w:rPr>
                <w:rFonts w:ascii="宋体" w:hAnsi="宋体" w:hint="eastAsia"/>
                <w:szCs w:val="21"/>
              </w:rPr>
              <w:t>反射波</w:t>
            </w:r>
            <w:r w:rsidRPr="0010411B">
              <w:rPr>
                <w:rFonts w:ascii="宋体" w:hAnsi="宋体"/>
                <w:szCs w:val="21"/>
              </w:rPr>
              <w:t>-</w:t>
            </w:r>
            <w:r w:rsidRPr="0010411B">
              <w:rPr>
                <w:rFonts w:ascii="宋体" w:hAnsi="宋体" w:hint="eastAsia"/>
                <w:szCs w:val="21"/>
              </w:rPr>
              <w:t>透射波等经典算法。具备自动</w:t>
            </w:r>
            <w:proofErr w:type="gramStart"/>
            <w:r w:rsidRPr="0010411B">
              <w:rPr>
                <w:rFonts w:ascii="宋体" w:hAnsi="宋体" w:hint="eastAsia"/>
                <w:szCs w:val="21"/>
              </w:rPr>
              <w:t>对波头和</w:t>
            </w:r>
            <w:proofErr w:type="gramEnd"/>
            <w:r w:rsidRPr="0010411B">
              <w:rPr>
                <w:rFonts w:ascii="宋体" w:hAnsi="宋体" w:hint="eastAsia"/>
                <w:szCs w:val="21"/>
              </w:rPr>
              <w:t>手动调节功能，能实现应变、应力、应力</w:t>
            </w:r>
            <w:r w:rsidRPr="0010411B">
              <w:rPr>
                <w:rFonts w:ascii="宋体" w:hAnsi="宋体"/>
                <w:szCs w:val="21"/>
              </w:rPr>
              <w:t>-</w:t>
            </w:r>
            <w:r w:rsidRPr="0010411B">
              <w:rPr>
                <w:rFonts w:ascii="宋体" w:hAnsi="宋体" w:hint="eastAsia"/>
                <w:szCs w:val="21"/>
              </w:rPr>
              <w:t>应变、应变率、能力消耗等五个视图计算，提供软件截图。</w:t>
            </w:r>
          </w:p>
        </w:tc>
        <w:tc>
          <w:tcPr>
            <w:tcW w:w="851" w:type="dxa"/>
            <w:vAlign w:val="center"/>
          </w:tcPr>
          <w:p w:rsidR="008C24E0" w:rsidRPr="0010411B" w:rsidRDefault="008C24E0" w:rsidP="008C24E0">
            <w:pPr>
              <w:spacing w:beforeLines="50" w:afterLines="50"/>
              <w:jc w:val="center"/>
              <w:rPr>
                <w:b/>
              </w:rPr>
            </w:pPr>
          </w:p>
        </w:tc>
      </w:tr>
    </w:tbl>
    <w:p w:rsidR="008C24E0" w:rsidRPr="0010411B" w:rsidRDefault="008C24E0" w:rsidP="008C24E0">
      <w:pPr>
        <w:pStyle w:val="21"/>
        <w:rPr>
          <w:sz w:val="21"/>
          <w:szCs w:val="21"/>
        </w:rPr>
      </w:pPr>
      <w:r w:rsidRPr="0010411B">
        <w:rPr>
          <w:rFonts w:hint="eastAsia"/>
          <w:sz w:val="21"/>
          <w:szCs w:val="21"/>
        </w:rPr>
        <w:t>★</w:t>
      </w:r>
      <w:r w:rsidRPr="0010411B">
        <w:rPr>
          <w:sz w:val="21"/>
          <w:szCs w:val="21"/>
        </w:rPr>
        <w:t>项目履约时间</w:t>
      </w:r>
      <w:r w:rsidRPr="0010411B">
        <w:rPr>
          <w:rFonts w:hint="eastAsia"/>
          <w:sz w:val="21"/>
          <w:szCs w:val="21"/>
        </w:rPr>
        <w:t>、</w:t>
      </w:r>
      <w:r w:rsidRPr="0010411B">
        <w:rPr>
          <w:sz w:val="21"/>
          <w:szCs w:val="21"/>
        </w:rPr>
        <w:t>地点</w:t>
      </w:r>
      <w:bookmarkEnd w:id="22"/>
    </w:p>
    <w:p w:rsidR="008C24E0" w:rsidRPr="0010411B" w:rsidRDefault="008C24E0" w:rsidP="008C24E0">
      <w:pPr>
        <w:spacing w:line="440" w:lineRule="exact"/>
        <w:ind w:firstLine="403"/>
        <w:rPr>
          <w:rFonts w:ascii="宋体" w:hAnsi="宋体"/>
          <w:szCs w:val="21"/>
        </w:rPr>
      </w:pPr>
      <w:r w:rsidRPr="0010411B">
        <w:rPr>
          <w:rFonts w:hint="eastAsia"/>
          <w:b/>
          <w:szCs w:val="21"/>
        </w:rPr>
        <w:t>履约时间：</w:t>
      </w:r>
      <w:r w:rsidRPr="0010411B">
        <w:rPr>
          <w:rFonts w:ascii="宋体" w:hAnsi="宋体" w:hint="eastAsia"/>
          <w:szCs w:val="21"/>
        </w:rPr>
        <w:t>合同签订后</w:t>
      </w:r>
      <w:r w:rsidRPr="0010411B">
        <w:rPr>
          <w:rFonts w:ascii="宋体" w:hAnsi="宋体"/>
          <w:szCs w:val="21"/>
        </w:rPr>
        <w:t>40</w:t>
      </w:r>
      <w:r w:rsidRPr="0010411B">
        <w:rPr>
          <w:rFonts w:ascii="宋体" w:hAnsi="宋体" w:hint="eastAsia"/>
          <w:szCs w:val="21"/>
        </w:rPr>
        <w:t>天交货。</w:t>
      </w:r>
    </w:p>
    <w:p w:rsidR="008C24E0" w:rsidRPr="0010411B" w:rsidRDefault="008C24E0" w:rsidP="008C24E0">
      <w:pPr>
        <w:spacing w:line="440" w:lineRule="exact"/>
        <w:ind w:firstLine="403"/>
        <w:rPr>
          <w:b/>
          <w:szCs w:val="21"/>
        </w:rPr>
      </w:pPr>
      <w:r w:rsidRPr="0010411B">
        <w:rPr>
          <w:rFonts w:hint="eastAsia"/>
          <w:b/>
          <w:szCs w:val="21"/>
        </w:rPr>
        <w:t>履约地点：</w:t>
      </w:r>
      <w:r w:rsidRPr="0010411B">
        <w:rPr>
          <w:rFonts w:ascii="宋体" w:hAnsi="宋体" w:hint="eastAsia"/>
          <w:szCs w:val="21"/>
        </w:rPr>
        <w:t>西南交通大学</w:t>
      </w:r>
      <w:proofErr w:type="gramStart"/>
      <w:r w:rsidRPr="0010411B">
        <w:rPr>
          <w:rFonts w:ascii="宋体" w:hAnsi="宋体" w:hint="eastAsia"/>
          <w:szCs w:val="21"/>
        </w:rPr>
        <w:t>犀</w:t>
      </w:r>
      <w:proofErr w:type="gramEnd"/>
      <w:r w:rsidRPr="0010411B">
        <w:rPr>
          <w:rFonts w:ascii="宋体" w:hAnsi="宋体" w:hint="eastAsia"/>
          <w:szCs w:val="21"/>
        </w:rPr>
        <w:t>浦力学实验中心（5号教学楼）</w:t>
      </w:r>
      <w:r w:rsidRPr="0010411B">
        <w:rPr>
          <w:rFonts w:hint="eastAsia"/>
          <w:szCs w:val="21"/>
        </w:rPr>
        <w:t>。</w:t>
      </w:r>
    </w:p>
    <w:p w:rsidR="008C24E0" w:rsidRPr="0010411B" w:rsidRDefault="008C24E0" w:rsidP="008C24E0">
      <w:pPr>
        <w:pStyle w:val="21"/>
        <w:rPr>
          <w:sz w:val="21"/>
          <w:szCs w:val="21"/>
        </w:rPr>
      </w:pPr>
      <w:bookmarkStart w:id="23" w:name="_Toc417566437"/>
      <w:bookmarkStart w:id="24" w:name="_Toc477248553"/>
      <w:r w:rsidRPr="0010411B">
        <w:rPr>
          <w:rFonts w:hint="eastAsia"/>
          <w:sz w:val="21"/>
          <w:szCs w:val="21"/>
        </w:rPr>
        <w:t>★付款方式</w:t>
      </w:r>
      <w:bookmarkEnd w:id="23"/>
      <w:bookmarkEnd w:id="24"/>
    </w:p>
    <w:p w:rsidR="008C24E0" w:rsidRPr="0010411B" w:rsidRDefault="008C24E0" w:rsidP="008C24E0">
      <w:pPr>
        <w:spacing w:line="440" w:lineRule="exact"/>
        <w:ind w:firstLineChars="200" w:firstLine="420"/>
        <w:rPr>
          <w:szCs w:val="21"/>
        </w:rPr>
      </w:pPr>
      <w:bookmarkStart w:id="25" w:name="_Toc417566438"/>
      <w:r w:rsidRPr="0010411B">
        <w:rPr>
          <w:szCs w:val="21"/>
        </w:rPr>
        <w:t>1.</w:t>
      </w:r>
      <w:r w:rsidRPr="0010411B">
        <w:rPr>
          <w:szCs w:val="21"/>
        </w:rPr>
        <w:t>分期付款，第一期，合同签署后支付</w:t>
      </w:r>
      <w:r w:rsidRPr="0010411B">
        <w:rPr>
          <w:rFonts w:hint="eastAsia"/>
          <w:szCs w:val="21"/>
        </w:rPr>
        <w:t>合同</w:t>
      </w:r>
      <w:r w:rsidRPr="0010411B">
        <w:rPr>
          <w:szCs w:val="21"/>
        </w:rPr>
        <w:t>总额的</w:t>
      </w:r>
      <w:r w:rsidRPr="0010411B">
        <w:rPr>
          <w:rFonts w:hint="eastAsia"/>
          <w:szCs w:val="21"/>
        </w:rPr>
        <w:t>6</w:t>
      </w:r>
      <w:r w:rsidRPr="0010411B">
        <w:rPr>
          <w:szCs w:val="21"/>
        </w:rPr>
        <w:t>0%</w:t>
      </w:r>
      <w:r w:rsidRPr="0010411B">
        <w:rPr>
          <w:szCs w:val="21"/>
        </w:rPr>
        <w:t>；第二期，货到验收合格，在</w:t>
      </w:r>
      <w:r w:rsidRPr="0010411B">
        <w:rPr>
          <w:rFonts w:hint="eastAsia"/>
          <w:szCs w:val="21"/>
        </w:rPr>
        <w:t>成交</w:t>
      </w:r>
      <w:r w:rsidRPr="0010411B">
        <w:rPr>
          <w:szCs w:val="21"/>
        </w:rPr>
        <w:t>人支付采购人</w:t>
      </w:r>
      <w:r w:rsidRPr="0010411B">
        <w:rPr>
          <w:szCs w:val="21"/>
        </w:rPr>
        <w:t>5%</w:t>
      </w:r>
      <w:r w:rsidRPr="0010411B">
        <w:rPr>
          <w:szCs w:val="21"/>
        </w:rPr>
        <w:t>的质保金后十个工作日内，采购人支付合同总额的</w:t>
      </w:r>
      <w:r w:rsidRPr="0010411B">
        <w:rPr>
          <w:rFonts w:hint="eastAsia"/>
          <w:szCs w:val="21"/>
        </w:rPr>
        <w:t>4</w:t>
      </w:r>
      <w:r w:rsidRPr="0010411B">
        <w:rPr>
          <w:szCs w:val="21"/>
        </w:rPr>
        <w:t>0%</w:t>
      </w:r>
      <w:r w:rsidRPr="0010411B">
        <w:rPr>
          <w:szCs w:val="21"/>
        </w:rPr>
        <w:t>；第三期，正常运行</w:t>
      </w:r>
      <w:r w:rsidRPr="0010411B">
        <w:rPr>
          <w:rFonts w:hint="eastAsia"/>
          <w:szCs w:val="21"/>
        </w:rPr>
        <w:t>一</w:t>
      </w:r>
      <w:r w:rsidRPr="0010411B">
        <w:rPr>
          <w:szCs w:val="21"/>
        </w:rPr>
        <w:t>年后</w:t>
      </w:r>
      <w:r w:rsidRPr="0010411B">
        <w:rPr>
          <w:rFonts w:hint="eastAsia"/>
          <w:szCs w:val="21"/>
        </w:rPr>
        <w:t>退还</w:t>
      </w:r>
      <w:r w:rsidRPr="0010411B">
        <w:rPr>
          <w:szCs w:val="21"/>
        </w:rPr>
        <w:t>质保金；</w:t>
      </w:r>
    </w:p>
    <w:p w:rsidR="008C24E0" w:rsidRPr="0010411B" w:rsidRDefault="008C24E0" w:rsidP="008C24E0">
      <w:pPr>
        <w:spacing w:line="440" w:lineRule="exact"/>
        <w:ind w:firstLineChars="200" w:firstLine="420"/>
        <w:rPr>
          <w:szCs w:val="21"/>
        </w:rPr>
      </w:pPr>
      <w:r w:rsidRPr="0010411B">
        <w:rPr>
          <w:szCs w:val="21"/>
        </w:rPr>
        <w:t>2.</w:t>
      </w:r>
      <w:r w:rsidRPr="0010411B">
        <w:rPr>
          <w:rFonts w:hint="eastAsia"/>
          <w:szCs w:val="21"/>
        </w:rPr>
        <w:t>成交人</w:t>
      </w:r>
      <w:r w:rsidRPr="0010411B">
        <w:rPr>
          <w:szCs w:val="21"/>
        </w:rPr>
        <w:t>需提供增值税发票。</w:t>
      </w:r>
    </w:p>
    <w:p w:rsidR="008C24E0" w:rsidRPr="0010411B" w:rsidRDefault="008C24E0" w:rsidP="008C24E0">
      <w:pPr>
        <w:pStyle w:val="21"/>
        <w:rPr>
          <w:sz w:val="21"/>
          <w:szCs w:val="21"/>
        </w:rPr>
      </w:pPr>
      <w:bookmarkStart w:id="26" w:name="_Toc477248554"/>
      <w:bookmarkEnd w:id="25"/>
      <w:r w:rsidRPr="0010411B">
        <w:rPr>
          <w:rFonts w:hint="eastAsia"/>
          <w:sz w:val="21"/>
          <w:szCs w:val="21"/>
        </w:rPr>
        <w:lastRenderedPageBreak/>
        <w:t>服务要求</w:t>
      </w:r>
      <w:bookmarkEnd w:id="26"/>
    </w:p>
    <w:tbl>
      <w:tblPr>
        <w:tblW w:w="8533" w:type="dxa"/>
        <w:tblLayout w:type="fixed"/>
        <w:tblLook w:val="0000"/>
      </w:tblPr>
      <w:tblGrid>
        <w:gridCol w:w="679"/>
        <w:gridCol w:w="1572"/>
        <w:gridCol w:w="6282"/>
      </w:tblGrid>
      <w:tr w:rsidR="008C24E0" w:rsidRPr="0010411B" w:rsidTr="001E5B7C">
        <w:trPr>
          <w:trHeight w:val="545"/>
        </w:trPr>
        <w:tc>
          <w:tcPr>
            <w:tcW w:w="679"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8C24E0" w:rsidRPr="0010411B" w:rsidRDefault="008C24E0" w:rsidP="001E5B7C">
            <w:pPr>
              <w:spacing w:line="360" w:lineRule="auto"/>
              <w:jc w:val="center"/>
              <w:rPr>
                <w:rFonts w:ascii="宋体" w:hAnsi="宋体"/>
                <w:b/>
                <w:bCs/>
                <w:szCs w:val="21"/>
              </w:rPr>
            </w:pPr>
            <w:r w:rsidRPr="0010411B">
              <w:rPr>
                <w:rFonts w:ascii="宋体" w:hAnsi="宋体" w:hint="eastAsia"/>
                <w:b/>
              </w:rPr>
              <w:t>序号</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b/>
              </w:rPr>
              <w:t>服务要求项目</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b/>
              </w:rPr>
              <w:t>服务要求标准</w:t>
            </w:r>
          </w:p>
        </w:tc>
      </w:tr>
      <w:tr w:rsidR="008C24E0" w:rsidRPr="0010411B" w:rsidTr="001E5B7C">
        <w:trPr>
          <w:trHeight w:val="4810"/>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rPr>
              <w:t>1</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rPr>
              <w:t>服务要求</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rPr>
                <w:rFonts w:ascii="宋体" w:hAnsi="宋体"/>
              </w:rPr>
            </w:pPr>
            <w:r w:rsidRPr="0010411B">
              <w:rPr>
                <w:rFonts w:ascii="宋体" w:hAnsi="宋体" w:hint="eastAsia"/>
              </w:rPr>
              <w:t>1、技术文件：应提供全套、完整的书面技术资料，包括仪器说明书、操作手册、简单维修说明等。</w:t>
            </w:r>
          </w:p>
          <w:p w:rsidR="008C24E0" w:rsidRPr="0010411B" w:rsidRDefault="008C24E0" w:rsidP="001E5B7C">
            <w:pPr>
              <w:spacing w:line="360" w:lineRule="auto"/>
              <w:rPr>
                <w:rFonts w:ascii="宋体" w:hAnsi="宋体"/>
              </w:rPr>
            </w:pPr>
            <w:r w:rsidRPr="0010411B">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8C24E0" w:rsidRPr="0010411B" w:rsidRDefault="008C24E0" w:rsidP="001E5B7C">
            <w:pPr>
              <w:spacing w:line="360" w:lineRule="auto"/>
              <w:rPr>
                <w:rFonts w:ascii="宋体" w:hAnsi="宋体"/>
              </w:rPr>
            </w:pPr>
            <w:r w:rsidRPr="0010411B">
              <w:rPr>
                <w:rFonts w:ascii="宋体" w:hAnsi="宋体" w:hint="eastAsia"/>
              </w:rPr>
              <w:t>3、技术培训：在用户所在地对仪器使用者</w:t>
            </w:r>
            <w:r w:rsidRPr="0010411B">
              <w:rPr>
                <w:rFonts w:ascii="宋体" w:hAnsi="宋体"/>
              </w:rPr>
              <w:t>3-5</w:t>
            </w:r>
            <w:r w:rsidRPr="0010411B">
              <w:rPr>
                <w:rFonts w:ascii="宋体" w:hAnsi="宋体" w:hint="eastAsia"/>
              </w:rPr>
              <w:t>人进行仪器操作和维护进行培训，使被培训人员达到能够熟练使用。培训内容包括仪器的技术原理、操作、数据处理、基本维护等。</w:t>
            </w:r>
          </w:p>
          <w:p w:rsidR="008C24E0" w:rsidRPr="0010411B" w:rsidRDefault="008C24E0" w:rsidP="001E5B7C">
            <w:pPr>
              <w:spacing w:line="360" w:lineRule="auto"/>
              <w:rPr>
                <w:rFonts w:ascii="宋体" w:hAnsi="宋体"/>
              </w:rPr>
            </w:pPr>
            <w:r w:rsidRPr="0010411B">
              <w:rPr>
                <w:rFonts w:ascii="宋体" w:hAnsi="宋体" w:hint="eastAsia"/>
              </w:rPr>
              <w:t>4、保修期：提供1年的免费保修,保修期自仪器验收签字之日起计算。保修期间维修及零件更换费用由供应商负担。</w:t>
            </w:r>
          </w:p>
          <w:p w:rsidR="008C24E0" w:rsidRPr="0010411B" w:rsidRDefault="008C24E0" w:rsidP="001E5B7C">
            <w:pPr>
              <w:spacing w:line="360" w:lineRule="auto"/>
              <w:rPr>
                <w:rFonts w:ascii="宋体" w:hAnsi="宋体"/>
              </w:rPr>
            </w:pPr>
            <w:r w:rsidRPr="0010411B">
              <w:rPr>
                <w:rFonts w:ascii="宋体" w:hAnsi="宋体" w:hint="eastAsia"/>
              </w:rPr>
              <w:t>5、维修响应时间：保修期内，在收到用户的维修服务要求后4小时内做出回应，48小时内到达用户现场进行维修，除需进口仪器配件外，应使仪器恢复正常使用。</w:t>
            </w:r>
          </w:p>
          <w:p w:rsidR="008C24E0" w:rsidRPr="0010411B" w:rsidRDefault="008C24E0" w:rsidP="001E5B7C">
            <w:pPr>
              <w:spacing w:line="360" w:lineRule="auto"/>
              <w:rPr>
                <w:rFonts w:ascii="宋体" w:hAnsi="宋体"/>
                <w:b/>
                <w:bCs/>
                <w:szCs w:val="21"/>
              </w:rPr>
            </w:pPr>
            <w:r w:rsidRPr="0010411B">
              <w:rPr>
                <w:rFonts w:ascii="宋体" w:hAnsi="宋体" w:hint="eastAsia"/>
              </w:rPr>
              <w:t>6、软件升级：应免费向用户提供在硬件许可条件下的软件升级服务。</w:t>
            </w:r>
          </w:p>
        </w:tc>
      </w:tr>
      <w:tr w:rsidR="008C24E0" w:rsidRPr="0010411B" w:rsidTr="001E5B7C">
        <w:trPr>
          <w:trHeight w:val="1331"/>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rPr>
                <w:rFonts w:ascii="宋体" w:hAnsi="宋体"/>
                <w:b/>
                <w:bCs/>
                <w:szCs w:val="21"/>
              </w:rPr>
            </w:pPr>
            <w:r w:rsidRPr="0010411B">
              <w:rPr>
                <w:rFonts w:ascii="宋体" w:hAnsi="宋体" w:hint="eastAsia"/>
              </w:rPr>
              <w:t>2</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rPr>
              <w:t>售后服务承诺</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napToGrid w:val="0"/>
              <w:spacing w:line="360" w:lineRule="auto"/>
              <w:jc w:val="left"/>
              <w:rPr>
                <w:rFonts w:ascii="宋体" w:hAnsi="宋体"/>
                <w:b/>
                <w:bCs/>
                <w:szCs w:val="21"/>
              </w:rPr>
            </w:pPr>
            <w:r w:rsidRPr="0010411B">
              <w:rPr>
                <w:rFonts w:ascii="宋体" w:hAnsi="宋体" w:hint="eastAsia"/>
                <w:kern w:val="0"/>
              </w:rPr>
              <w:t>投标人提供完善的售后服务方案，对项目售后服务内容的合理性、全面性进行综合比较评分。</w:t>
            </w:r>
          </w:p>
        </w:tc>
      </w:tr>
      <w:tr w:rsidR="008C24E0" w:rsidRPr="0010411B" w:rsidTr="001E5B7C">
        <w:trPr>
          <w:trHeight w:val="559"/>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rPr>
                <w:rFonts w:ascii="宋体" w:hAnsi="宋体"/>
                <w:b/>
                <w:bCs/>
                <w:szCs w:val="21"/>
              </w:rPr>
            </w:pPr>
            <w:r w:rsidRPr="0010411B">
              <w:rPr>
                <w:rFonts w:ascii="宋体" w:hAnsi="宋体" w:hint="eastAsia"/>
              </w:rPr>
              <w:t>3</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rPr>
              <w:t>服务标准</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napToGrid w:val="0"/>
              <w:spacing w:line="360" w:lineRule="auto"/>
              <w:jc w:val="left"/>
              <w:rPr>
                <w:rFonts w:ascii="宋体" w:hAnsi="宋体"/>
                <w:b/>
                <w:bCs/>
                <w:szCs w:val="21"/>
              </w:rPr>
            </w:pPr>
            <w:r w:rsidRPr="0010411B">
              <w:rPr>
                <w:rFonts w:ascii="宋体" w:hAnsi="宋体" w:hint="eastAsia"/>
                <w:kern w:val="0"/>
              </w:rPr>
              <w:t>投标产品质保：设备硬件质保期为1年，软件系统维护期为6年。</w:t>
            </w:r>
          </w:p>
        </w:tc>
      </w:tr>
      <w:tr w:rsidR="008C24E0" w:rsidRPr="0010411B" w:rsidTr="001E5B7C">
        <w:trPr>
          <w:trHeight w:val="545"/>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rPr>
                <w:rFonts w:ascii="宋体" w:hAnsi="宋体"/>
                <w:b/>
                <w:bCs/>
                <w:szCs w:val="21"/>
              </w:rPr>
            </w:pPr>
            <w:r w:rsidRPr="0010411B">
              <w:rPr>
                <w:rFonts w:ascii="宋体" w:hAnsi="宋体" w:hint="eastAsia"/>
              </w:rPr>
              <w:t>4</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rPr>
              <w:t>备品备件</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napToGrid w:val="0"/>
              <w:spacing w:line="360" w:lineRule="auto"/>
              <w:jc w:val="left"/>
              <w:rPr>
                <w:rFonts w:ascii="宋体" w:hAnsi="宋体"/>
                <w:b/>
                <w:bCs/>
                <w:szCs w:val="21"/>
              </w:rPr>
            </w:pPr>
            <w:r w:rsidRPr="0010411B">
              <w:rPr>
                <w:rFonts w:ascii="宋体" w:hAnsi="宋体" w:hint="eastAsia"/>
                <w:kern w:val="0"/>
              </w:rPr>
              <w:t>投标人提供的备品备件方案完善、合理且具有针对性</w:t>
            </w:r>
          </w:p>
        </w:tc>
      </w:tr>
      <w:tr w:rsidR="008C24E0" w:rsidRPr="0010411B" w:rsidTr="001E5B7C">
        <w:trPr>
          <w:trHeight w:val="1072"/>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rPr>
                <w:rFonts w:ascii="宋体" w:hAnsi="宋体"/>
                <w:b/>
                <w:bCs/>
                <w:szCs w:val="21"/>
              </w:rPr>
            </w:pPr>
            <w:r w:rsidRPr="0010411B">
              <w:rPr>
                <w:rFonts w:ascii="宋体" w:hAnsi="宋体" w:hint="eastAsia"/>
              </w:rPr>
              <w:t>5</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rPr>
              <w:t>服务体系</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napToGrid w:val="0"/>
              <w:spacing w:line="360" w:lineRule="auto"/>
              <w:jc w:val="left"/>
              <w:rPr>
                <w:rFonts w:ascii="宋体" w:hAnsi="宋体"/>
                <w:b/>
                <w:bCs/>
                <w:szCs w:val="21"/>
              </w:rPr>
            </w:pPr>
            <w:r w:rsidRPr="0010411B">
              <w:rPr>
                <w:rFonts w:ascii="宋体" w:hAnsi="宋体" w:hint="eastAsia"/>
                <w:kern w:val="0"/>
              </w:rPr>
              <w:t xml:space="preserve">技术支持与服务体系健全，组织机构、管理和服务人员针对工程实际配置且合理。 </w:t>
            </w:r>
          </w:p>
        </w:tc>
      </w:tr>
      <w:tr w:rsidR="008C24E0" w:rsidRPr="0010411B" w:rsidTr="001E5B7C">
        <w:trPr>
          <w:trHeight w:val="956"/>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rPr>
                <w:rFonts w:ascii="宋体" w:hAnsi="宋体"/>
                <w:b/>
                <w:bCs/>
                <w:szCs w:val="21"/>
              </w:rPr>
            </w:pPr>
            <w:r w:rsidRPr="0010411B">
              <w:rPr>
                <w:rFonts w:ascii="宋体" w:hAnsi="宋体" w:hint="eastAsia"/>
              </w:rPr>
              <w:t>6</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rPr>
              <w:t>响应速度</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napToGrid w:val="0"/>
              <w:spacing w:line="360" w:lineRule="auto"/>
              <w:jc w:val="left"/>
              <w:rPr>
                <w:rFonts w:ascii="宋体" w:hAnsi="宋体"/>
                <w:b/>
                <w:bCs/>
                <w:szCs w:val="21"/>
              </w:rPr>
            </w:pPr>
            <w:r w:rsidRPr="0010411B">
              <w:rPr>
                <w:rFonts w:ascii="宋体" w:hAnsi="宋体" w:hint="eastAsia"/>
                <w:kern w:val="0"/>
              </w:rPr>
              <w:t>投标人故障现场服务时间要求：48小时内到达服务现场。服务现场2小时内解决技术故障，24小时内提供备品备件服务。</w:t>
            </w:r>
          </w:p>
        </w:tc>
      </w:tr>
      <w:tr w:rsidR="008C24E0" w:rsidRPr="0010411B" w:rsidTr="001E5B7C">
        <w:trPr>
          <w:trHeight w:val="981"/>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rPr>
                <w:rFonts w:ascii="宋体" w:hAnsi="宋体"/>
                <w:b/>
                <w:bCs/>
                <w:szCs w:val="21"/>
              </w:rPr>
            </w:pPr>
            <w:r w:rsidRPr="0010411B">
              <w:rPr>
                <w:rFonts w:ascii="宋体" w:hAnsi="宋体" w:hint="eastAsia"/>
              </w:rPr>
              <w:lastRenderedPageBreak/>
              <w:t>7</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rFonts w:ascii="宋体" w:hAnsi="宋体"/>
                <w:b/>
                <w:bCs/>
                <w:szCs w:val="21"/>
              </w:rPr>
            </w:pPr>
            <w:r w:rsidRPr="0010411B">
              <w:rPr>
                <w:rFonts w:ascii="宋体" w:hAnsi="宋体" w:hint="eastAsia"/>
              </w:rPr>
              <w:t>人员资格</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napToGrid w:val="0"/>
              <w:spacing w:line="360" w:lineRule="auto"/>
              <w:jc w:val="left"/>
              <w:rPr>
                <w:rFonts w:ascii="宋体" w:hAnsi="宋体"/>
                <w:b/>
                <w:bCs/>
                <w:szCs w:val="21"/>
              </w:rPr>
            </w:pPr>
            <w:r w:rsidRPr="0010411B">
              <w:rPr>
                <w:rFonts w:ascii="宋体" w:hAnsi="宋体" w:hint="eastAsia"/>
                <w:kern w:val="0"/>
              </w:rPr>
              <w:t>投标人项目实施人员的学历、职称、资质认证等说明，并提供有效的证明材料；</w:t>
            </w:r>
          </w:p>
        </w:tc>
      </w:tr>
      <w:tr w:rsidR="008C24E0" w:rsidRPr="0010411B" w:rsidTr="001E5B7C">
        <w:trPr>
          <w:trHeight w:val="559"/>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rPr>
                <w:rFonts w:ascii="宋体" w:hAnsi="宋体"/>
                <w:kern w:val="0"/>
                <w:sz w:val="18"/>
              </w:rPr>
            </w:pPr>
            <w:r w:rsidRPr="0010411B">
              <w:rPr>
                <w:rFonts w:ascii="宋体" w:hAnsi="宋体" w:hint="eastAsia"/>
              </w:rPr>
              <w:t>8</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360" w:lineRule="auto"/>
              <w:jc w:val="center"/>
              <w:rPr>
                <w:kern w:val="0"/>
              </w:rPr>
            </w:pPr>
            <w:r w:rsidRPr="0010411B">
              <w:rPr>
                <w:rFonts w:ascii="宋体" w:hAnsi="宋体" w:hint="eastAsia"/>
              </w:rPr>
              <w:t>培训</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napToGrid w:val="0"/>
              <w:spacing w:line="360" w:lineRule="auto"/>
              <w:jc w:val="left"/>
              <w:rPr>
                <w:rFonts w:ascii="宋体" w:hAnsi="宋体"/>
                <w:kern w:val="0"/>
                <w:sz w:val="18"/>
              </w:rPr>
            </w:pPr>
            <w:r w:rsidRPr="0010411B">
              <w:rPr>
                <w:rFonts w:ascii="宋体" w:hAnsi="宋体" w:hint="eastAsia"/>
                <w:kern w:val="0"/>
              </w:rPr>
              <w:t>投标人培训方案的完整性，包括内容、人员、时间、地点、频次等。</w:t>
            </w:r>
          </w:p>
        </w:tc>
      </w:tr>
      <w:tr w:rsidR="008C24E0" w:rsidRPr="0010411B" w:rsidTr="001E5B7C">
        <w:trPr>
          <w:trHeight w:val="988"/>
        </w:trPr>
        <w:tc>
          <w:tcPr>
            <w:tcW w:w="679"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spacing w:line="440" w:lineRule="exact"/>
              <w:jc w:val="center"/>
              <w:rPr>
                <w:szCs w:val="21"/>
              </w:rPr>
            </w:pPr>
            <w:r w:rsidRPr="0010411B">
              <w:rPr>
                <w:rFonts w:hint="eastAsia"/>
                <w:szCs w:val="21"/>
              </w:rPr>
              <w:t>9</w:t>
            </w:r>
          </w:p>
        </w:tc>
        <w:tc>
          <w:tcPr>
            <w:tcW w:w="157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jc w:val="center"/>
              <w:rPr>
                <w:szCs w:val="21"/>
              </w:rPr>
            </w:pPr>
            <w:r w:rsidRPr="0010411B">
              <w:rPr>
                <w:rFonts w:hint="eastAsia"/>
                <w:szCs w:val="21"/>
              </w:rPr>
              <w:t>集成实施服务</w:t>
            </w:r>
          </w:p>
        </w:tc>
        <w:tc>
          <w:tcPr>
            <w:tcW w:w="6282" w:type="dxa"/>
            <w:tcBorders>
              <w:top w:val="single" w:sz="4" w:space="0" w:color="auto"/>
              <w:left w:val="single" w:sz="4" w:space="0" w:color="auto"/>
              <w:bottom w:val="single" w:sz="4" w:space="0" w:color="auto"/>
              <w:right w:val="single" w:sz="4" w:space="0" w:color="auto"/>
            </w:tcBorders>
            <w:vAlign w:val="center"/>
          </w:tcPr>
          <w:p w:rsidR="008C24E0" w:rsidRPr="0010411B" w:rsidRDefault="008C24E0" w:rsidP="001E5B7C">
            <w:pPr>
              <w:rPr>
                <w:szCs w:val="21"/>
              </w:rPr>
            </w:pPr>
            <w:r w:rsidRPr="0010411B">
              <w:rPr>
                <w:rFonts w:hint="eastAsia"/>
                <w:szCs w:val="21"/>
              </w:rPr>
              <w:t>投标人要根据本项目特点，提供集成实施和安装施工调试方案，负责本次所有投标产品的安装调试集成等服务工作，费用包含在投标总价中。</w:t>
            </w:r>
          </w:p>
        </w:tc>
      </w:tr>
    </w:tbl>
    <w:p w:rsidR="008C24E0" w:rsidRPr="0010411B" w:rsidRDefault="008C24E0" w:rsidP="008C24E0">
      <w:pPr>
        <w:widowControl/>
        <w:jc w:val="left"/>
        <w:rPr>
          <w:rFonts w:ascii="宋体" w:hAnsi="宋体"/>
          <w:b/>
          <w:bCs/>
          <w:spacing w:val="-20"/>
          <w:kern w:val="44"/>
          <w:sz w:val="32"/>
          <w:szCs w:val="32"/>
        </w:rPr>
      </w:pPr>
    </w:p>
    <w:p w:rsidR="00EB06C8" w:rsidRPr="008C24E0" w:rsidRDefault="00EB06C8" w:rsidP="008C24E0">
      <w:pPr>
        <w:rPr>
          <w:szCs w:val="32"/>
        </w:rPr>
      </w:pPr>
    </w:p>
    <w:sectPr w:rsidR="00EB06C8" w:rsidRPr="008C24E0"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51" w:rsidRDefault="00925251" w:rsidP="00EB06C8">
      <w:r>
        <w:separator/>
      </w:r>
    </w:p>
  </w:endnote>
  <w:endnote w:type="continuationSeparator" w:id="0">
    <w:p w:rsidR="00925251" w:rsidRDefault="00925251"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D002AF">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D002AF">
                <w:pPr>
                  <w:pStyle w:val="a8"/>
                </w:pPr>
                <w:fldSimple w:instr=" PAGE  \* MERGEFORMAT ">
                  <w:r w:rsidR="008C24E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51" w:rsidRDefault="00925251" w:rsidP="00EB06C8">
      <w:r>
        <w:separator/>
      </w:r>
    </w:p>
  </w:footnote>
  <w:footnote w:type="continuationSeparator" w:id="0">
    <w:p w:rsidR="00925251" w:rsidRDefault="00925251"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36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B1E17"/>
    <w:rsid w:val="003B6836"/>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D7367"/>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345</Words>
  <Characters>1970</Characters>
  <Application>Microsoft Office Word</Application>
  <DocSecurity>0</DocSecurity>
  <Lines>16</Lines>
  <Paragraphs>4</Paragraphs>
  <ScaleCrop>false</ScaleCrop>
  <Company>Microsoft</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56</cp:revision>
  <cp:lastPrinted>2017-05-10T03:21:00Z</cp:lastPrinted>
  <dcterms:created xsi:type="dcterms:W3CDTF">2017-05-10T03:10:00Z</dcterms:created>
  <dcterms:modified xsi:type="dcterms:W3CDTF">2018-03-16T08:31:00Z</dcterms:modified>
</cp:coreProperties>
</file>