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FE" w:rsidRPr="00DE0746" w:rsidRDefault="00941AFE" w:rsidP="00941AFE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DE0746">
        <w:rPr>
          <w:rFonts w:hint="eastAsia"/>
          <w:b/>
        </w:rPr>
        <w:t>1</w:t>
      </w:r>
      <w:r w:rsidRPr="00DE0746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941AFE" w:rsidRPr="00DE0746" w:rsidTr="0094725D">
        <w:trPr>
          <w:trHeight w:val="521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DE0746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DE0746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DE0746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DE0746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941AFE" w:rsidRPr="00DE0746" w:rsidTr="0094725D">
        <w:trPr>
          <w:trHeight w:val="496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br w:type="page"/>
            </w:r>
            <w:r w:rsidRPr="00DE0746">
              <w:rPr>
                <w:rFonts w:hAnsi="宋体"/>
                <w:szCs w:val="21"/>
              </w:rPr>
              <w:t>三维绿激光成像感应器电源控制箱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496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br w:type="page"/>
            </w:r>
            <w:r w:rsidRPr="00DE0746">
              <w:rPr>
                <w:rFonts w:hAnsi="宋体"/>
                <w:szCs w:val="21"/>
              </w:rPr>
              <w:t>三维绿激光成像感应器信号控制箱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496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Ansi="宋体"/>
                <w:szCs w:val="21"/>
              </w:rPr>
              <w:t>三维绿激光成像数据收集软件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496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三维绿激光数据管理及显示软件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496"/>
          <w:jc w:val="center"/>
        </w:trPr>
        <w:tc>
          <w:tcPr>
            <w:tcW w:w="1031" w:type="dxa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三维绿激光</w:t>
            </w:r>
            <w:r w:rsidRPr="00DE0746">
              <w:rPr>
                <w:szCs w:val="21"/>
              </w:rPr>
              <w:t>道路表面</w:t>
            </w:r>
            <w:r w:rsidRPr="00DE0746">
              <w:rPr>
                <w:rFonts w:hint="eastAsia"/>
                <w:szCs w:val="21"/>
              </w:rPr>
              <w:t>病害</w:t>
            </w:r>
            <w:r w:rsidRPr="00DE0746">
              <w:rPr>
                <w:szCs w:val="21"/>
              </w:rPr>
              <w:t>自动分析与评价软件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</w:tbl>
    <w:p w:rsidR="00941AFE" w:rsidRPr="00DE0746" w:rsidRDefault="00941AFE" w:rsidP="00941AFE">
      <w:pPr>
        <w:spacing w:beforeLines="50" w:afterLines="50" w:line="360" w:lineRule="auto"/>
        <w:rPr>
          <w:b/>
        </w:rPr>
      </w:pPr>
      <w:r w:rsidRPr="00DE0746">
        <w:rPr>
          <w:rFonts w:hint="eastAsia"/>
          <w:b/>
        </w:rPr>
        <w:t>2</w:t>
      </w:r>
      <w:r w:rsidRPr="00DE0746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03"/>
        <w:gridCol w:w="5103"/>
        <w:gridCol w:w="709"/>
        <w:gridCol w:w="685"/>
      </w:tblGrid>
      <w:tr w:rsidR="00941AFE" w:rsidRPr="00DE0746" w:rsidTr="0094725D">
        <w:trPr>
          <w:trHeight w:val="27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DE074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b/>
                <w:szCs w:val="21"/>
              </w:rPr>
            </w:pPr>
            <w:r w:rsidRPr="00DE0746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b/>
                <w:szCs w:val="21"/>
              </w:rPr>
            </w:pPr>
            <w:r w:rsidRPr="00DE0746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b/>
                <w:szCs w:val="21"/>
              </w:rPr>
            </w:pPr>
            <w:r w:rsidRPr="00DE0746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b/>
                <w:szCs w:val="21"/>
              </w:rPr>
            </w:pPr>
            <w:r w:rsidRPr="00DE0746">
              <w:rPr>
                <w:rFonts w:hint="eastAsia"/>
                <w:b/>
                <w:szCs w:val="21"/>
              </w:rPr>
              <w:t>数量</w:t>
            </w:r>
          </w:p>
        </w:tc>
      </w:tr>
      <w:tr w:rsidR="00941AFE" w:rsidRPr="00DE0746" w:rsidTr="0094725D">
        <w:trPr>
          <w:trHeight w:val="130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br w:type="page"/>
            </w:r>
            <w:r w:rsidRPr="00DE0746">
              <w:rPr>
                <w:rFonts w:hAnsi="宋体"/>
                <w:szCs w:val="21"/>
              </w:rPr>
              <w:t>三维</w:t>
            </w:r>
            <w:r w:rsidRPr="00DE0746">
              <w:rPr>
                <w:rFonts w:hAnsi="宋体" w:hint="eastAsia"/>
                <w:szCs w:val="21"/>
              </w:rPr>
              <w:t>绿</w:t>
            </w:r>
            <w:r w:rsidRPr="00DE0746">
              <w:rPr>
                <w:rFonts w:hAnsi="宋体"/>
                <w:szCs w:val="21"/>
              </w:rPr>
              <w:t>激光成像感应器电源控制箱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1</w:t>
            </w:r>
            <w:r w:rsidRPr="00DE0746">
              <w:rPr>
                <w:rFonts w:hAnsi="宋体" w:hint="eastAsia"/>
                <w:szCs w:val="21"/>
              </w:rPr>
              <w:t>）支持</w:t>
            </w:r>
            <w:r w:rsidRPr="00DE0746">
              <w:rPr>
                <w:rFonts w:hAnsi="宋体"/>
                <w:szCs w:val="21"/>
              </w:rPr>
              <w:t>三维绿激光成像感应器</w:t>
            </w:r>
            <w:r w:rsidRPr="00DE0746">
              <w:rPr>
                <w:rFonts w:hAnsi="宋体" w:hint="eastAsia"/>
                <w:szCs w:val="21"/>
              </w:rPr>
              <w:t>正常</w:t>
            </w:r>
            <w:r w:rsidRPr="00DE0746">
              <w:rPr>
                <w:rFonts w:hAnsi="宋体"/>
                <w:szCs w:val="21"/>
              </w:rPr>
              <w:t>工作</w:t>
            </w:r>
            <w:r w:rsidRPr="00DE0746">
              <w:rPr>
                <w:rFonts w:hAnsi="宋体" w:hint="eastAsia"/>
                <w:szCs w:val="21"/>
              </w:rPr>
              <w:t>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2</w:t>
            </w:r>
            <w:r w:rsidRPr="00DE0746">
              <w:rPr>
                <w:rFonts w:hAnsi="宋体" w:hint="eastAsia"/>
                <w:szCs w:val="21"/>
              </w:rPr>
              <w:t>）可支持</w:t>
            </w:r>
            <w:r w:rsidRPr="00DE0746">
              <w:rPr>
                <w:rFonts w:hAnsi="宋体"/>
                <w:szCs w:val="21"/>
              </w:rPr>
              <w:t>2</w:t>
            </w:r>
            <w:r w:rsidRPr="00DE0746">
              <w:rPr>
                <w:rFonts w:hAnsi="宋体"/>
                <w:szCs w:val="21"/>
              </w:rPr>
              <w:t>个</w:t>
            </w:r>
            <w:r w:rsidRPr="00DE0746">
              <w:rPr>
                <w:rFonts w:hAnsi="宋体"/>
                <w:szCs w:val="21"/>
              </w:rPr>
              <w:t>5</w:t>
            </w:r>
            <w:r w:rsidRPr="00DE0746">
              <w:rPr>
                <w:rFonts w:hAnsi="宋体"/>
                <w:szCs w:val="21"/>
              </w:rPr>
              <w:t>瓦绿激光</w:t>
            </w:r>
            <w:r w:rsidRPr="00DE0746">
              <w:rPr>
                <w:rFonts w:hAnsi="宋体" w:hint="eastAsia"/>
                <w:szCs w:val="21"/>
              </w:rPr>
              <w:t>、</w:t>
            </w:r>
            <w:r w:rsidRPr="00DE0746">
              <w:rPr>
                <w:rFonts w:hAnsi="宋体"/>
                <w:szCs w:val="21"/>
              </w:rPr>
              <w:t>10</w:t>
            </w:r>
            <w:r w:rsidRPr="00DE0746">
              <w:rPr>
                <w:rFonts w:hAnsi="宋体"/>
                <w:szCs w:val="21"/>
              </w:rPr>
              <w:t>个</w:t>
            </w:r>
            <w:r w:rsidRPr="00DE0746">
              <w:rPr>
                <w:rFonts w:hAnsi="宋体"/>
                <w:szCs w:val="21"/>
              </w:rPr>
              <w:t>3</w:t>
            </w:r>
            <w:r w:rsidRPr="00DE0746">
              <w:rPr>
                <w:rFonts w:hAnsi="宋体"/>
                <w:szCs w:val="21"/>
              </w:rPr>
              <w:t>维摄像机连续供电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3</w:t>
            </w:r>
            <w:r w:rsidRPr="00DE0746">
              <w:rPr>
                <w:rFonts w:hAnsi="宋体" w:hint="eastAsia"/>
                <w:szCs w:val="21"/>
              </w:rPr>
              <w:t>）二次开发、操作培训与一年质保服务。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15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br w:type="page"/>
            </w:r>
            <w:r w:rsidRPr="00DE0746">
              <w:rPr>
                <w:rFonts w:hAnsi="宋体"/>
                <w:szCs w:val="21"/>
              </w:rPr>
              <w:t>三维</w:t>
            </w:r>
            <w:r w:rsidRPr="00DE0746">
              <w:rPr>
                <w:rFonts w:hAnsi="宋体" w:hint="eastAsia"/>
                <w:szCs w:val="21"/>
              </w:rPr>
              <w:t>绿</w:t>
            </w:r>
            <w:r w:rsidRPr="00DE0746">
              <w:rPr>
                <w:rFonts w:hAnsi="宋体"/>
                <w:szCs w:val="21"/>
              </w:rPr>
              <w:t>激光成像感应器信号控制箱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1</w:t>
            </w:r>
            <w:r w:rsidRPr="00DE0746">
              <w:rPr>
                <w:rFonts w:hAnsi="宋体" w:hint="eastAsia"/>
                <w:szCs w:val="21"/>
              </w:rPr>
              <w:t>）</w:t>
            </w:r>
            <w:r w:rsidRPr="00DE0746">
              <w:rPr>
                <w:rFonts w:hAnsi="宋体"/>
                <w:szCs w:val="21"/>
              </w:rPr>
              <w:t>三维绿激光成像感应器的支持设备</w:t>
            </w:r>
            <w:r w:rsidRPr="00DE0746">
              <w:rPr>
                <w:rFonts w:hAnsi="宋体" w:hint="eastAsia"/>
                <w:szCs w:val="21"/>
              </w:rPr>
              <w:t>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2</w:t>
            </w:r>
            <w:r w:rsidRPr="00DE0746">
              <w:rPr>
                <w:rFonts w:hAnsi="宋体" w:hint="eastAsia"/>
                <w:szCs w:val="21"/>
              </w:rPr>
              <w:t>）</w:t>
            </w:r>
            <w:r w:rsidRPr="00DE0746">
              <w:rPr>
                <w:rFonts w:hAnsi="宋体"/>
                <w:szCs w:val="21"/>
              </w:rPr>
              <w:br w:type="page"/>
            </w:r>
            <w:r w:rsidRPr="00DE0746">
              <w:rPr>
                <w:rFonts w:hAnsi="宋体" w:hint="eastAsia"/>
                <w:szCs w:val="21"/>
              </w:rPr>
              <w:t>采用</w:t>
            </w:r>
            <w:r w:rsidRPr="00DE0746">
              <w:rPr>
                <w:rFonts w:hAnsi="宋体"/>
                <w:szCs w:val="21"/>
              </w:rPr>
              <w:t>FPGA</w:t>
            </w:r>
            <w:r w:rsidRPr="00DE0746">
              <w:rPr>
                <w:rFonts w:hAnsi="宋体"/>
                <w:szCs w:val="21"/>
              </w:rPr>
              <w:t>和</w:t>
            </w:r>
            <w:r w:rsidRPr="00DE0746">
              <w:rPr>
                <w:rFonts w:hAnsi="宋体"/>
                <w:szCs w:val="21"/>
              </w:rPr>
              <w:t>ARM CPU</w:t>
            </w:r>
            <w:r w:rsidRPr="00DE0746">
              <w:rPr>
                <w:rFonts w:hAnsi="宋体" w:hint="eastAsia"/>
                <w:szCs w:val="21"/>
              </w:rPr>
              <w:t>控制器；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3</w:t>
            </w:r>
            <w:r w:rsidRPr="00DE0746">
              <w:rPr>
                <w:rFonts w:hAnsi="宋体" w:hint="eastAsia"/>
                <w:szCs w:val="21"/>
              </w:rPr>
              <w:t>）支持</w:t>
            </w:r>
            <w:r w:rsidRPr="00DE0746">
              <w:rPr>
                <w:rFonts w:hAnsi="宋体" w:hint="eastAsia"/>
                <w:szCs w:val="21"/>
              </w:rPr>
              <w:t>10</w:t>
            </w:r>
            <w:r w:rsidRPr="00DE0746">
              <w:rPr>
                <w:rFonts w:hAnsi="宋体" w:hint="eastAsia"/>
                <w:szCs w:val="21"/>
              </w:rPr>
              <w:t>个</w:t>
            </w:r>
            <w:r w:rsidRPr="00DE0746">
              <w:rPr>
                <w:rFonts w:hAnsi="宋体" w:hint="eastAsia"/>
                <w:szCs w:val="21"/>
              </w:rPr>
              <w:t>3</w:t>
            </w:r>
            <w:r w:rsidRPr="00DE0746">
              <w:rPr>
                <w:rFonts w:hAnsi="宋体" w:hint="eastAsia"/>
                <w:szCs w:val="21"/>
              </w:rPr>
              <w:t>维感应器同步或顺序扫描；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4</w:t>
            </w:r>
            <w:r w:rsidRPr="00DE0746">
              <w:rPr>
                <w:rFonts w:hAnsi="宋体" w:hint="eastAsia"/>
                <w:szCs w:val="21"/>
              </w:rPr>
              <w:t>）二次开发、操作培训与一年质保服务。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255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Ansi="宋体"/>
                <w:szCs w:val="21"/>
              </w:rPr>
              <w:t>三维</w:t>
            </w:r>
            <w:r w:rsidRPr="00DE0746">
              <w:rPr>
                <w:rFonts w:hAnsi="宋体" w:hint="eastAsia"/>
                <w:szCs w:val="21"/>
              </w:rPr>
              <w:t>绿</w:t>
            </w:r>
            <w:r w:rsidRPr="00DE0746">
              <w:rPr>
                <w:rFonts w:hAnsi="宋体"/>
                <w:szCs w:val="21"/>
              </w:rPr>
              <w:t>激光成像数据收集软件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1</w:t>
            </w:r>
            <w:r w:rsidRPr="00DE0746">
              <w:rPr>
                <w:rFonts w:hAnsi="宋体" w:hint="eastAsia"/>
                <w:szCs w:val="21"/>
              </w:rPr>
              <w:t>）三维绿激光线扫描数据实时收集；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2</w:t>
            </w:r>
            <w:r w:rsidRPr="00DE0746">
              <w:rPr>
                <w:rFonts w:hAnsi="宋体" w:hint="eastAsia"/>
                <w:szCs w:val="21"/>
              </w:rPr>
              <w:t>）</w:t>
            </w:r>
            <w:r w:rsidRPr="00DE0746">
              <w:rPr>
                <w:rFonts w:hAnsi="宋体"/>
                <w:szCs w:val="21"/>
              </w:rPr>
              <w:t>新一代感应器控制，可实现数据采集与成像同步收集软件</w:t>
            </w:r>
            <w:r w:rsidRPr="00DE0746">
              <w:rPr>
                <w:rFonts w:hAnsi="宋体" w:hint="eastAsia"/>
                <w:szCs w:val="21"/>
              </w:rPr>
              <w:t>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3</w:t>
            </w:r>
            <w:r w:rsidRPr="00DE0746">
              <w:rPr>
                <w:rFonts w:hAnsi="宋体"/>
                <w:szCs w:val="21"/>
              </w:rPr>
              <w:t>）软件系统必须具备二次开发软件接口和平台，厂家提供软件二次开发的技术服务</w:t>
            </w:r>
            <w:r w:rsidRPr="00DE0746">
              <w:rPr>
                <w:rFonts w:hAnsi="宋体" w:hint="eastAsia"/>
                <w:szCs w:val="21"/>
              </w:rPr>
              <w:t>；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 w:hint="eastAsia"/>
                <w:szCs w:val="21"/>
              </w:rPr>
              <w:t>（</w:t>
            </w:r>
            <w:r w:rsidRPr="00DE0746">
              <w:rPr>
                <w:rFonts w:hAnsi="宋体" w:hint="eastAsia"/>
                <w:szCs w:val="21"/>
              </w:rPr>
              <w:t>4</w:t>
            </w:r>
            <w:r w:rsidRPr="00DE0746">
              <w:rPr>
                <w:rFonts w:hAnsi="宋体" w:hint="eastAsia"/>
                <w:szCs w:val="21"/>
              </w:rPr>
              <w:t>）</w:t>
            </w:r>
            <w:r w:rsidRPr="00DE0746">
              <w:rPr>
                <w:rFonts w:hAnsi="宋体"/>
                <w:szCs w:val="21"/>
              </w:rPr>
              <w:t>厂家提供的软件系统必须是在微软</w:t>
            </w:r>
            <w:r w:rsidRPr="00DE0746">
              <w:rPr>
                <w:rFonts w:hAnsi="宋体"/>
                <w:szCs w:val="21"/>
              </w:rPr>
              <w:t>Visual Studio</w:t>
            </w:r>
            <w:r w:rsidRPr="00DE0746">
              <w:rPr>
                <w:rFonts w:hAnsi="宋体"/>
                <w:szCs w:val="21"/>
              </w:rPr>
              <w:t>环境下开发的；二次开发接口必须允许用</w:t>
            </w:r>
            <w:r w:rsidRPr="00DE0746">
              <w:rPr>
                <w:rFonts w:hAnsi="宋体"/>
                <w:szCs w:val="21"/>
              </w:rPr>
              <w:t>C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C++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C#</w:t>
            </w:r>
            <w:r w:rsidRPr="00DE0746">
              <w:rPr>
                <w:rFonts w:hAnsi="宋体"/>
                <w:szCs w:val="21"/>
              </w:rPr>
              <w:t>，等计算机语言</w:t>
            </w:r>
            <w:r w:rsidRPr="00DE0746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310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三维绿激光数据管理及显示软件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br w:type="page"/>
            </w: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1</w:t>
            </w:r>
            <w:r w:rsidRPr="00DE0746">
              <w:rPr>
                <w:rFonts w:hAnsi="宋体"/>
                <w:szCs w:val="21"/>
              </w:rPr>
              <w:t>）所有后处理计算系统需含以下应用软件的使用权：道路表面破损自动检测软件和相关三维信息系统软件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2</w:t>
            </w:r>
            <w:r w:rsidRPr="00DE0746">
              <w:rPr>
                <w:rFonts w:hAnsi="宋体"/>
                <w:szCs w:val="21"/>
              </w:rPr>
              <w:t>）应用软件必须能显示</w:t>
            </w:r>
            <w:r w:rsidRPr="00DE0746">
              <w:rPr>
                <w:rFonts w:hAnsi="宋体"/>
                <w:szCs w:val="21"/>
              </w:rPr>
              <w:t>1mm</w:t>
            </w:r>
            <w:r w:rsidRPr="00DE0746">
              <w:rPr>
                <w:rFonts w:hAnsi="宋体"/>
                <w:szCs w:val="21"/>
              </w:rPr>
              <w:t>精度</w:t>
            </w:r>
            <w:r w:rsidRPr="00DE0746">
              <w:rPr>
                <w:rFonts w:hAnsi="宋体"/>
                <w:szCs w:val="21"/>
              </w:rPr>
              <w:t>4</w:t>
            </w:r>
            <w:r w:rsidRPr="00DE0746">
              <w:rPr>
                <w:rFonts w:hAnsi="宋体"/>
                <w:szCs w:val="21"/>
              </w:rPr>
              <w:t>米宽路面，并有用高速并行</w:t>
            </w:r>
            <w:r w:rsidRPr="00DE0746">
              <w:rPr>
                <w:rFonts w:hAnsi="宋体"/>
                <w:szCs w:val="21"/>
              </w:rPr>
              <w:t xml:space="preserve">GPU </w:t>
            </w:r>
            <w:r w:rsidRPr="00DE0746">
              <w:rPr>
                <w:rFonts w:hAnsi="宋体"/>
                <w:szCs w:val="21"/>
              </w:rPr>
              <w:t>算法显示</w:t>
            </w:r>
            <w:r w:rsidRPr="00DE0746">
              <w:rPr>
                <w:rFonts w:hAnsi="宋体"/>
                <w:szCs w:val="21"/>
              </w:rPr>
              <w:t>4</w:t>
            </w:r>
            <w:r w:rsidRPr="00DE0746">
              <w:rPr>
                <w:rFonts w:hAnsi="宋体"/>
                <w:szCs w:val="21"/>
              </w:rPr>
              <w:t>米宽，</w:t>
            </w:r>
            <w:r w:rsidRPr="00DE0746">
              <w:rPr>
                <w:rFonts w:hAnsi="宋体"/>
                <w:szCs w:val="21"/>
              </w:rPr>
              <w:t>100</w:t>
            </w:r>
            <w:r w:rsidRPr="00DE0746">
              <w:rPr>
                <w:rFonts w:hAnsi="宋体"/>
                <w:szCs w:val="21"/>
              </w:rPr>
              <w:t>米长的</w:t>
            </w:r>
            <w:r w:rsidRPr="00DE0746">
              <w:rPr>
                <w:rFonts w:hAnsi="宋体"/>
                <w:szCs w:val="21"/>
              </w:rPr>
              <w:t>1mm</w:t>
            </w:r>
            <w:r w:rsidRPr="00DE0746">
              <w:rPr>
                <w:rFonts w:hAnsi="宋体"/>
                <w:szCs w:val="21"/>
              </w:rPr>
              <w:t>精度的虚拟三维路面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3</w:t>
            </w:r>
            <w:r w:rsidRPr="00DE0746">
              <w:rPr>
                <w:rFonts w:hAnsi="宋体"/>
                <w:szCs w:val="21"/>
              </w:rPr>
              <w:t>）道路表面破损自动检测软件必须能在每小</w:t>
            </w:r>
            <w:r w:rsidRPr="00DE0746">
              <w:rPr>
                <w:rFonts w:hAnsi="宋体"/>
                <w:szCs w:val="21"/>
              </w:rPr>
              <w:t>100</w:t>
            </w:r>
            <w:r w:rsidRPr="00DE0746">
              <w:rPr>
                <w:rFonts w:hAnsi="宋体"/>
                <w:szCs w:val="21"/>
              </w:rPr>
              <w:t>公里速度下实时</w:t>
            </w:r>
            <w:r w:rsidRPr="00DE0746">
              <w:rPr>
                <w:rFonts w:hAnsi="宋体" w:hint="eastAsia"/>
                <w:szCs w:val="21"/>
              </w:rPr>
              <w:t>显示</w:t>
            </w:r>
            <w:r w:rsidRPr="00DE0746">
              <w:rPr>
                <w:rFonts w:hAnsi="宋体"/>
                <w:szCs w:val="21"/>
              </w:rPr>
              <w:t>路面破损</w:t>
            </w:r>
          </w:p>
          <w:p w:rsidR="00941AFE" w:rsidRPr="00DE0746" w:rsidRDefault="00941AFE" w:rsidP="0094725D">
            <w:pPr>
              <w:spacing w:line="288" w:lineRule="auto"/>
              <w:ind w:firstLineChars="50" w:firstLine="105"/>
              <w:jc w:val="left"/>
              <w:rPr>
                <w:rFonts w:hAnsi="宋体"/>
                <w:szCs w:val="21"/>
              </w:rPr>
            </w:pP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4</w:t>
            </w:r>
            <w:r w:rsidRPr="00DE0746">
              <w:rPr>
                <w:rFonts w:hAnsi="宋体"/>
                <w:szCs w:val="21"/>
              </w:rPr>
              <w:t>）软件系统必须具备二次开发软件接口和平台，厂家提供软件二次开发的技术服务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5</w:t>
            </w:r>
            <w:r w:rsidRPr="00DE0746">
              <w:rPr>
                <w:rFonts w:hAnsi="宋体"/>
                <w:szCs w:val="21"/>
              </w:rPr>
              <w:t>）厂家提供的软件系统必须是在微软</w:t>
            </w:r>
            <w:r w:rsidRPr="00DE0746">
              <w:rPr>
                <w:rFonts w:hAnsi="宋体"/>
                <w:szCs w:val="21"/>
              </w:rPr>
              <w:t>Visual Studio</w:t>
            </w:r>
            <w:r w:rsidRPr="00DE0746">
              <w:rPr>
                <w:rFonts w:hAnsi="宋体"/>
                <w:szCs w:val="21"/>
              </w:rPr>
              <w:t>环境下开发的；二次开发接口必须允许用</w:t>
            </w:r>
            <w:r w:rsidRPr="00DE0746">
              <w:rPr>
                <w:rFonts w:hAnsi="宋体"/>
                <w:szCs w:val="21"/>
              </w:rPr>
              <w:t>C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C++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C#</w:t>
            </w:r>
            <w:r w:rsidRPr="00DE0746">
              <w:rPr>
                <w:rFonts w:hAnsi="宋体"/>
                <w:szCs w:val="21"/>
              </w:rPr>
              <w:t>，等计算机语言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  <w:tr w:rsidR="00941AFE" w:rsidRPr="00DE0746" w:rsidTr="0094725D">
        <w:trPr>
          <w:trHeight w:val="311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三</w:t>
            </w:r>
            <w:r w:rsidRPr="00DE0746">
              <w:rPr>
                <w:szCs w:val="21"/>
              </w:rPr>
              <w:t>维</w:t>
            </w:r>
            <w:r w:rsidRPr="00DE0746">
              <w:rPr>
                <w:rFonts w:hint="eastAsia"/>
                <w:szCs w:val="21"/>
              </w:rPr>
              <w:t>绿</w:t>
            </w:r>
            <w:r w:rsidRPr="00DE0746">
              <w:rPr>
                <w:szCs w:val="21"/>
              </w:rPr>
              <w:t>激光道路表面</w:t>
            </w:r>
            <w:r w:rsidRPr="00DE0746">
              <w:rPr>
                <w:rFonts w:hint="eastAsia"/>
                <w:szCs w:val="21"/>
              </w:rPr>
              <w:t>病害</w:t>
            </w:r>
            <w:r w:rsidRPr="00DE0746">
              <w:rPr>
                <w:szCs w:val="21"/>
              </w:rPr>
              <w:t>自动分析与评价软件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1</w:t>
            </w:r>
            <w:r w:rsidRPr="00DE0746">
              <w:rPr>
                <w:rFonts w:hAnsi="宋体"/>
                <w:szCs w:val="21"/>
              </w:rPr>
              <w:t>）所有后处理计算系统需含以下应用软件的使用权：道路表面破损自动检测软件和相关三维信息系统软件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szCs w:val="21"/>
              </w:rPr>
              <w:t>*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2</w:t>
            </w:r>
            <w:r w:rsidRPr="00DE0746">
              <w:rPr>
                <w:rFonts w:hAnsi="宋体"/>
                <w:szCs w:val="21"/>
              </w:rPr>
              <w:t>）应用软件必须</w:t>
            </w:r>
            <w:r w:rsidRPr="00DE0746">
              <w:rPr>
                <w:rFonts w:hAnsi="宋体" w:hint="eastAsia"/>
                <w:szCs w:val="21"/>
              </w:rPr>
              <w:t>实现</w:t>
            </w:r>
            <w:r w:rsidRPr="00DE0746">
              <w:rPr>
                <w:rFonts w:hAnsi="宋体"/>
                <w:szCs w:val="21"/>
              </w:rPr>
              <w:t>高速并行</w:t>
            </w:r>
            <w:r w:rsidRPr="00DE0746">
              <w:rPr>
                <w:rFonts w:hAnsi="宋体"/>
                <w:szCs w:val="21"/>
              </w:rPr>
              <w:t xml:space="preserve">GPU </w:t>
            </w:r>
            <w:r w:rsidRPr="00DE0746">
              <w:rPr>
                <w:rFonts w:hAnsi="宋体"/>
                <w:szCs w:val="21"/>
              </w:rPr>
              <w:t>算法</w:t>
            </w:r>
            <w:r w:rsidRPr="00DE0746">
              <w:rPr>
                <w:rFonts w:hAnsi="宋体" w:hint="eastAsia"/>
                <w:szCs w:val="21"/>
              </w:rPr>
              <w:t>，计算与评价</w:t>
            </w:r>
            <w:r w:rsidRPr="00DE0746">
              <w:rPr>
                <w:rFonts w:hAnsi="宋体"/>
                <w:szCs w:val="21"/>
              </w:rPr>
              <w:t>4</w:t>
            </w:r>
            <w:r w:rsidRPr="00DE0746">
              <w:rPr>
                <w:rFonts w:hAnsi="宋体"/>
                <w:szCs w:val="21"/>
              </w:rPr>
              <w:t>米宽，</w:t>
            </w:r>
            <w:r w:rsidRPr="00DE0746">
              <w:rPr>
                <w:rFonts w:hAnsi="宋体"/>
                <w:szCs w:val="21"/>
              </w:rPr>
              <w:t>100</w:t>
            </w:r>
            <w:r w:rsidRPr="00DE0746">
              <w:rPr>
                <w:rFonts w:hAnsi="宋体"/>
                <w:szCs w:val="21"/>
              </w:rPr>
              <w:t>米长的</w:t>
            </w:r>
            <w:r w:rsidRPr="00DE0746">
              <w:rPr>
                <w:rFonts w:hAnsi="宋体"/>
                <w:szCs w:val="21"/>
              </w:rPr>
              <w:t>1mm</w:t>
            </w:r>
            <w:r w:rsidRPr="00DE0746">
              <w:rPr>
                <w:rFonts w:hAnsi="宋体"/>
                <w:szCs w:val="21"/>
              </w:rPr>
              <w:t>精度的路面表面病害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rFonts w:hAnsi="宋体"/>
                <w:szCs w:val="21"/>
              </w:rPr>
            </w:pPr>
            <w:r w:rsidRPr="00DE0746">
              <w:rPr>
                <w:rFonts w:hint="eastAsia"/>
                <w:szCs w:val="21"/>
              </w:rPr>
              <w:t>#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3</w:t>
            </w:r>
            <w:r w:rsidRPr="00DE0746">
              <w:rPr>
                <w:rFonts w:hAnsi="宋体"/>
                <w:szCs w:val="21"/>
              </w:rPr>
              <w:t>）道路表面破损自动检测软件必须能在每小</w:t>
            </w:r>
            <w:r w:rsidRPr="00DE0746">
              <w:rPr>
                <w:rFonts w:hAnsi="宋体"/>
                <w:szCs w:val="21"/>
              </w:rPr>
              <w:t>100</w:t>
            </w:r>
            <w:r w:rsidRPr="00DE0746">
              <w:rPr>
                <w:rFonts w:hAnsi="宋体"/>
                <w:szCs w:val="21"/>
              </w:rPr>
              <w:t>公里速度下实时处理和识别路面破损</w:t>
            </w:r>
          </w:p>
          <w:p w:rsidR="00941AFE" w:rsidRPr="00DE0746" w:rsidRDefault="00941AFE" w:rsidP="0094725D">
            <w:pPr>
              <w:spacing w:line="288" w:lineRule="auto"/>
              <w:ind w:firstLineChars="50" w:firstLine="105"/>
              <w:jc w:val="left"/>
              <w:rPr>
                <w:rFonts w:hAnsi="宋体"/>
                <w:szCs w:val="21"/>
              </w:rPr>
            </w:pP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4</w:t>
            </w:r>
            <w:r w:rsidRPr="00DE0746">
              <w:rPr>
                <w:rFonts w:hAnsi="宋体"/>
                <w:szCs w:val="21"/>
              </w:rPr>
              <w:t>）软件系统必须具备二次开发软件接口和平台，厂家提供软件二次开发的技术服务</w:t>
            </w:r>
          </w:p>
          <w:p w:rsidR="00941AFE" w:rsidRPr="00DE0746" w:rsidRDefault="00941AFE" w:rsidP="0094725D">
            <w:pPr>
              <w:spacing w:line="288" w:lineRule="auto"/>
              <w:jc w:val="left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*</w:t>
            </w:r>
            <w:r w:rsidRPr="00DE0746">
              <w:rPr>
                <w:rFonts w:hAnsi="宋体"/>
                <w:szCs w:val="21"/>
              </w:rPr>
              <w:t>（</w:t>
            </w:r>
            <w:r w:rsidRPr="00DE0746">
              <w:rPr>
                <w:rFonts w:hAnsi="宋体"/>
                <w:szCs w:val="21"/>
              </w:rPr>
              <w:t>5</w:t>
            </w:r>
            <w:r w:rsidRPr="00DE0746">
              <w:rPr>
                <w:rFonts w:hAnsi="宋体"/>
                <w:szCs w:val="21"/>
              </w:rPr>
              <w:t>）厂家提供的软件系统必须是在微软</w:t>
            </w:r>
            <w:r w:rsidRPr="00DE0746">
              <w:rPr>
                <w:rFonts w:hAnsi="宋体"/>
                <w:szCs w:val="21"/>
              </w:rPr>
              <w:t>Visual Studio</w:t>
            </w:r>
            <w:r w:rsidRPr="00DE0746">
              <w:rPr>
                <w:rFonts w:hAnsi="宋体"/>
                <w:szCs w:val="21"/>
              </w:rPr>
              <w:t>环境下开发的；二次开发接口必须允许用</w:t>
            </w:r>
            <w:r w:rsidRPr="00DE0746">
              <w:rPr>
                <w:rFonts w:hAnsi="宋体"/>
                <w:szCs w:val="21"/>
              </w:rPr>
              <w:t>C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C++</w:t>
            </w:r>
            <w:r w:rsidRPr="00DE0746">
              <w:rPr>
                <w:rFonts w:hAnsi="宋体"/>
                <w:szCs w:val="21"/>
              </w:rPr>
              <w:t>，</w:t>
            </w:r>
            <w:r w:rsidRPr="00DE0746">
              <w:rPr>
                <w:rFonts w:hAnsi="宋体"/>
                <w:szCs w:val="21"/>
              </w:rPr>
              <w:t>C#</w:t>
            </w:r>
            <w:r w:rsidRPr="00DE0746">
              <w:rPr>
                <w:rFonts w:hAnsi="宋体"/>
                <w:szCs w:val="21"/>
              </w:rPr>
              <w:t>，等计算机语言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szCs w:val="21"/>
              </w:rPr>
              <w:t>套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41AFE" w:rsidRPr="00DE0746" w:rsidRDefault="00941AFE" w:rsidP="0094725D">
            <w:pPr>
              <w:spacing w:line="288" w:lineRule="auto"/>
              <w:jc w:val="center"/>
              <w:rPr>
                <w:szCs w:val="21"/>
              </w:rPr>
            </w:pPr>
            <w:r w:rsidRPr="00DE0746">
              <w:rPr>
                <w:rFonts w:hint="eastAsia"/>
                <w:szCs w:val="21"/>
              </w:rPr>
              <w:t>2</w:t>
            </w:r>
          </w:p>
        </w:tc>
      </w:tr>
    </w:tbl>
    <w:p w:rsidR="00941AFE" w:rsidRPr="00DE0746" w:rsidRDefault="00941AFE" w:rsidP="00941AFE">
      <w:pPr>
        <w:spacing w:beforeLines="50" w:afterLines="50" w:line="360" w:lineRule="auto"/>
        <w:rPr>
          <w:b/>
        </w:rPr>
      </w:pPr>
      <w:r w:rsidRPr="00DE0746">
        <w:rPr>
          <w:rFonts w:hint="eastAsia"/>
          <w:b/>
        </w:rPr>
        <w:t>3</w:t>
      </w:r>
      <w:r w:rsidRPr="00DE0746">
        <w:rPr>
          <w:rFonts w:hint="eastAsia"/>
          <w:b/>
        </w:rPr>
        <w:t>、质保及售后服务要求</w:t>
      </w:r>
    </w:p>
    <w:p w:rsidR="00941AFE" w:rsidRPr="00DE0746" w:rsidRDefault="00941AFE" w:rsidP="00941AFE">
      <w:pPr>
        <w:spacing w:beforeLines="50" w:afterLines="50" w:line="360" w:lineRule="auto"/>
      </w:pPr>
      <w:r w:rsidRPr="00DE0746">
        <w:rPr>
          <w:rFonts w:hint="eastAsia"/>
        </w:rPr>
        <w:t xml:space="preserve">3.1 </w:t>
      </w:r>
      <w:r w:rsidRPr="00DE0746">
        <w:rPr>
          <w:rFonts w:hint="eastAsia"/>
        </w:rPr>
        <w:t>硬件设备质保一年；</w:t>
      </w:r>
    </w:p>
    <w:p w:rsidR="00941AFE" w:rsidRPr="00DE0746" w:rsidRDefault="00941AFE" w:rsidP="00941AFE">
      <w:pPr>
        <w:spacing w:beforeLines="50" w:afterLines="50" w:line="360" w:lineRule="auto"/>
      </w:pPr>
      <w:r w:rsidRPr="00DE0746">
        <w:rPr>
          <w:rFonts w:hint="eastAsia"/>
        </w:rPr>
        <w:t xml:space="preserve">3.2 </w:t>
      </w:r>
      <w:r w:rsidRPr="00DE0746">
        <w:rPr>
          <w:rFonts w:hint="eastAsia"/>
        </w:rPr>
        <w:t>软件可支持二次开发；</w:t>
      </w:r>
    </w:p>
    <w:p w:rsidR="00941AFE" w:rsidRPr="00DE0746" w:rsidRDefault="00941AFE" w:rsidP="00941AFE">
      <w:pPr>
        <w:spacing w:beforeLines="50" w:afterLines="50" w:line="360" w:lineRule="auto"/>
      </w:pPr>
      <w:r w:rsidRPr="00DE0746">
        <w:rPr>
          <w:rFonts w:hint="eastAsia"/>
        </w:rPr>
        <w:t xml:space="preserve">3.3 </w:t>
      </w:r>
      <w:r w:rsidRPr="00DE0746">
        <w:rPr>
          <w:rFonts w:hint="eastAsia"/>
        </w:rPr>
        <w:t>提供软硬件的操作培训。</w:t>
      </w:r>
    </w:p>
    <w:p w:rsidR="00E273AD" w:rsidRPr="00941AFE" w:rsidRDefault="00E273AD"/>
    <w:sectPr w:rsidR="00E273AD" w:rsidRPr="00941AFE" w:rsidSect="00AD450D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3AD" w:rsidRDefault="00E273AD" w:rsidP="00941AFE">
      <w:r>
        <w:separator/>
      </w:r>
    </w:p>
  </w:endnote>
  <w:endnote w:type="continuationSeparator" w:id="1">
    <w:p w:rsidR="00E273AD" w:rsidRDefault="00E273AD" w:rsidP="0094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3AD" w:rsidRDefault="00E273AD" w:rsidP="00941AFE">
      <w:r>
        <w:separator/>
      </w:r>
    </w:p>
  </w:footnote>
  <w:footnote w:type="continuationSeparator" w:id="1">
    <w:p w:rsidR="00E273AD" w:rsidRDefault="00E273AD" w:rsidP="00941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AFE"/>
    <w:rsid w:val="00941AFE"/>
    <w:rsid w:val="00E2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2015-07-29T01:55:00Z</dcterms:created>
  <dcterms:modified xsi:type="dcterms:W3CDTF">2015-07-29T01:55:00Z</dcterms:modified>
</cp:coreProperties>
</file>