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B5" w:rsidRPr="00AC4C10" w:rsidRDefault="002E34B5" w:rsidP="002E34B5">
      <w:pPr>
        <w:pStyle w:val="1"/>
        <w:spacing w:line="240" w:lineRule="atLeast"/>
        <w:jc w:val="center"/>
        <w:rPr>
          <w:rFonts w:ascii="宋体" w:hAnsi="宋体" w:cs="宋体"/>
          <w:bCs w:val="0"/>
          <w:sz w:val="36"/>
        </w:rPr>
      </w:pPr>
      <w:r w:rsidRPr="00AC4C10">
        <w:rPr>
          <w:rFonts w:ascii="宋体" w:hAnsi="宋体" w:cs="宋体" w:hint="eastAsia"/>
          <w:bCs w:val="0"/>
          <w:sz w:val="36"/>
        </w:rPr>
        <w:t>技术、商务及其他要求</w:t>
      </w:r>
    </w:p>
    <w:p w:rsidR="00BC431B" w:rsidRDefault="00BC431B" w:rsidP="00BC431B">
      <w:pPr>
        <w:spacing w:beforeLines="50" w:afterLines="50" w:line="460" w:lineRule="exact"/>
        <w:rPr>
          <w:rFonts w:ascii="宋体" w:hAnsi="宋体" w:hint="eastAsia"/>
          <w:b/>
          <w:szCs w:val="21"/>
        </w:rPr>
      </w:pPr>
      <w:r>
        <w:rPr>
          <w:rFonts w:ascii="宋体" w:hAnsi="宋体" w:hint="eastAsia"/>
          <w:b/>
          <w:szCs w:val="21"/>
        </w:rPr>
        <w:t>4.1详细技术指标</w:t>
      </w:r>
    </w:p>
    <w:p w:rsidR="00BC431B" w:rsidRDefault="00BC431B" w:rsidP="00BC431B">
      <w:pPr>
        <w:rPr>
          <w:rFonts w:cs="宋体"/>
          <w:szCs w:val="21"/>
        </w:rPr>
      </w:pPr>
      <w:r>
        <w:rPr>
          <w:rFonts w:hint="eastAsia"/>
        </w:rPr>
        <w:t>重要性分为“</w:t>
      </w:r>
      <w:r>
        <w:rPr>
          <w:rFonts w:ascii="宋体" w:hAnsi="宋体" w:hint="eastAsia"/>
          <w:bCs/>
          <w:szCs w:val="21"/>
        </w:rPr>
        <w:t>★</w:t>
      </w:r>
      <w:r>
        <w:rPr>
          <w:rFonts w:hint="eastAsia"/>
        </w:rPr>
        <w:t>”、“</w:t>
      </w:r>
      <w:r>
        <w:rPr>
          <w:rFonts w:ascii="宋体" w:hAnsi="宋体" w:hint="eastAsia"/>
          <w:bCs/>
          <w:szCs w:val="21"/>
        </w:rPr>
        <w:t>☆</w:t>
      </w:r>
      <w:r>
        <w:rPr>
          <w:rFonts w:hint="eastAsia"/>
        </w:rPr>
        <w:t>”和一般无标示指标。</w:t>
      </w:r>
      <w:r>
        <w:rPr>
          <w:rFonts w:ascii="宋体" w:hAnsi="宋体" w:hint="eastAsia"/>
          <w:bCs/>
          <w:szCs w:val="21"/>
        </w:rPr>
        <w:t>★</w:t>
      </w:r>
      <w:r>
        <w:rPr>
          <w:rFonts w:hint="eastAsia"/>
        </w:rPr>
        <w:t>代表最关键指标，不满足该指标项将导致投标被</w:t>
      </w:r>
      <w:r>
        <w:rPr>
          <w:rFonts w:hint="eastAsia"/>
          <w:b/>
        </w:rPr>
        <w:t>拒绝</w:t>
      </w:r>
      <w:r>
        <w:rPr>
          <w:rFonts w:hint="eastAsia"/>
        </w:rPr>
        <w:t>，</w:t>
      </w:r>
      <w:r>
        <w:rPr>
          <w:rFonts w:ascii="宋体" w:hAnsi="宋体" w:hint="eastAsia"/>
          <w:bCs/>
          <w:szCs w:val="21"/>
        </w:rPr>
        <w:t>☆</w:t>
      </w:r>
      <w:r>
        <w:rPr>
          <w:rFonts w:hint="eastAsia"/>
        </w:rPr>
        <w:t>代表重要指标，无标识则表示一般指标项。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
        <w:gridCol w:w="673"/>
        <w:gridCol w:w="5764"/>
        <w:gridCol w:w="567"/>
        <w:gridCol w:w="709"/>
        <w:gridCol w:w="851"/>
      </w:tblGrid>
      <w:tr w:rsidR="00BC431B" w:rsidTr="004478E4">
        <w:tc>
          <w:tcPr>
            <w:tcW w:w="475" w:type="dxa"/>
            <w:vAlign w:val="center"/>
          </w:tcPr>
          <w:p w:rsidR="00BC431B" w:rsidRDefault="00BC431B" w:rsidP="00BC431B">
            <w:pPr>
              <w:spacing w:beforeLines="50" w:afterLines="50"/>
              <w:jc w:val="center"/>
              <w:rPr>
                <w:b/>
                <w:color w:val="000000"/>
              </w:rPr>
            </w:pPr>
            <w:r>
              <w:rPr>
                <w:rFonts w:hint="eastAsia"/>
                <w:b/>
                <w:color w:val="000000"/>
              </w:rPr>
              <w:t>序号</w:t>
            </w:r>
          </w:p>
        </w:tc>
        <w:tc>
          <w:tcPr>
            <w:tcW w:w="673" w:type="dxa"/>
            <w:vAlign w:val="center"/>
          </w:tcPr>
          <w:p w:rsidR="00BC431B" w:rsidRDefault="00BC431B" w:rsidP="00BC431B">
            <w:pPr>
              <w:spacing w:beforeLines="50" w:afterLines="50"/>
              <w:jc w:val="center"/>
              <w:rPr>
                <w:b/>
                <w:color w:val="000000"/>
              </w:rPr>
            </w:pPr>
            <w:r>
              <w:rPr>
                <w:rFonts w:hint="eastAsia"/>
                <w:b/>
                <w:color w:val="000000"/>
              </w:rPr>
              <w:t>名称</w:t>
            </w:r>
          </w:p>
        </w:tc>
        <w:tc>
          <w:tcPr>
            <w:tcW w:w="5764" w:type="dxa"/>
            <w:vAlign w:val="center"/>
          </w:tcPr>
          <w:p w:rsidR="00BC431B" w:rsidRDefault="00BC431B" w:rsidP="00BC431B">
            <w:pPr>
              <w:spacing w:beforeLines="50" w:afterLines="50"/>
              <w:jc w:val="center"/>
              <w:rPr>
                <w:b/>
                <w:color w:val="000000"/>
              </w:rPr>
            </w:pPr>
            <w:r>
              <w:rPr>
                <w:rFonts w:hint="eastAsia"/>
                <w:b/>
                <w:color w:val="000000"/>
              </w:rPr>
              <w:t>详细技术指标及功能需求</w:t>
            </w:r>
          </w:p>
        </w:tc>
        <w:tc>
          <w:tcPr>
            <w:tcW w:w="567" w:type="dxa"/>
            <w:vAlign w:val="center"/>
          </w:tcPr>
          <w:p w:rsidR="00BC431B" w:rsidRDefault="00BC431B" w:rsidP="00BC431B">
            <w:pPr>
              <w:spacing w:beforeLines="50" w:afterLines="50"/>
              <w:jc w:val="center"/>
              <w:rPr>
                <w:b/>
                <w:color w:val="000000"/>
              </w:rPr>
            </w:pPr>
            <w:r>
              <w:rPr>
                <w:rFonts w:hint="eastAsia"/>
                <w:b/>
                <w:color w:val="000000"/>
              </w:rPr>
              <w:t>单位</w:t>
            </w:r>
          </w:p>
        </w:tc>
        <w:tc>
          <w:tcPr>
            <w:tcW w:w="709" w:type="dxa"/>
            <w:vAlign w:val="center"/>
          </w:tcPr>
          <w:p w:rsidR="00BC431B" w:rsidRDefault="00BC431B" w:rsidP="00BC431B">
            <w:pPr>
              <w:spacing w:beforeLines="50" w:afterLines="50"/>
              <w:jc w:val="center"/>
              <w:rPr>
                <w:b/>
                <w:color w:val="000000"/>
              </w:rPr>
            </w:pPr>
            <w:r>
              <w:rPr>
                <w:rFonts w:hint="eastAsia"/>
                <w:b/>
                <w:color w:val="000000"/>
              </w:rPr>
              <w:t>数量</w:t>
            </w:r>
          </w:p>
        </w:tc>
        <w:tc>
          <w:tcPr>
            <w:tcW w:w="851" w:type="dxa"/>
            <w:vAlign w:val="center"/>
          </w:tcPr>
          <w:p w:rsidR="00BC431B" w:rsidRDefault="00BC431B" w:rsidP="00BC431B">
            <w:pPr>
              <w:spacing w:beforeLines="50" w:afterLines="50"/>
              <w:jc w:val="center"/>
              <w:rPr>
                <w:b/>
                <w:color w:val="000000"/>
              </w:rPr>
            </w:pPr>
            <w:r>
              <w:rPr>
                <w:rFonts w:hint="eastAsia"/>
                <w:b/>
                <w:color w:val="000000"/>
              </w:rPr>
              <w:t>备注</w:t>
            </w:r>
          </w:p>
        </w:tc>
      </w:tr>
      <w:tr w:rsidR="00BC431B" w:rsidTr="004478E4">
        <w:tc>
          <w:tcPr>
            <w:tcW w:w="475" w:type="dxa"/>
            <w:vAlign w:val="center"/>
          </w:tcPr>
          <w:p w:rsidR="00BC431B" w:rsidRDefault="00BC431B" w:rsidP="00BC431B">
            <w:pPr>
              <w:spacing w:beforeLines="50" w:afterLines="50"/>
              <w:jc w:val="center"/>
              <w:rPr>
                <w:b/>
                <w:color w:val="000000"/>
              </w:rPr>
            </w:pPr>
            <w:r>
              <w:rPr>
                <w:rFonts w:hint="eastAsia"/>
                <w:b/>
                <w:color w:val="000000"/>
              </w:rPr>
              <w:t>1</w:t>
            </w:r>
          </w:p>
        </w:tc>
        <w:tc>
          <w:tcPr>
            <w:tcW w:w="673" w:type="dxa"/>
            <w:vAlign w:val="center"/>
          </w:tcPr>
          <w:p w:rsidR="00BC431B" w:rsidRDefault="00BC431B" w:rsidP="004478E4">
            <w:pPr>
              <w:jc w:val="center"/>
              <w:rPr>
                <w:color w:val="000000"/>
              </w:rPr>
            </w:pPr>
            <w:r>
              <w:rPr>
                <w:rFonts w:hint="eastAsia"/>
                <w:color w:val="000000"/>
              </w:rPr>
              <w:t>液晶拼接屏</w:t>
            </w:r>
            <w:r>
              <w:rPr>
                <w:rFonts w:hint="eastAsia"/>
                <w:color w:val="000000"/>
              </w:rPr>
              <w:t>55</w:t>
            </w:r>
            <w:r>
              <w:rPr>
                <w:rFonts w:hint="eastAsia"/>
                <w:color w:val="000000"/>
              </w:rPr>
              <w:t>寸</w:t>
            </w:r>
          </w:p>
        </w:tc>
        <w:tc>
          <w:tcPr>
            <w:tcW w:w="5764" w:type="dxa"/>
            <w:vAlign w:val="center"/>
          </w:tcPr>
          <w:p w:rsidR="00BC431B" w:rsidRDefault="00BC431B" w:rsidP="004478E4">
            <w:pPr>
              <w:rPr>
                <w:color w:val="000000"/>
              </w:rPr>
            </w:pPr>
            <w:r>
              <w:rPr>
                <w:rFonts w:ascii="宋体" w:hAnsi="宋体" w:cs="宋体" w:hint="eastAsia"/>
                <w:color w:val="000000"/>
                <w:szCs w:val="21"/>
              </w:rPr>
              <w:t>★</w:t>
            </w:r>
            <w:r>
              <w:rPr>
                <w:color w:val="000000"/>
              </w:rPr>
              <w:t>1.</w:t>
            </w:r>
            <w:r>
              <w:rPr>
                <w:rFonts w:hint="eastAsia"/>
                <w:color w:val="000000"/>
              </w:rPr>
              <w:t>屏幕尺寸：</w:t>
            </w:r>
            <w:r>
              <w:rPr>
                <w:color w:val="000000"/>
              </w:rPr>
              <w:t>55</w:t>
            </w:r>
            <w:r>
              <w:rPr>
                <w:rFonts w:hint="eastAsia"/>
                <w:color w:val="000000"/>
              </w:rPr>
              <w:t>寸</w:t>
            </w:r>
          </w:p>
          <w:p w:rsidR="00BC431B" w:rsidRDefault="00BC431B" w:rsidP="004478E4">
            <w:pPr>
              <w:rPr>
                <w:color w:val="000000"/>
              </w:rPr>
            </w:pPr>
            <w:r>
              <w:rPr>
                <w:rFonts w:ascii="宋体" w:hAnsi="宋体" w:cs="宋体" w:hint="eastAsia"/>
                <w:color w:val="000000"/>
                <w:szCs w:val="21"/>
              </w:rPr>
              <w:t>★</w:t>
            </w:r>
            <w:r>
              <w:rPr>
                <w:color w:val="000000"/>
              </w:rPr>
              <w:t xml:space="preserve">2. </w:t>
            </w:r>
            <w:r>
              <w:rPr>
                <w:rFonts w:hint="eastAsia"/>
                <w:color w:val="000000"/>
              </w:rPr>
              <w:t>屏幕比例：</w:t>
            </w:r>
            <w:r>
              <w:rPr>
                <w:color w:val="000000"/>
              </w:rPr>
              <w:t>16:9</w:t>
            </w:r>
            <w:r>
              <w:rPr>
                <w:rFonts w:hint="eastAsia"/>
                <w:color w:val="000000"/>
              </w:rPr>
              <w:t>，分辨率≥</w:t>
            </w:r>
            <w:r>
              <w:rPr>
                <w:color w:val="000000"/>
              </w:rPr>
              <w:t>1920*1080;</w:t>
            </w:r>
          </w:p>
          <w:p w:rsidR="00BC431B" w:rsidRDefault="00BC431B" w:rsidP="004478E4">
            <w:pPr>
              <w:rPr>
                <w:color w:val="000000"/>
              </w:rPr>
            </w:pPr>
            <w:r>
              <w:rPr>
                <w:rFonts w:ascii="宋体" w:hAnsi="宋体" w:cs="宋体" w:hint="eastAsia"/>
                <w:color w:val="000000"/>
                <w:szCs w:val="21"/>
              </w:rPr>
              <w:t>★</w:t>
            </w:r>
            <w:r>
              <w:rPr>
                <w:color w:val="000000"/>
              </w:rPr>
              <w:t xml:space="preserve">3. </w:t>
            </w:r>
            <w:r>
              <w:rPr>
                <w:rFonts w:hint="eastAsia"/>
                <w:color w:val="000000"/>
              </w:rPr>
              <w:t>显示亮度：≥</w:t>
            </w:r>
            <w:r>
              <w:rPr>
                <w:color w:val="000000"/>
              </w:rPr>
              <w:t>500cd/</w:t>
            </w:r>
            <w:r>
              <w:rPr>
                <w:rFonts w:hint="eastAsia"/>
                <w:color w:val="000000"/>
              </w:rPr>
              <w:t>㎡；</w:t>
            </w:r>
            <w:r>
              <w:rPr>
                <w:color w:val="000000"/>
              </w:rPr>
              <w:t xml:space="preserve"> </w:t>
            </w:r>
          </w:p>
          <w:p w:rsidR="00BC431B" w:rsidRDefault="00BC431B" w:rsidP="004478E4">
            <w:pPr>
              <w:rPr>
                <w:color w:val="000000"/>
              </w:rPr>
            </w:pPr>
            <w:r>
              <w:rPr>
                <w:color w:val="000000"/>
              </w:rPr>
              <w:t xml:space="preserve">4. </w:t>
            </w:r>
            <w:r>
              <w:rPr>
                <w:rFonts w:hint="eastAsia"/>
                <w:color w:val="000000"/>
              </w:rPr>
              <w:t>响应时间：≤</w:t>
            </w:r>
            <w:r>
              <w:rPr>
                <w:color w:val="000000"/>
              </w:rPr>
              <w:t xml:space="preserve"> 8ms</w:t>
            </w:r>
            <w:r>
              <w:rPr>
                <w:rFonts w:hint="eastAsia"/>
                <w:color w:val="000000"/>
              </w:rPr>
              <w:t>；</w:t>
            </w:r>
          </w:p>
          <w:p w:rsidR="00BC431B" w:rsidRDefault="00BC431B" w:rsidP="004478E4">
            <w:pPr>
              <w:rPr>
                <w:color w:val="000000"/>
              </w:rPr>
            </w:pPr>
            <w:r>
              <w:rPr>
                <w:color w:val="000000"/>
              </w:rPr>
              <w:t xml:space="preserve">5. </w:t>
            </w:r>
            <w:r>
              <w:rPr>
                <w:rFonts w:hint="eastAsia"/>
                <w:color w:val="000000"/>
              </w:rPr>
              <w:t>对比度：≥</w:t>
            </w:r>
            <w:r>
              <w:rPr>
                <w:color w:val="000000"/>
              </w:rPr>
              <w:t>4000:1</w:t>
            </w:r>
            <w:r>
              <w:rPr>
                <w:rFonts w:hint="eastAsia"/>
                <w:color w:val="000000"/>
              </w:rPr>
              <w:t>；</w:t>
            </w:r>
          </w:p>
          <w:p w:rsidR="00BC431B" w:rsidRDefault="00BC431B" w:rsidP="004478E4">
            <w:pPr>
              <w:rPr>
                <w:color w:val="000000"/>
              </w:rPr>
            </w:pPr>
            <w:r>
              <w:rPr>
                <w:rFonts w:ascii="宋体" w:hAnsi="宋体" w:cs="宋体" w:hint="eastAsia"/>
                <w:color w:val="000000"/>
                <w:szCs w:val="21"/>
              </w:rPr>
              <w:t>★</w:t>
            </w:r>
            <w:r>
              <w:rPr>
                <w:color w:val="000000"/>
              </w:rPr>
              <w:t>6.</w:t>
            </w:r>
            <w:r>
              <w:rPr>
                <w:rFonts w:hint="eastAsia"/>
                <w:color w:val="000000"/>
              </w:rPr>
              <w:t xml:space="preserve"> </w:t>
            </w:r>
            <w:r>
              <w:rPr>
                <w:rFonts w:hint="eastAsia"/>
                <w:color w:val="000000"/>
              </w:rPr>
              <w:t>双边拼缝小于等于</w:t>
            </w:r>
            <w:r>
              <w:rPr>
                <w:rFonts w:hint="eastAsia"/>
                <w:color w:val="000000"/>
              </w:rPr>
              <w:t>3.5</w:t>
            </w:r>
            <w:r>
              <w:rPr>
                <w:color w:val="000000"/>
              </w:rPr>
              <w:t>mm</w:t>
            </w:r>
            <w:r>
              <w:rPr>
                <w:rFonts w:hint="eastAsia"/>
                <w:color w:val="000000"/>
              </w:rPr>
              <w:t>；</w:t>
            </w:r>
          </w:p>
          <w:p w:rsidR="00BC431B" w:rsidRDefault="00BC431B" w:rsidP="004478E4">
            <w:pPr>
              <w:rPr>
                <w:color w:val="000000"/>
              </w:rPr>
            </w:pPr>
            <w:r>
              <w:rPr>
                <w:rFonts w:ascii="宋体" w:hAnsi="宋体" w:hint="eastAsia"/>
                <w:bCs/>
                <w:szCs w:val="21"/>
              </w:rPr>
              <w:t>☆</w:t>
            </w:r>
            <w:r>
              <w:rPr>
                <w:color w:val="000000"/>
              </w:rPr>
              <w:t>7.</w:t>
            </w:r>
            <w:r>
              <w:rPr>
                <w:rFonts w:hint="eastAsia"/>
                <w:color w:val="000000"/>
              </w:rPr>
              <w:t>液晶显示单元符合</w:t>
            </w:r>
            <w:r>
              <w:rPr>
                <w:color w:val="000000"/>
              </w:rPr>
              <w:t>GB9254-2008</w:t>
            </w:r>
            <w:r>
              <w:rPr>
                <w:rFonts w:hint="eastAsia"/>
                <w:color w:val="000000"/>
              </w:rPr>
              <w:t>—</w:t>
            </w:r>
            <w:r>
              <w:rPr>
                <w:color w:val="000000"/>
              </w:rPr>
              <w:t>30MHz</w:t>
            </w:r>
            <w:r>
              <w:rPr>
                <w:rFonts w:hint="eastAsia"/>
                <w:color w:val="000000"/>
              </w:rPr>
              <w:t>～</w:t>
            </w:r>
            <w:r>
              <w:rPr>
                <w:color w:val="000000"/>
              </w:rPr>
              <w:t xml:space="preserve">1000MHz </w:t>
            </w:r>
            <w:r>
              <w:rPr>
                <w:rFonts w:hint="eastAsia"/>
                <w:color w:val="000000"/>
              </w:rPr>
              <w:t>辐射骚扰场强限值要求（提供封面具有</w:t>
            </w:r>
            <w:r>
              <w:rPr>
                <w:rFonts w:hint="eastAsia"/>
                <w:color w:val="000000"/>
              </w:rPr>
              <w:t>CNAS</w:t>
            </w:r>
            <w:r>
              <w:rPr>
                <w:rFonts w:hint="eastAsia"/>
                <w:color w:val="000000"/>
              </w:rPr>
              <w:t>和</w:t>
            </w:r>
            <w:r>
              <w:rPr>
                <w:rFonts w:hint="eastAsia"/>
                <w:color w:val="000000"/>
              </w:rPr>
              <w:t>ilac</w:t>
            </w:r>
            <w:r>
              <w:rPr>
                <w:rFonts w:hint="eastAsia"/>
                <w:color w:val="000000"/>
              </w:rPr>
              <w:t>标示的第三方权威机构出具的检测报告复印件加盖原厂商公章）；</w:t>
            </w:r>
            <w:r>
              <w:rPr>
                <w:color w:val="000000"/>
              </w:rPr>
              <w:t xml:space="preserve"> </w:t>
            </w:r>
          </w:p>
          <w:p w:rsidR="00BC431B" w:rsidRDefault="00BC431B" w:rsidP="004478E4">
            <w:pPr>
              <w:rPr>
                <w:color w:val="000000"/>
              </w:rPr>
            </w:pPr>
            <w:r>
              <w:rPr>
                <w:rFonts w:ascii="宋体" w:hAnsi="宋体" w:hint="eastAsia"/>
                <w:bCs/>
                <w:szCs w:val="21"/>
              </w:rPr>
              <w:t>☆</w:t>
            </w:r>
            <w:r>
              <w:rPr>
                <w:color w:val="000000"/>
              </w:rPr>
              <w:t xml:space="preserve">8. </w:t>
            </w:r>
            <w:r>
              <w:rPr>
                <w:rFonts w:hint="eastAsia"/>
                <w:color w:val="000000"/>
              </w:rPr>
              <w:t>液晶显示单元金属外壳符合盐雾试验要求（提供封面具有</w:t>
            </w:r>
            <w:r>
              <w:rPr>
                <w:rFonts w:hint="eastAsia"/>
                <w:color w:val="000000"/>
              </w:rPr>
              <w:t>CNAS</w:t>
            </w:r>
            <w:r>
              <w:rPr>
                <w:rFonts w:hint="eastAsia"/>
                <w:color w:val="000000"/>
              </w:rPr>
              <w:t>和</w:t>
            </w:r>
            <w:r>
              <w:rPr>
                <w:rFonts w:hint="eastAsia"/>
                <w:color w:val="000000"/>
              </w:rPr>
              <w:t>ilac</w:t>
            </w:r>
            <w:r>
              <w:rPr>
                <w:rFonts w:hint="eastAsia"/>
                <w:color w:val="000000"/>
              </w:rPr>
              <w:t>标示的第三方权威机构出具的检测报告复印件加盖原厂商公章）；</w:t>
            </w:r>
            <w:r>
              <w:rPr>
                <w:color w:val="000000"/>
              </w:rPr>
              <w:t xml:space="preserve"> </w:t>
            </w:r>
          </w:p>
          <w:p w:rsidR="00BC431B" w:rsidRDefault="00BC431B" w:rsidP="004478E4">
            <w:pPr>
              <w:rPr>
                <w:color w:val="000000"/>
              </w:rPr>
            </w:pPr>
            <w:r>
              <w:rPr>
                <w:rFonts w:ascii="宋体" w:hAnsi="宋体" w:hint="eastAsia"/>
                <w:bCs/>
                <w:szCs w:val="21"/>
              </w:rPr>
              <w:t>☆</w:t>
            </w:r>
            <w:r>
              <w:rPr>
                <w:color w:val="000000"/>
              </w:rPr>
              <w:t xml:space="preserve">9. </w:t>
            </w:r>
            <w:r>
              <w:rPr>
                <w:rFonts w:hint="eastAsia"/>
                <w:color w:val="000000"/>
              </w:rPr>
              <w:t>液晶显示单元金属外壳符合防火试验要求（提供封面具有</w:t>
            </w:r>
            <w:r>
              <w:rPr>
                <w:rFonts w:hint="eastAsia"/>
                <w:color w:val="000000"/>
              </w:rPr>
              <w:t>CNAS</w:t>
            </w:r>
            <w:r>
              <w:rPr>
                <w:rFonts w:hint="eastAsia"/>
                <w:color w:val="000000"/>
              </w:rPr>
              <w:t>和</w:t>
            </w:r>
            <w:r>
              <w:rPr>
                <w:rFonts w:hint="eastAsia"/>
                <w:color w:val="000000"/>
              </w:rPr>
              <w:t>ilac</w:t>
            </w:r>
            <w:r>
              <w:rPr>
                <w:rFonts w:hint="eastAsia"/>
                <w:color w:val="000000"/>
              </w:rPr>
              <w:t>标示的第三方权威机构出具的检测报告复印件加盖原厂商公章）；</w:t>
            </w:r>
            <w:r>
              <w:rPr>
                <w:color w:val="000000"/>
              </w:rPr>
              <w:t xml:space="preserve"> </w:t>
            </w:r>
          </w:p>
          <w:p w:rsidR="00BC431B" w:rsidRDefault="00BC431B" w:rsidP="004478E4">
            <w:pPr>
              <w:rPr>
                <w:color w:val="000000"/>
              </w:rPr>
            </w:pPr>
            <w:r>
              <w:rPr>
                <w:rFonts w:hint="eastAsia"/>
                <w:color w:val="000000"/>
              </w:rPr>
              <w:t>☆</w:t>
            </w:r>
            <w:r>
              <w:rPr>
                <w:color w:val="000000"/>
              </w:rPr>
              <w:t xml:space="preserve">10. </w:t>
            </w:r>
            <w:r>
              <w:rPr>
                <w:rFonts w:hint="eastAsia"/>
                <w:color w:val="000000"/>
              </w:rPr>
              <w:t>液晶显示单元漏光度低于</w:t>
            </w:r>
            <w:r>
              <w:rPr>
                <w:color w:val="000000"/>
              </w:rPr>
              <w:t xml:space="preserve"> 0.02cd/m</w:t>
            </w:r>
            <w:r>
              <w:rPr>
                <w:rFonts w:hint="eastAsia"/>
                <w:color w:val="000000"/>
              </w:rPr>
              <w:t>²（提供封面具有</w:t>
            </w:r>
            <w:r>
              <w:rPr>
                <w:rFonts w:hint="eastAsia"/>
                <w:color w:val="000000"/>
              </w:rPr>
              <w:t>CNAS</w:t>
            </w:r>
            <w:r>
              <w:rPr>
                <w:rFonts w:hint="eastAsia"/>
                <w:color w:val="000000"/>
              </w:rPr>
              <w:t>和</w:t>
            </w:r>
            <w:r>
              <w:rPr>
                <w:rFonts w:hint="eastAsia"/>
                <w:color w:val="000000"/>
              </w:rPr>
              <w:t>ilac</w:t>
            </w:r>
            <w:r>
              <w:rPr>
                <w:rFonts w:hint="eastAsia"/>
                <w:color w:val="000000"/>
              </w:rPr>
              <w:t>标示的第三方权威机构出具的检测报告复印件加盖原厂商公章）；</w:t>
            </w:r>
            <w:r>
              <w:rPr>
                <w:color w:val="000000"/>
              </w:rPr>
              <w:t xml:space="preserve"> </w:t>
            </w:r>
          </w:p>
          <w:p w:rsidR="00BC431B" w:rsidRDefault="00BC431B" w:rsidP="004478E4">
            <w:pPr>
              <w:rPr>
                <w:color w:val="000000"/>
              </w:rPr>
            </w:pPr>
            <w:r>
              <w:rPr>
                <w:color w:val="000000"/>
              </w:rPr>
              <w:t>11</w:t>
            </w:r>
            <w:r>
              <w:rPr>
                <w:rFonts w:hint="eastAsia"/>
                <w:color w:val="000000"/>
              </w:rPr>
              <w:t>．液晶拼接单元具备</w:t>
            </w:r>
            <w:r>
              <w:rPr>
                <w:color w:val="000000"/>
              </w:rPr>
              <w:t xml:space="preserve">3 </w:t>
            </w:r>
            <w:r>
              <w:rPr>
                <w:rFonts w:hint="eastAsia"/>
                <w:color w:val="000000"/>
              </w:rPr>
              <w:t>组冗余风扇，一个风扇损坏不会影响整机运行；</w:t>
            </w:r>
          </w:p>
          <w:p w:rsidR="00BC431B" w:rsidRDefault="00BC431B" w:rsidP="004478E4">
            <w:pPr>
              <w:rPr>
                <w:color w:val="000000"/>
              </w:rPr>
            </w:pPr>
            <w:r>
              <w:rPr>
                <w:rFonts w:hint="eastAsia"/>
                <w:color w:val="000000"/>
              </w:rPr>
              <w:t>☆</w:t>
            </w:r>
            <w:r>
              <w:rPr>
                <w:color w:val="000000"/>
              </w:rPr>
              <w:t xml:space="preserve">12. </w:t>
            </w:r>
            <w:r>
              <w:rPr>
                <w:rFonts w:hint="eastAsia"/>
                <w:color w:val="000000"/>
              </w:rPr>
              <w:t>液晶显示单元符合中华人民共和国环境保护部颁发的环境标志产品技术要求</w:t>
            </w:r>
            <w:r>
              <w:rPr>
                <w:color w:val="000000"/>
              </w:rPr>
              <w:t>HJ2536-2014</w:t>
            </w:r>
            <w:r>
              <w:rPr>
                <w:rFonts w:hint="eastAsia"/>
                <w:color w:val="000000"/>
              </w:rPr>
              <w:t>；提供</w:t>
            </w:r>
            <w:r>
              <w:rPr>
                <w:color w:val="000000"/>
              </w:rPr>
              <w:t>CEC</w:t>
            </w:r>
            <w:r>
              <w:rPr>
                <w:rFonts w:hint="eastAsia"/>
                <w:color w:val="000000"/>
              </w:rPr>
              <w:t>出具的认证证书。</w:t>
            </w:r>
          </w:p>
          <w:p w:rsidR="00BC431B" w:rsidRDefault="00BC431B" w:rsidP="004478E4">
            <w:pPr>
              <w:jc w:val="left"/>
              <w:rPr>
                <w:color w:val="000000"/>
                <w:sz w:val="20"/>
              </w:rPr>
            </w:pPr>
          </w:p>
        </w:tc>
        <w:tc>
          <w:tcPr>
            <w:tcW w:w="567" w:type="dxa"/>
            <w:vAlign w:val="center"/>
          </w:tcPr>
          <w:p w:rsidR="00BC431B" w:rsidRDefault="00BC431B" w:rsidP="004478E4">
            <w:pPr>
              <w:jc w:val="center"/>
              <w:rPr>
                <w:color w:val="000000"/>
                <w:sz w:val="20"/>
              </w:rPr>
            </w:pPr>
            <w:r>
              <w:rPr>
                <w:color w:val="000000"/>
                <w:sz w:val="20"/>
              </w:rPr>
              <w:t>台</w:t>
            </w:r>
          </w:p>
        </w:tc>
        <w:tc>
          <w:tcPr>
            <w:tcW w:w="709" w:type="dxa"/>
            <w:vAlign w:val="center"/>
          </w:tcPr>
          <w:p w:rsidR="00BC431B" w:rsidRDefault="00BC431B" w:rsidP="004478E4">
            <w:pPr>
              <w:jc w:val="center"/>
              <w:rPr>
                <w:color w:val="000000"/>
                <w:sz w:val="20"/>
              </w:rPr>
            </w:pPr>
            <w:r>
              <w:rPr>
                <w:rFonts w:hint="eastAsia"/>
                <w:color w:val="000000"/>
                <w:sz w:val="20"/>
              </w:rPr>
              <w:t>27</w:t>
            </w:r>
          </w:p>
        </w:tc>
        <w:tc>
          <w:tcPr>
            <w:tcW w:w="851" w:type="dxa"/>
            <w:vAlign w:val="center"/>
          </w:tcPr>
          <w:p w:rsidR="00BC431B" w:rsidRDefault="00BC431B" w:rsidP="00BC431B">
            <w:pPr>
              <w:spacing w:beforeLines="50" w:afterLines="50"/>
              <w:jc w:val="center"/>
              <w:rPr>
                <w:b/>
                <w:color w:val="000000"/>
              </w:rPr>
            </w:pPr>
          </w:p>
        </w:tc>
      </w:tr>
      <w:tr w:rsidR="00BC431B" w:rsidTr="004478E4">
        <w:trPr>
          <w:trHeight w:val="349"/>
        </w:trPr>
        <w:tc>
          <w:tcPr>
            <w:tcW w:w="475" w:type="dxa"/>
            <w:vAlign w:val="center"/>
          </w:tcPr>
          <w:p w:rsidR="00BC431B" w:rsidRDefault="00BC431B" w:rsidP="00BC431B">
            <w:pPr>
              <w:spacing w:beforeLines="50" w:afterLines="50"/>
              <w:jc w:val="center"/>
              <w:rPr>
                <w:b/>
                <w:color w:val="000000"/>
              </w:rPr>
            </w:pPr>
            <w:r>
              <w:rPr>
                <w:rFonts w:hint="eastAsia"/>
                <w:b/>
                <w:color w:val="000000"/>
              </w:rPr>
              <w:t>2</w:t>
            </w:r>
          </w:p>
        </w:tc>
        <w:tc>
          <w:tcPr>
            <w:tcW w:w="673" w:type="dxa"/>
            <w:vAlign w:val="center"/>
          </w:tcPr>
          <w:p w:rsidR="00BC431B" w:rsidRDefault="00BC431B" w:rsidP="004478E4">
            <w:pPr>
              <w:jc w:val="center"/>
              <w:rPr>
                <w:color w:val="000000"/>
              </w:rPr>
            </w:pPr>
            <w:r>
              <w:rPr>
                <w:rFonts w:hint="eastAsia"/>
                <w:color w:val="000000"/>
              </w:rPr>
              <w:t>大屏控制器主机</w:t>
            </w:r>
          </w:p>
        </w:tc>
        <w:tc>
          <w:tcPr>
            <w:tcW w:w="5764" w:type="dxa"/>
            <w:vAlign w:val="center"/>
          </w:tcPr>
          <w:p w:rsidR="00BC431B" w:rsidRDefault="00BC431B" w:rsidP="004478E4">
            <w:pPr>
              <w:rPr>
                <w:color w:val="000000"/>
              </w:rPr>
            </w:pPr>
            <w:r>
              <w:rPr>
                <w:rFonts w:ascii="宋体" w:hAnsi="宋体" w:hint="eastAsia"/>
                <w:bCs/>
                <w:szCs w:val="21"/>
              </w:rPr>
              <w:t>☆</w:t>
            </w:r>
            <w:r>
              <w:rPr>
                <w:color w:val="000000"/>
              </w:rPr>
              <w:t xml:space="preserve">1 </w:t>
            </w:r>
            <w:r>
              <w:rPr>
                <w:rFonts w:hint="eastAsia"/>
                <w:color w:val="000000"/>
              </w:rPr>
              <w:t>、</w:t>
            </w:r>
            <w:r>
              <w:rPr>
                <w:color w:val="000000"/>
              </w:rPr>
              <w:t>7U</w:t>
            </w:r>
            <w:r>
              <w:rPr>
                <w:rFonts w:hint="eastAsia"/>
                <w:color w:val="000000"/>
              </w:rPr>
              <w:t>设备机箱、</w:t>
            </w:r>
            <w:r>
              <w:rPr>
                <w:color w:val="000000"/>
              </w:rPr>
              <w:t>19</w:t>
            </w:r>
            <w:r>
              <w:rPr>
                <w:rFonts w:hint="eastAsia"/>
                <w:color w:val="000000"/>
              </w:rPr>
              <w:t>寸标准机架；</w:t>
            </w:r>
            <w:r>
              <w:rPr>
                <w:color w:val="000000"/>
              </w:rPr>
              <w:t xml:space="preserve"> </w:t>
            </w:r>
          </w:p>
          <w:p w:rsidR="00BC431B" w:rsidRDefault="00BC431B" w:rsidP="004478E4">
            <w:pPr>
              <w:rPr>
                <w:color w:val="000000"/>
              </w:rPr>
            </w:pPr>
            <w:r>
              <w:rPr>
                <w:color w:val="000000"/>
              </w:rPr>
              <w:t>2</w:t>
            </w:r>
            <w:r>
              <w:rPr>
                <w:rFonts w:hint="eastAsia"/>
                <w:color w:val="000000"/>
              </w:rPr>
              <w:t>、</w:t>
            </w:r>
            <w:r>
              <w:rPr>
                <w:color w:val="000000"/>
              </w:rPr>
              <w:t xml:space="preserve"> </w:t>
            </w:r>
            <w:r>
              <w:rPr>
                <w:rFonts w:hint="eastAsia"/>
                <w:color w:val="000000"/>
              </w:rPr>
              <w:t>控制设备具有双电源、双风扇冗余备份；</w:t>
            </w:r>
          </w:p>
          <w:p w:rsidR="00BC431B" w:rsidRDefault="00BC431B" w:rsidP="004478E4">
            <w:pPr>
              <w:rPr>
                <w:color w:val="000000"/>
              </w:rPr>
            </w:pPr>
            <w:r>
              <w:rPr>
                <w:rFonts w:ascii="宋体" w:hAnsi="宋体" w:hint="eastAsia"/>
                <w:bCs/>
                <w:szCs w:val="21"/>
              </w:rPr>
              <w:t>☆</w:t>
            </w:r>
            <w:r>
              <w:rPr>
                <w:color w:val="000000"/>
              </w:rPr>
              <w:t>3</w:t>
            </w:r>
            <w:r>
              <w:rPr>
                <w:rFonts w:hint="eastAsia"/>
                <w:color w:val="000000"/>
              </w:rPr>
              <w:t>、</w:t>
            </w:r>
            <w:r>
              <w:rPr>
                <w:color w:val="000000"/>
              </w:rPr>
              <w:t xml:space="preserve"> </w:t>
            </w:r>
            <w:r>
              <w:rPr>
                <w:rFonts w:hint="eastAsia"/>
                <w:color w:val="000000"/>
              </w:rPr>
              <w:t>具备不少于</w:t>
            </w:r>
            <w:r>
              <w:rPr>
                <w:color w:val="000000"/>
              </w:rPr>
              <w:t>20</w:t>
            </w:r>
            <w:r>
              <w:rPr>
                <w:rFonts w:hint="eastAsia"/>
                <w:color w:val="000000"/>
              </w:rPr>
              <w:t>个业务槽位，每个槽位可配置采集卡或输出卡；</w:t>
            </w:r>
          </w:p>
          <w:p w:rsidR="00BC431B" w:rsidRDefault="00BC431B" w:rsidP="004478E4">
            <w:pPr>
              <w:rPr>
                <w:color w:val="000000"/>
              </w:rPr>
            </w:pPr>
            <w:r>
              <w:rPr>
                <w:rFonts w:ascii="宋体" w:hAnsi="宋体" w:hint="eastAsia"/>
                <w:bCs/>
                <w:szCs w:val="21"/>
              </w:rPr>
              <w:t>☆</w:t>
            </w:r>
            <w:r>
              <w:rPr>
                <w:color w:val="000000"/>
              </w:rPr>
              <w:t>4</w:t>
            </w:r>
            <w:r>
              <w:rPr>
                <w:rFonts w:hint="eastAsia"/>
                <w:color w:val="000000"/>
              </w:rPr>
              <w:t>、</w:t>
            </w:r>
            <w:r>
              <w:rPr>
                <w:color w:val="000000"/>
              </w:rPr>
              <w:t xml:space="preserve"> </w:t>
            </w:r>
            <w:r>
              <w:rPr>
                <w:rFonts w:hint="eastAsia"/>
                <w:color w:val="000000"/>
              </w:rPr>
              <w:t>内置</w:t>
            </w:r>
            <w:r>
              <w:rPr>
                <w:color w:val="000000"/>
              </w:rPr>
              <w:t>2</w:t>
            </w:r>
            <w:r>
              <w:rPr>
                <w:rFonts w:hint="eastAsia"/>
                <w:color w:val="000000"/>
              </w:rPr>
              <w:t>个千兆网络接口，支持负载均衡，容错、多址，实时显示网络负载状态；</w:t>
            </w:r>
            <w:r>
              <w:rPr>
                <w:color w:val="000000"/>
              </w:rPr>
              <w:t xml:space="preserve"> </w:t>
            </w:r>
          </w:p>
          <w:p w:rsidR="00BC431B" w:rsidRDefault="00BC431B" w:rsidP="004478E4">
            <w:pPr>
              <w:rPr>
                <w:color w:val="000000"/>
              </w:rPr>
            </w:pPr>
            <w:r>
              <w:rPr>
                <w:rFonts w:ascii="宋体" w:hAnsi="宋体" w:hint="eastAsia"/>
                <w:bCs/>
                <w:szCs w:val="21"/>
              </w:rPr>
              <w:t>☆</w:t>
            </w:r>
            <w:r>
              <w:rPr>
                <w:color w:val="000000"/>
              </w:rPr>
              <w:t>5</w:t>
            </w:r>
            <w:r>
              <w:rPr>
                <w:rFonts w:hint="eastAsia"/>
                <w:color w:val="000000"/>
              </w:rPr>
              <w:t>、</w:t>
            </w:r>
            <w:r>
              <w:rPr>
                <w:color w:val="000000"/>
              </w:rPr>
              <w:t xml:space="preserve"> </w:t>
            </w:r>
            <w:r>
              <w:rPr>
                <w:rFonts w:hint="eastAsia"/>
                <w:color w:val="000000"/>
              </w:rPr>
              <w:t>支持</w:t>
            </w:r>
            <w:r>
              <w:rPr>
                <w:color w:val="000000"/>
              </w:rPr>
              <w:t>3G-SDI</w:t>
            </w:r>
            <w:r>
              <w:rPr>
                <w:rFonts w:hint="eastAsia"/>
                <w:color w:val="000000"/>
              </w:rPr>
              <w:t>采集输入（带环通）：单板支持</w:t>
            </w:r>
            <w:r>
              <w:rPr>
                <w:color w:val="000000"/>
              </w:rPr>
              <w:t>4</w:t>
            </w:r>
            <w:r>
              <w:rPr>
                <w:rFonts w:hint="eastAsia"/>
                <w:color w:val="000000"/>
              </w:rPr>
              <w:t>路</w:t>
            </w:r>
            <w:r>
              <w:rPr>
                <w:color w:val="000000"/>
              </w:rPr>
              <w:t>1080P@60Hz</w:t>
            </w:r>
            <w:r>
              <w:rPr>
                <w:rFonts w:hint="eastAsia"/>
                <w:color w:val="000000"/>
              </w:rPr>
              <w:t>及以下各种分辨率采集；每一路采集口均独立配置一个环通输出口；支持</w:t>
            </w:r>
            <w:r>
              <w:rPr>
                <w:color w:val="000000"/>
              </w:rPr>
              <w:t>3G-SDI</w:t>
            </w:r>
            <w:r>
              <w:rPr>
                <w:rFonts w:hint="eastAsia"/>
                <w:color w:val="000000"/>
              </w:rPr>
              <w:t>输出：</w:t>
            </w:r>
            <w:r>
              <w:rPr>
                <w:color w:val="000000"/>
              </w:rPr>
              <w:t>4</w:t>
            </w:r>
            <w:r>
              <w:rPr>
                <w:rFonts w:hint="eastAsia"/>
                <w:color w:val="000000"/>
              </w:rPr>
              <w:t>个</w:t>
            </w:r>
            <w:r>
              <w:rPr>
                <w:color w:val="000000"/>
              </w:rPr>
              <w:t>SDI</w:t>
            </w:r>
            <w:r>
              <w:rPr>
                <w:rFonts w:hint="eastAsia"/>
                <w:color w:val="000000"/>
              </w:rPr>
              <w:t>输出接口，支</w:t>
            </w:r>
            <w:r>
              <w:rPr>
                <w:rFonts w:hint="eastAsia"/>
                <w:color w:val="000000"/>
              </w:rPr>
              <w:lastRenderedPageBreak/>
              <w:t>持</w:t>
            </w:r>
            <w:r>
              <w:rPr>
                <w:color w:val="000000"/>
              </w:rPr>
              <w:t>SMPTE424M</w:t>
            </w:r>
            <w:r>
              <w:rPr>
                <w:rFonts w:hint="eastAsia"/>
                <w:color w:val="000000"/>
              </w:rPr>
              <w:t>协议。输出分辨率</w:t>
            </w:r>
            <w:r>
              <w:rPr>
                <w:color w:val="000000"/>
              </w:rPr>
              <w:t>1080P@60Hz</w:t>
            </w:r>
            <w:r>
              <w:rPr>
                <w:rFonts w:hint="eastAsia"/>
                <w:color w:val="000000"/>
              </w:rPr>
              <w:t>及以下各种分辨率；每一路输出口均独立配置一个可复制输出口；（提供公安部有效检测报告复印件加盖原厂公章）</w:t>
            </w:r>
          </w:p>
          <w:p w:rsidR="00BC431B" w:rsidRDefault="00BC431B" w:rsidP="004478E4">
            <w:pPr>
              <w:rPr>
                <w:color w:val="000000"/>
              </w:rPr>
            </w:pPr>
            <w:r>
              <w:rPr>
                <w:rFonts w:ascii="宋体" w:hAnsi="宋体" w:hint="eastAsia"/>
                <w:bCs/>
                <w:szCs w:val="21"/>
              </w:rPr>
              <w:t>☆</w:t>
            </w:r>
            <w:r>
              <w:rPr>
                <w:color w:val="000000"/>
              </w:rPr>
              <w:t>6</w:t>
            </w:r>
            <w:r>
              <w:rPr>
                <w:rFonts w:hint="eastAsia"/>
                <w:color w:val="000000"/>
              </w:rPr>
              <w:t>、</w:t>
            </w:r>
            <w:r>
              <w:rPr>
                <w:color w:val="000000"/>
              </w:rPr>
              <w:t xml:space="preserve"> </w:t>
            </w:r>
            <w:r>
              <w:rPr>
                <w:rFonts w:hint="eastAsia"/>
                <w:color w:val="000000"/>
              </w:rPr>
              <w:t>支持超低延时，信号源从采集到输出延时在</w:t>
            </w:r>
            <w:r>
              <w:rPr>
                <w:color w:val="000000"/>
              </w:rPr>
              <w:t>70ms</w:t>
            </w:r>
            <w:r>
              <w:rPr>
                <w:rFonts w:hint="eastAsia"/>
                <w:color w:val="000000"/>
              </w:rPr>
              <w:t>以内；（提供公安部有效检测报告复印件加盖原厂公章）</w:t>
            </w:r>
          </w:p>
          <w:p w:rsidR="00BC431B" w:rsidRDefault="00BC431B" w:rsidP="004478E4">
            <w:pPr>
              <w:rPr>
                <w:color w:val="000000"/>
              </w:rPr>
            </w:pPr>
            <w:r>
              <w:rPr>
                <w:rFonts w:ascii="宋体" w:hAnsi="宋体" w:hint="eastAsia"/>
                <w:bCs/>
                <w:szCs w:val="21"/>
              </w:rPr>
              <w:t>☆</w:t>
            </w:r>
            <w:r>
              <w:rPr>
                <w:color w:val="000000"/>
              </w:rPr>
              <w:t>7</w:t>
            </w:r>
            <w:r>
              <w:rPr>
                <w:rFonts w:hint="eastAsia"/>
                <w:color w:val="000000"/>
              </w:rPr>
              <w:t>、</w:t>
            </w:r>
            <w:r>
              <w:rPr>
                <w:color w:val="000000"/>
              </w:rPr>
              <w:t xml:space="preserve"> </w:t>
            </w:r>
            <w:r>
              <w:rPr>
                <w:rFonts w:hint="eastAsia"/>
                <w:color w:val="000000"/>
              </w:rPr>
              <w:t>控制设备支持</w:t>
            </w:r>
            <w:r>
              <w:rPr>
                <w:color w:val="000000"/>
              </w:rPr>
              <w:t>Web/Ipad</w:t>
            </w:r>
            <w:r>
              <w:rPr>
                <w:rFonts w:hint="eastAsia"/>
                <w:color w:val="000000"/>
              </w:rPr>
              <w:t>实时预监回显功能；任意一路信号源传送至客户端</w:t>
            </w:r>
            <w:r>
              <w:rPr>
                <w:color w:val="000000"/>
              </w:rPr>
              <w:t>,</w:t>
            </w:r>
            <w:r>
              <w:rPr>
                <w:rFonts w:hint="eastAsia"/>
                <w:color w:val="000000"/>
              </w:rPr>
              <w:t>从操作界面上显示该路信号，在客户端界面上实时显示经拼接处理后显示的画面</w:t>
            </w:r>
            <w:r>
              <w:rPr>
                <w:color w:val="000000"/>
              </w:rPr>
              <w:t>,</w:t>
            </w:r>
            <w:r>
              <w:rPr>
                <w:rFonts w:hint="eastAsia"/>
                <w:color w:val="000000"/>
              </w:rPr>
              <w:t>同时处理的视频可达到</w:t>
            </w:r>
            <w:r>
              <w:rPr>
                <w:color w:val="000000"/>
              </w:rPr>
              <w:t>40</w:t>
            </w:r>
            <w:r>
              <w:rPr>
                <w:rFonts w:hint="eastAsia"/>
                <w:color w:val="000000"/>
              </w:rPr>
              <w:t>路；支持包括</w:t>
            </w:r>
            <w:r>
              <w:rPr>
                <w:color w:val="000000"/>
              </w:rPr>
              <w:t>iPad/Windows Pad/Android PAD</w:t>
            </w:r>
            <w:r>
              <w:rPr>
                <w:rFonts w:hint="eastAsia"/>
                <w:color w:val="000000"/>
              </w:rPr>
              <w:t>通过浏览器控制；（提供公安部有效检测报告复印件加盖原厂公章）</w:t>
            </w:r>
          </w:p>
          <w:p w:rsidR="00BC431B" w:rsidRDefault="00BC431B" w:rsidP="004478E4">
            <w:pPr>
              <w:rPr>
                <w:color w:val="000000"/>
              </w:rPr>
            </w:pPr>
            <w:r>
              <w:rPr>
                <w:rFonts w:ascii="宋体" w:hAnsi="宋体" w:hint="eastAsia"/>
                <w:bCs/>
                <w:szCs w:val="21"/>
              </w:rPr>
              <w:t>☆</w:t>
            </w:r>
            <w:r>
              <w:rPr>
                <w:color w:val="000000"/>
              </w:rPr>
              <w:t>8</w:t>
            </w:r>
            <w:r>
              <w:rPr>
                <w:rFonts w:hint="eastAsia"/>
                <w:color w:val="000000"/>
              </w:rPr>
              <w:t>、设备具备解码功能，分辨率支持：</w:t>
            </w:r>
            <w:r>
              <w:rPr>
                <w:color w:val="000000"/>
              </w:rPr>
              <w:t>1200W/800W/500W/300W/UXGA/720P/4CIF/CIF/QCIF</w:t>
            </w:r>
            <w:r>
              <w:rPr>
                <w:rFonts w:hint="eastAsia"/>
                <w:color w:val="000000"/>
              </w:rPr>
              <w:t>（提供公安部有效检测报告复印件加盖原厂公章）；</w:t>
            </w:r>
          </w:p>
          <w:p w:rsidR="00BC431B" w:rsidRDefault="00BC431B" w:rsidP="004478E4">
            <w:pPr>
              <w:rPr>
                <w:color w:val="000000"/>
              </w:rPr>
            </w:pPr>
            <w:r>
              <w:rPr>
                <w:rFonts w:ascii="宋体" w:hAnsi="宋体" w:hint="eastAsia"/>
                <w:bCs/>
                <w:szCs w:val="21"/>
              </w:rPr>
              <w:t>☆</w:t>
            </w:r>
            <w:r>
              <w:rPr>
                <w:color w:val="000000"/>
              </w:rPr>
              <w:t>9</w:t>
            </w:r>
            <w:r>
              <w:rPr>
                <w:rFonts w:hint="eastAsia"/>
                <w:color w:val="000000"/>
              </w:rPr>
              <w:t>、支持本地信号和网络信号在信号中断时，保留上一画面最后一帧功能</w:t>
            </w:r>
            <w:r>
              <w:rPr>
                <w:color w:val="000000"/>
              </w:rPr>
              <w:t>,</w:t>
            </w:r>
            <w:r>
              <w:rPr>
                <w:rFonts w:hint="eastAsia"/>
                <w:color w:val="000000"/>
              </w:rPr>
              <w:t>保留时间</w:t>
            </w:r>
            <w:r>
              <w:rPr>
                <w:color w:val="000000"/>
              </w:rPr>
              <w:t>5</w:t>
            </w:r>
            <w:r>
              <w:rPr>
                <w:rFonts w:hint="eastAsia"/>
                <w:color w:val="000000"/>
              </w:rPr>
              <w:t>～</w:t>
            </w:r>
            <w:r>
              <w:rPr>
                <w:color w:val="000000"/>
              </w:rPr>
              <w:t>120s</w:t>
            </w:r>
            <w:r>
              <w:rPr>
                <w:rFonts w:hint="eastAsia"/>
                <w:color w:val="000000"/>
              </w:rPr>
              <w:t>可设，默认一直保留（提供公安部有效检测报告复印件加盖原厂公章）；</w:t>
            </w:r>
            <w:r>
              <w:rPr>
                <w:color w:val="000000"/>
              </w:rPr>
              <w:t xml:space="preserve"> </w:t>
            </w:r>
          </w:p>
          <w:p w:rsidR="00BC431B" w:rsidRDefault="00BC431B" w:rsidP="004478E4">
            <w:pPr>
              <w:rPr>
                <w:color w:val="000000"/>
              </w:rPr>
            </w:pPr>
            <w:r>
              <w:rPr>
                <w:color w:val="000000"/>
              </w:rPr>
              <w:t>10</w:t>
            </w:r>
            <w:r>
              <w:rPr>
                <w:rFonts w:hint="eastAsia"/>
                <w:color w:val="000000"/>
              </w:rPr>
              <w:t>、</w:t>
            </w:r>
            <w:r>
              <w:rPr>
                <w:color w:val="000000"/>
              </w:rPr>
              <w:t xml:space="preserve"> </w:t>
            </w:r>
            <w:r>
              <w:rPr>
                <w:rFonts w:hint="eastAsia"/>
                <w:color w:val="000000"/>
              </w:rPr>
              <w:t>设备单输出口具备</w:t>
            </w:r>
            <w:r>
              <w:rPr>
                <w:color w:val="000000"/>
              </w:rPr>
              <w:t>32</w:t>
            </w:r>
            <w:r>
              <w:rPr>
                <w:rFonts w:hint="eastAsia"/>
                <w:color w:val="000000"/>
              </w:rPr>
              <w:t>路网络或本地信号图像混合输出能力；</w:t>
            </w:r>
            <w:r>
              <w:rPr>
                <w:color w:val="000000"/>
              </w:rPr>
              <w:t xml:space="preserve"> </w:t>
            </w:r>
          </w:p>
          <w:p w:rsidR="00BC431B" w:rsidRDefault="00BC431B" w:rsidP="004478E4">
            <w:pPr>
              <w:rPr>
                <w:color w:val="000000"/>
              </w:rPr>
            </w:pPr>
            <w:r>
              <w:rPr>
                <w:rFonts w:ascii="宋体" w:hAnsi="宋体" w:hint="eastAsia"/>
                <w:bCs/>
                <w:szCs w:val="21"/>
              </w:rPr>
              <w:t>☆</w:t>
            </w:r>
            <w:r>
              <w:rPr>
                <w:color w:val="000000"/>
              </w:rPr>
              <w:t>11</w:t>
            </w:r>
            <w:r>
              <w:rPr>
                <w:rFonts w:hint="eastAsia"/>
                <w:color w:val="000000"/>
              </w:rPr>
              <w:t>、通过</w:t>
            </w:r>
            <w:r>
              <w:rPr>
                <w:color w:val="000000"/>
              </w:rPr>
              <w:t xml:space="preserve">GB/T 4857.5-1992 </w:t>
            </w:r>
            <w:r>
              <w:rPr>
                <w:rFonts w:hint="eastAsia"/>
                <w:color w:val="000000"/>
              </w:rPr>
              <w:t>包装运输包装件跌落试验检测（提供公安部有效检测报告复印件加盖原厂公章）；</w:t>
            </w:r>
            <w:r>
              <w:rPr>
                <w:color w:val="000000"/>
              </w:rPr>
              <w:t xml:space="preserve"> </w:t>
            </w:r>
          </w:p>
          <w:p w:rsidR="00BC431B" w:rsidRDefault="00BC431B" w:rsidP="004478E4">
            <w:pPr>
              <w:rPr>
                <w:color w:val="000000"/>
              </w:rPr>
            </w:pPr>
            <w:r>
              <w:rPr>
                <w:rFonts w:ascii="宋体" w:hAnsi="宋体" w:hint="eastAsia"/>
                <w:bCs/>
                <w:color w:val="000000"/>
                <w:szCs w:val="21"/>
              </w:rPr>
              <w:t>☆</w:t>
            </w:r>
            <w:r>
              <w:rPr>
                <w:color w:val="000000"/>
              </w:rPr>
              <w:t>12</w:t>
            </w:r>
            <w:r>
              <w:rPr>
                <w:rFonts w:hint="eastAsia"/>
                <w:color w:val="000000"/>
              </w:rPr>
              <w:t>、</w:t>
            </w:r>
            <w:r>
              <w:rPr>
                <w:color w:val="000000"/>
              </w:rPr>
              <w:t xml:space="preserve"> </w:t>
            </w:r>
            <w:r>
              <w:rPr>
                <w:rFonts w:hint="eastAsia"/>
                <w:color w:val="000000"/>
              </w:rPr>
              <w:t>控制设备符合</w:t>
            </w:r>
            <w:r>
              <w:rPr>
                <w:color w:val="000000"/>
              </w:rPr>
              <w:t>GB/T24021-2001 idt ISO14021</w:t>
            </w:r>
            <w:r>
              <w:rPr>
                <w:rFonts w:hint="eastAsia"/>
                <w:color w:val="000000"/>
              </w:rPr>
              <w:t>：</w:t>
            </w:r>
            <w:r>
              <w:rPr>
                <w:color w:val="000000"/>
              </w:rPr>
              <w:t xml:space="preserve">1999 </w:t>
            </w:r>
            <w:r>
              <w:rPr>
                <w:rFonts w:hint="eastAsia"/>
                <w:color w:val="000000"/>
              </w:rPr>
              <w:t>《环境管理</w:t>
            </w:r>
            <w:r>
              <w:rPr>
                <w:color w:val="000000"/>
              </w:rPr>
              <w:t xml:space="preserve"> </w:t>
            </w:r>
            <w:r>
              <w:rPr>
                <w:rFonts w:hint="eastAsia"/>
                <w:color w:val="000000"/>
              </w:rPr>
              <w:t>环境标志与申明</w:t>
            </w:r>
            <w:r>
              <w:rPr>
                <w:color w:val="000000"/>
              </w:rPr>
              <w:t xml:space="preserve"> </w:t>
            </w:r>
            <w:r>
              <w:rPr>
                <w:rFonts w:hint="eastAsia"/>
                <w:color w:val="000000"/>
              </w:rPr>
              <w:t>自我环境声明（</w:t>
            </w:r>
            <w:r>
              <w:rPr>
                <w:color w:val="000000"/>
              </w:rPr>
              <w:t>II</w:t>
            </w:r>
            <w:r>
              <w:rPr>
                <w:rFonts w:hint="eastAsia"/>
                <w:color w:val="000000"/>
              </w:rPr>
              <w:t>型环境标志）》的要求；提供</w:t>
            </w:r>
            <w:r>
              <w:rPr>
                <w:color w:val="000000"/>
              </w:rPr>
              <w:t>CEC</w:t>
            </w:r>
            <w:r>
              <w:rPr>
                <w:rFonts w:hint="eastAsia"/>
                <w:color w:val="000000"/>
              </w:rPr>
              <w:t>出具的认证证书复印件加盖原厂商公章</w:t>
            </w:r>
          </w:p>
          <w:p w:rsidR="00BC431B" w:rsidRDefault="00BC431B" w:rsidP="004478E4">
            <w:pPr>
              <w:rPr>
                <w:color w:val="000000"/>
              </w:rPr>
            </w:pPr>
            <w:r>
              <w:rPr>
                <w:rFonts w:ascii="宋体" w:hAnsi="宋体" w:hint="eastAsia"/>
                <w:bCs/>
                <w:szCs w:val="21"/>
              </w:rPr>
              <w:t>☆</w:t>
            </w:r>
            <w:r>
              <w:rPr>
                <w:color w:val="000000"/>
              </w:rPr>
              <w:t>1</w:t>
            </w:r>
            <w:r>
              <w:rPr>
                <w:rFonts w:hint="eastAsia"/>
                <w:color w:val="000000"/>
              </w:rPr>
              <w:t>3</w:t>
            </w:r>
            <w:r>
              <w:rPr>
                <w:rFonts w:hint="eastAsia"/>
                <w:color w:val="000000"/>
              </w:rPr>
              <w:t>、</w:t>
            </w:r>
            <w:r>
              <w:rPr>
                <w:color w:val="000000"/>
              </w:rPr>
              <w:t xml:space="preserve"> </w:t>
            </w:r>
            <w:r>
              <w:rPr>
                <w:rFonts w:hint="eastAsia"/>
                <w:color w:val="000000"/>
              </w:rPr>
              <w:t>考虑系统兼容稳定性，图像拼接控制器必须与显示单元、控制软件采用同一厂家产品；（提供设备</w:t>
            </w:r>
            <w:r>
              <w:rPr>
                <w:color w:val="000000"/>
              </w:rPr>
              <w:t>3C</w:t>
            </w:r>
            <w:r>
              <w:rPr>
                <w:rFonts w:hint="eastAsia"/>
                <w:color w:val="000000"/>
              </w:rPr>
              <w:t>证明及软件著作权证明）</w:t>
            </w:r>
          </w:p>
        </w:tc>
        <w:tc>
          <w:tcPr>
            <w:tcW w:w="567" w:type="dxa"/>
            <w:vAlign w:val="center"/>
          </w:tcPr>
          <w:p w:rsidR="00BC431B" w:rsidRDefault="00BC431B" w:rsidP="004478E4">
            <w:pPr>
              <w:jc w:val="center"/>
              <w:rPr>
                <w:color w:val="000000"/>
              </w:rPr>
            </w:pPr>
            <w:r>
              <w:rPr>
                <w:rFonts w:hint="eastAsia"/>
                <w:color w:val="000000"/>
              </w:rPr>
              <w:lastRenderedPageBreak/>
              <w:t>套</w:t>
            </w:r>
          </w:p>
        </w:tc>
        <w:tc>
          <w:tcPr>
            <w:tcW w:w="709" w:type="dxa"/>
            <w:vAlign w:val="center"/>
          </w:tcPr>
          <w:p w:rsidR="00BC431B" w:rsidRDefault="00BC431B" w:rsidP="004478E4">
            <w:pPr>
              <w:jc w:val="center"/>
              <w:rPr>
                <w:color w:val="000000"/>
              </w:rPr>
            </w:pPr>
            <w:r>
              <w:rPr>
                <w:rFonts w:hint="eastAsia"/>
                <w:color w:val="000000"/>
              </w:rPr>
              <w:t>1</w:t>
            </w:r>
          </w:p>
        </w:tc>
        <w:tc>
          <w:tcPr>
            <w:tcW w:w="851" w:type="dxa"/>
            <w:vAlign w:val="center"/>
          </w:tcPr>
          <w:p w:rsidR="00BC431B" w:rsidRDefault="00BC431B" w:rsidP="004478E4">
            <w:pPr>
              <w:jc w:val="center"/>
              <w:rPr>
                <w:color w:val="000000"/>
              </w:rPr>
            </w:pPr>
          </w:p>
        </w:tc>
      </w:tr>
      <w:tr w:rsidR="00BC431B" w:rsidTr="004478E4">
        <w:trPr>
          <w:trHeight w:val="349"/>
        </w:trPr>
        <w:tc>
          <w:tcPr>
            <w:tcW w:w="475" w:type="dxa"/>
            <w:vAlign w:val="center"/>
          </w:tcPr>
          <w:p w:rsidR="00BC431B" w:rsidRDefault="00BC431B" w:rsidP="00BC431B">
            <w:pPr>
              <w:spacing w:beforeLines="50" w:afterLines="50"/>
              <w:jc w:val="center"/>
              <w:rPr>
                <w:b/>
                <w:color w:val="000000"/>
              </w:rPr>
            </w:pPr>
            <w:r>
              <w:rPr>
                <w:rFonts w:hint="eastAsia"/>
                <w:b/>
                <w:color w:val="000000"/>
              </w:rPr>
              <w:lastRenderedPageBreak/>
              <w:t>3</w:t>
            </w:r>
          </w:p>
        </w:tc>
        <w:tc>
          <w:tcPr>
            <w:tcW w:w="673" w:type="dxa"/>
            <w:vAlign w:val="center"/>
          </w:tcPr>
          <w:p w:rsidR="00BC431B" w:rsidRDefault="00BC431B" w:rsidP="004478E4">
            <w:pPr>
              <w:rPr>
                <w:color w:val="000000"/>
              </w:rPr>
            </w:pPr>
            <w:r>
              <w:rPr>
                <w:rFonts w:hint="eastAsia"/>
                <w:color w:val="000000"/>
              </w:rPr>
              <w:t>图像拼接控制软件系统</w:t>
            </w:r>
          </w:p>
        </w:tc>
        <w:tc>
          <w:tcPr>
            <w:tcW w:w="5764" w:type="dxa"/>
            <w:vAlign w:val="center"/>
          </w:tcPr>
          <w:p w:rsidR="00BC431B" w:rsidRDefault="00BC431B" w:rsidP="004478E4">
            <w:pPr>
              <w:rPr>
                <w:color w:val="000000"/>
              </w:rPr>
            </w:pPr>
            <w:r>
              <w:rPr>
                <w:rFonts w:hint="eastAsia"/>
                <w:color w:val="000000"/>
              </w:rPr>
              <w:t>1.</w:t>
            </w:r>
            <w:r>
              <w:rPr>
                <w:rFonts w:hint="eastAsia"/>
                <w:color w:val="000000"/>
              </w:rPr>
              <w:t>支持对视频亮度、对比度进行调整，以及视频的剪裁功能；支持信号源管理功能，满足招标要求；</w:t>
            </w:r>
          </w:p>
          <w:p w:rsidR="00BC431B" w:rsidRDefault="00BC431B" w:rsidP="004478E4">
            <w:pPr>
              <w:rPr>
                <w:color w:val="000000"/>
              </w:rPr>
            </w:pPr>
            <w:r>
              <w:rPr>
                <w:rFonts w:hint="eastAsia"/>
                <w:color w:val="000000"/>
              </w:rPr>
              <w:t>2.</w:t>
            </w:r>
            <w:r>
              <w:rPr>
                <w:rFonts w:hint="eastAsia"/>
                <w:color w:val="000000"/>
              </w:rPr>
              <w:t>支持矩阵式联控内拼功能，支持缩放条或鼠标辊轴对虚拟拼接墙进行缩放操作；</w:t>
            </w:r>
          </w:p>
          <w:p w:rsidR="00BC431B" w:rsidRDefault="00BC431B" w:rsidP="004478E4">
            <w:pPr>
              <w:rPr>
                <w:color w:val="000000"/>
              </w:rPr>
            </w:pPr>
            <w:r>
              <w:rPr>
                <w:rFonts w:hint="eastAsia"/>
                <w:color w:val="000000"/>
              </w:rPr>
              <w:t>3.</w:t>
            </w:r>
            <w:r>
              <w:rPr>
                <w:rFonts w:hint="eastAsia"/>
                <w:color w:val="000000"/>
              </w:rPr>
              <w:t>支持场景轮巡功能，支持对独立监视器设置操作功能；</w:t>
            </w:r>
          </w:p>
          <w:p w:rsidR="00BC431B" w:rsidRDefault="00BC431B" w:rsidP="004478E4">
            <w:pPr>
              <w:rPr>
                <w:color w:val="000000"/>
              </w:rPr>
            </w:pPr>
            <w:r>
              <w:rPr>
                <w:rFonts w:hint="eastAsia"/>
                <w:color w:val="000000"/>
              </w:rPr>
              <w:t>4.</w:t>
            </w:r>
            <w:r>
              <w:rPr>
                <w:rFonts w:hint="eastAsia"/>
                <w:color w:val="000000"/>
              </w:rPr>
              <w:t>支持设置数据的备份与恢复、工具管理功能；</w:t>
            </w:r>
          </w:p>
          <w:p w:rsidR="00BC431B" w:rsidRDefault="00BC431B" w:rsidP="004478E4">
            <w:pPr>
              <w:rPr>
                <w:color w:val="000000"/>
              </w:rPr>
            </w:pPr>
            <w:r>
              <w:rPr>
                <w:rFonts w:hint="eastAsia"/>
                <w:color w:val="000000"/>
              </w:rPr>
              <w:t>5.</w:t>
            </w:r>
            <w:r>
              <w:rPr>
                <w:rFonts w:hint="eastAsia"/>
                <w:color w:val="000000"/>
              </w:rPr>
              <w:t>本地直播功能：纯软件功能，支持网络内摄像头视频实时查看，可控制云台转动，焦距调整；</w:t>
            </w:r>
          </w:p>
          <w:p w:rsidR="00BC431B" w:rsidRDefault="00BC431B" w:rsidP="004478E4">
            <w:pPr>
              <w:rPr>
                <w:color w:val="000000"/>
              </w:rPr>
            </w:pPr>
            <w:r>
              <w:rPr>
                <w:rFonts w:hint="eastAsia"/>
                <w:color w:val="000000"/>
              </w:rPr>
              <w:t>6.</w:t>
            </w:r>
            <w:r>
              <w:rPr>
                <w:rFonts w:hint="eastAsia"/>
                <w:color w:val="000000"/>
              </w:rPr>
              <w:t>支持</w:t>
            </w:r>
            <w:r>
              <w:rPr>
                <w:rFonts w:hint="eastAsia"/>
                <w:color w:val="000000"/>
              </w:rPr>
              <w:t>Web</w:t>
            </w:r>
            <w:r>
              <w:rPr>
                <w:rFonts w:hint="eastAsia"/>
                <w:color w:val="000000"/>
              </w:rPr>
              <w:t>管理，网页控制功能，可实现局域网（含无线网络）内电脑、</w:t>
            </w:r>
            <w:r>
              <w:rPr>
                <w:rFonts w:hint="eastAsia"/>
                <w:color w:val="000000"/>
              </w:rPr>
              <w:t>PAD</w:t>
            </w:r>
            <w:r>
              <w:rPr>
                <w:rFonts w:hint="eastAsia"/>
                <w:color w:val="000000"/>
              </w:rPr>
              <w:t>通过网页模式控制大屏开关机，场景切换</w:t>
            </w:r>
            <w:r>
              <w:rPr>
                <w:rFonts w:hint="eastAsia"/>
                <w:color w:val="000000"/>
              </w:rPr>
              <w:t>;</w:t>
            </w:r>
          </w:p>
          <w:p w:rsidR="00BC431B" w:rsidRDefault="00BC431B" w:rsidP="004478E4">
            <w:pPr>
              <w:rPr>
                <w:color w:val="000000"/>
              </w:rPr>
            </w:pPr>
            <w:r>
              <w:rPr>
                <w:rFonts w:hint="eastAsia"/>
                <w:color w:val="000000"/>
              </w:rPr>
              <w:t>7.Iphone/iPad/</w:t>
            </w:r>
            <w:r>
              <w:rPr>
                <w:rFonts w:hint="eastAsia"/>
                <w:color w:val="000000"/>
              </w:rPr>
              <w:t>安卓软件控制，可任意实现信号源切换、开窗、漫游以及场景保存调用功能；</w:t>
            </w:r>
          </w:p>
          <w:p w:rsidR="00BC431B" w:rsidRDefault="00BC431B" w:rsidP="004478E4">
            <w:pPr>
              <w:rPr>
                <w:color w:val="000000"/>
              </w:rPr>
            </w:pPr>
            <w:r>
              <w:rPr>
                <w:rFonts w:ascii="宋体" w:hAnsi="宋体" w:hint="eastAsia"/>
                <w:bCs/>
                <w:szCs w:val="21"/>
              </w:rPr>
              <w:t>☆</w:t>
            </w:r>
            <w:r>
              <w:rPr>
                <w:rFonts w:hint="eastAsia"/>
                <w:color w:val="000000"/>
              </w:rPr>
              <w:t>8.1-7</w:t>
            </w:r>
            <w:r>
              <w:rPr>
                <w:rFonts w:hint="eastAsia"/>
                <w:color w:val="000000"/>
              </w:rPr>
              <w:t>项须提供投标产品制造商出具盖鲜章的产品技术参数确认函，制造商的办事处或分公司盖章无效。</w:t>
            </w:r>
          </w:p>
          <w:p w:rsidR="00BC431B" w:rsidRDefault="00BC431B" w:rsidP="004478E4">
            <w:pPr>
              <w:rPr>
                <w:color w:val="000000"/>
              </w:rPr>
            </w:pPr>
            <w:r>
              <w:rPr>
                <w:rFonts w:ascii="宋体" w:hAnsi="宋体" w:hint="eastAsia"/>
                <w:bCs/>
                <w:szCs w:val="21"/>
              </w:rPr>
              <w:t>☆</w:t>
            </w:r>
            <w:r>
              <w:rPr>
                <w:rFonts w:hint="eastAsia"/>
                <w:color w:val="000000"/>
              </w:rPr>
              <w:t>9.</w:t>
            </w:r>
            <w:r>
              <w:rPr>
                <w:rFonts w:hint="eastAsia"/>
                <w:color w:val="000000"/>
              </w:rPr>
              <w:t>大屏幕控制软件具备国家版权局计算机软件著作权登记证书</w:t>
            </w:r>
            <w:r>
              <w:rPr>
                <w:rFonts w:hint="eastAsia"/>
                <w:color w:val="000000"/>
              </w:rPr>
              <w:t xml:space="preserve">, </w:t>
            </w:r>
            <w:r>
              <w:rPr>
                <w:rFonts w:hint="eastAsia"/>
                <w:color w:val="000000"/>
              </w:rPr>
              <w:t>提供相关材料的复印件并加盖制造商公章，制造商的办事处或分公司盖章无效。</w:t>
            </w:r>
          </w:p>
        </w:tc>
        <w:tc>
          <w:tcPr>
            <w:tcW w:w="567" w:type="dxa"/>
            <w:vAlign w:val="center"/>
          </w:tcPr>
          <w:p w:rsidR="00BC431B" w:rsidRDefault="00BC431B" w:rsidP="004478E4">
            <w:pPr>
              <w:jc w:val="center"/>
              <w:rPr>
                <w:b/>
                <w:color w:val="000000"/>
              </w:rPr>
            </w:pPr>
            <w:r>
              <w:rPr>
                <w:rFonts w:hint="eastAsia"/>
                <w:b/>
                <w:color w:val="000000"/>
              </w:rPr>
              <w:t>套</w:t>
            </w:r>
          </w:p>
        </w:tc>
        <w:tc>
          <w:tcPr>
            <w:tcW w:w="709" w:type="dxa"/>
            <w:vAlign w:val="center"/>
          </w:tcPr>
          <w:p w:rsidR="00BC431B" w:rsidRDefault="00BC431B" w:rsidP="004478E4">
            <w:pPr>
              <w:jc w:val="center"/>
              <w:rPr>
                <w:b/>
                <w:color w:val="000000"/>
              </w:rPr>
            </w:pPr>
            <w:r>
              <w:rPr>
                <w:rFonts w:hint="eastAsia"/>
                <w:b/>
                <w:color w:val="000000"/>
              </w:rPr>
              <w:t>1</w:t>
            </w:r>
          </w:p>
        </w:tc>
        <w:tc>
          <w:tcPr>
            <w:tcW w:w="851" w:type="dxa"/>
            <w:vAlign w:val="center"/>
          </w:tcPr>
          <w:p w:rsidR="00BC431B" w:rsidRDefault="00BC431B" w:rsidP="004478E4">
            <w:pPr>
              <w:jc w:val="center"/>
              <w:rPr>
                <w:b/>
                <w:color w:val="000000"/>
              </w:rPr>
            </w:pPr>
          </w:p>
        </w:tc>
      </w:tr>
      <w:tr w:rsidR="00BC431B" w:rsidTr="004478E4">
        <w:trPr>
          <w:trHeight w:val="349"/>
        </w:trPr>
        <w:tc>
          <w:tcPr>
            <w:tcW w:w="475" w:type="dxa"/>
            <w:vAlign w:val="center"/>
          </w:tcPr>
          <w:p w:rsidR="00BC431B" w:rsidRDefault="00BC431B" w:rsidP="00BC431B">
            <w:pPr>
              <w:spacing w:beforeLines="50" w:afterLines="50"/>
              <w:jc w:val="center"/>
              <w:rPr>
                <w:b/>
                <w:color w:val="000000"/>
              </w:rPr>
            </w:pPr>
            <w:r>
              <w:rPr>
                <w:rFonts w:hint="eastAsia"/>
                <w:b/>
                <w:color w:val="000000"/>
              </w:rPr>
              <w:lastRenderedPageBreak/>
              <w:t>4</w:t>
            </w:r>
          </w:p>
        </w:tc>
        <w:tc>
          <w:tcPr>
            <w:tcW w:w="673" w:type="dxa"/>
            <w:vAlign w:val="center"/>
          </w:tcPr>
          <w:p w:rsidR="00BC431B" w:rsidRDefault="00BC431B" w:rsidP="004478E4">
            <w:pPr>
              <w:rPr>
                <w:color w:val="000000"/>
              </w:rPr>
            </w:pPr>
            <w:r>
              <w:rPr>
                <w:rFonts w:hint="eastAsia"/>
                <w:color w:val="000000"/>
              </w:rPr>
              <w:t>显示单元底座</w:t>
            </w:r>
          </w:p>
        </w:tc>
        <w:tc>
          <w:tcPr>
            <w:tcW w:w="5764" w:type="dxa"/>
            <w:vAlign w:val="center"/>
          </w:tcPr>
          <w:p w:rsidR="00BC431B" w:rsidRDefault="00BC431B" w:rsidP="004478E4">
            <w:pPr>
              <w:rPr>
                <w:color w:val="000000"/>
              </w:rPr>
            </w:pPr>
            <w:r>
              <w:rPr>
                <w:rFonts w:hint="eastAsia"/>
                <w:color w:val="000000"/>
              </w:rPr>
              <w:t>采用不锈钢材料定制，外层涂有绝缘喷塑材料，涂层表面平滑、喷涂均匀、色调一致，颜色为黑色；</w:t>
            </w:r>
          </w:p>
          <w:p w:rsidR="00BC431B" w:rsidRDefault="00BC431B" w:rsidP="004478E4">
            <w:pPr>
              <w:rPr>
                <w:color w:val="000000"/>
              </w:rPr>
            </w:pPr>
            <w:r>
              <w:rPr>
                <w:rFonts w:hint="eastAsia"/>
                <w:color w:val="000000"/>
              </w:rPr>
              <w:t>积木式箱体单元间有紧固连接装置，确保显示单元箱体、底座连接牢固；</w:t>
            </w:r>
          </w:p>
        </w:tc>
        <w:tc>
          <w:tcPr>
            <w:tcW w:w="567" w:type="dxa"/>
            <w:vAlign w:val="center"/>
          </w:tcPr>
          <w:p w:rsidR="00BC431B" w:rsidRDefault="00BC431B" w:rsidP="004478E4">
            <w:pPr>
              <w:jc w:val="center"/>
              <w:rPr>
                <w:b/>
                <w:color w:val="000000"/>
              </w:rPr>
            </w:pPr>
            <w:r>
              <w:rPr>
                <w:rFonts w:hint="eastAsia"/>
                <w:b/>
                <w:color w:val="000000"/>
              </w:rPr>
              <w:t>套</w:t>
            </w:r>
          </w:p>
        </w:tc>
        <w:tc>
          <w:tcPr>
            <w:tcW w:w="709" w:type="dxa"/>
            <w:vAlign w:val="center"/>
          </w:tcPr>
          <w:p w:rsidR="00BC431B" w:rsidRDefault="00BC431B" w:rsidP="004478E4">
            <w:pPr>
              <w:jc w:val="center"/>
              <w:rPr>
                <w:b/>
                <w:color w:val="000000"/>
              </w:rPr>
            </w:pPr>
            <w:r>
              <w:rPr>
                <w:rFonts w:hint="eastAsia"/>
                <w:b/>
                <w:color w:val="000000"/>
              </w:rPr>
              <w:t>1</w:t>
            </w:r>
          </w:p>
        </w:tc>
        <w:tc>
          <w:tcPr>
            <w:tcW w:w="851" w:type="dxa"/>
            <w:vAlign w:val="center"/>
          </w:tcPr>
          <w:p w:rsidR="00BC431B" w:rsidRDefault="00BC431B" w:rsidP="004478E4">
            <w:pPr>
              <w:jc w:val="center"/>
              <w:rPr>
                <w:b/>
                <w:color w:val="000000"/>
              </w:rPr>
            </w:pPr>
          </w:p>
        </w:tc>
      </w:tr>
      <w:tr w:rsidR="00BC431B" w:rsidTr="004478E4">
        <w:trPr>
          <w:trHeight w:val="349"/>
        </w:trPr>
        <w:tc>
          <w:tcPr>
            <w:tcW w:w="475" w:type="dxa"/>
            <w:vAlign w:val="center"/>
          </w:tcPr>
          <w:p w:rsidR="00BC431B" w:rsidRDefault="00BC431B" w:rsidP="00BC431B">
            <w:pPr>
              <w:spacing w:beforeLines="50" w:afterLines="50"/>
              <w:jc w:val="center"/>
              <w:rPr>
                <w:color w:val="000000"/>
              </w:rPr>
            </w:pPr>
            <w:r>
              <w:rPr>
                <w:rFonts w:hint="eastAsia"/>
                <w:color w:val="000000"/>
              </w:rPr>
              <w:t>5</w:t>
            </w:r>
          </w:p>
        </w:tc>
        <w:tc>
          <w:tcPr>
            <w:tcW w:w="673" w:type="dxa"/>
            <w:vAlign w:val="center"/>
          </w:tcPr>
          <w:p w:rsidR="00BC431B" w:rsidRDefault="00BC431B" w:rsidP="004478E4">
            <w:pPr>
              <w:rPr>
                <w:color w:val="000000"/>
              </w:rPr>
            </w:pPr>
            <w:r>
              <w:rPr>
                <w:rFonts w:hint="eastAsia"/>
                <w:color w:val="000000"/>
              </w:rPr>
              <w:t>线材</w:t>
            </w:r>
          </w:p>
          <w:p w:rsidR="00BC431B" w:rsidRDefault="00BC431B" w:rsidP="004478E4">
            <w:pPr>
              <w:jc w:val="center"/>
              <w:rPr>
                <w:color w:val="000000"/>
              </w:rPr>
            </w:pPr>
            <w:r>
              <w:rPr>
                <w:rFonts w:hint="eastAsia"/>
                <w:color w:val="000000"/>
              </w:rPr>
              <w:t>及配件</w:t>
            </w:r>
          </w:p>
        </w:tc>
        <w:tc>
          <w:tcPr>
            <w:tcW w:w="5764" w:type="dxa"/>
            <w:vAlign w:val="center"/>
          </w:tcPr>
          <w:p w:rsidR="00BC431B" w:rsidRDefault="00BC431B" w:rsidP="004478E4">
            <w:pPr>
              <w:jc w:val="left"/>
              <w:rPr>
                <w:b/>
                <w:color w:val="000000"/>
              </w:rPr>
            </w:pPr>
          </w:p>
        </w:tc>
        <w:tc>
          <w:tcPr>
            <w:tcW w:w="567" w:type="dxa"/>
            <w:vAlign w:val="center"/>
          </w:tcPr>
          <w:p w:rsidR="00BC431B" w:rsidRDefault="00BC431B" w:rsidP="004478E4">
            <w:pPr>
              <w:jc w:val="center"/>
              <w:rPr>
                <w:b/>
                <w:color w:val="000000"/>
              </w:rPr>
            </w:pPr>
            <w:r>
              <w:rPr>
                <w:rFonts w:hint="eastAsia"/>
                <w:b/>
                <w:color w:val="000000"/>
              </w:rPr>
              <w:t>套</w:t>
            </w:r>
          </w:p>
        </w:tc>
        <w:tc>
          <w:tcPr>
            <w:tcW w:w="709" w:type="dxa"/>
            <w:vAlign w:val="center"/>
          </w:tcPr>
          <w:p w:rsidR="00BC431B" w:rsidRDefault="00BC431B" w:rsidP="004478E4">
            <w:pPr>
              <w:jc w:val="center"/>
              <w:rPr>
                <w:b/>
                <w:color w:val="000000"/>
              </w:rPr>
            </w:pPr>
            <w:r>
              <w:rPr>
                <w:rFonts w:hint="eastAsia"/>
                <w:b/>
                <w:color w:val="000000"/>
              </w:rPr>
              <w:t>1</w:t>
            </w:r>
          </w:p>
        </w:tc>
        <w:tc>
          <w:tcPr>
            <w:tcW w:w="851" w:type="dxa"/>
            <w:vAlign w:val="center"/>
          </w:tcPr>
          <w:p w:rsidR="00BC431B" w:rsidRDefault="00BC431B" w:rsidP="004478E4">
            <w:pPr>
              <w:jc w:val="center"/>
              <w:rPr>
                <w:b/>
                <w:color w:val="000000"/>
              </w:rPr>
            </w:pPr>
          </w:p>
        </w:tc>
      </w:tr>
    </w:tbl>
    <w:p w:rsidR="00BC431B" w:rsidRDefault="00BC431B" w:rsidP="00BC431B">
      <w:pPr>
        <w:snapToGrid w:val="0"/>
        <w:ind w:left="8"/>
        <w:rPr>
          <w:rFonts w:ascii="宋体" w:hAnsi="宋体"/>
          <w:color w:val="000000"/>
          <w:szCs w:val="21"/>
        </w:rPr>
      </w:pPr>
    </w:p>
    <w:p w:rsidR="00BC431B" w:rsidRDefault="00BC431B" w:rsidP="00BC431B">
      <w:pPr>
        <w:spacing w:beforeLines="50" w:afterLines="50" w:line="460" w:lineRule="exact"/>
        <w:rPr>
          <w:rFonts w:ascii="宋体" w:hAnsi="宋体" w:hint="eastAsia"/>
          <w:b/>
          <w:szCs w:val="21"/>
        </w:rPr>
      </w:pPr>
    </w:p>
    <w:p w:rsidR="00BC431B" w:rsidRDefault="00BC431B" w:rsidP="00BC431B">
      <w:pPr>
        <w:pStyle w:val="2"/>
        <w:keepLines w:val="0"/>
        <w:spacing w:line="460" w:lineRule="exact"/>
        <w:ind w:left="142"/>
        <w:rPr>
          <w:rFonts w:ascii="宋体" w:eastAsia="宋体" w:hAnsi="宋体"/>
          <w:sz w:val="21"/>
          <w:szCs w:val="21"/>
        </w:rPr>
      </w:pPr>
      <w:r>
        <w:rPr>
          <w:rFonts w:ascii="宋体" w:eastAsia="宋体" w:hAnsi="宋体" w:cs="宋体" w:hint="eastAsia"/>
          <w:sz w:val="21"/>
          <w:szCs w:val="21"/>
        </w:rPr>
        <w:t>4.2</w:t>
      </w:r>
      <w:r>
        <w:rPr>
          <w:rFonts w:ascii="宋体" w:eastAsia="宋体" w:hAnsi="宋体"/>
          <w:sz w:val="21"/>
          <w:szCs w:val="21"/>
        </w:rPr>
        <w:t>项目履约时间</w:t>
      </w:r>
      <w:r>
        <w:rPr>
          <w:rFonts w:ascii="宋体" w:eastAsia="宋体" w:hAnsi="宋体" w:hint="eastAsia"/>
          <w:sz w:val="21"/>
          <w:szCs w:val="21"/>
        </w:rPr>
        <w:t>、</w:t>
      </w:r>
      <w:r>
        <w:rPr>
          <w:rFonts w:ascii="宋体" w:eastAsia="宋体" w:hAnsi="宋体"/>
          <w:sz w:val="21"/>
          <w:szCs w:val="21"/>
        </w:rPr>
        <w:t>地点</w:t>
      </w:r>
    </w:p>
    <w:p w:rsidR="00BC431B" w:rsidRDefault="00BC431B" w:rsidP="00BC431B">
      <w:pPr>
        <w:adjustRightInd w:val="0"/>
        <w:snapToGrid w:val="0"/>
        <w:spacing w:before="100" w:beforeAutospacing="1" w:after="100" w:afterAutospacing="1" w:line="420" w:lineRule="atLeast"/>
        <w:rPr>
          <w:rFonts w:ascii="宋体" w:hAnsi="宋体" w:hint="eastAsia"/>
          <w:szCs w:val="21"/>
        </w:rPr>
      </w:pPr>
      <w:r>
        <w:rPr>
          <w:rFonts w:ascii="宋体" w:hAnsi="宋体" w:hint="eastAsia"/>
          <w:szCs w:val="21"/>
        </w:rPr>
        <w:t>项目履约时间</w:t>
      </w:r>
      <w:r>
        <w:rPr>
          <w:rFonts w:ascii="宋体" w:hAnsi="宋体" w:hint="eastAsia"/>
          <w:szCs w:val="21"/>
        </w:rPr>
        <w:tab/>
        <w:t>：</w:t>
      </w:r>
      <w:r>
        <w:rPr>
          <w:rFonts w:ascii="宋体" w:hAnsi="宋体" w:hint="eastAsia"/>
          <w:color w:val="000000"/>
          <w:szCs w:val="21"/>
        </w:rPr>
        <w:t>合同签订后</w:t>
      </w:r>
      <w:r>
        <w:rPr>
          <w:rFonts w:ascii="宋体" w:hAnsi="宋体"/>
          <w:color w:val="000000"/>
          <w:szCs w:val="21"/>
        </w:rPr>
        <w:t>15</w:t>
      </w:r>
      <w:r>
        <w:rPr>
          <w:rFonts w:ascii="宋体" w:hAnsi="宋体" w:hint="eastAsia"/>
          <w:color w:val="000000"/>
          <w:szCs w:val="21"/>
        </w:rPr>
        <w:t>天交货</w:t>
      </w:r>
    </w:p>
    <w:p w:rsidR="00BC431B" w:rsidRDefault="00BC431B" w:rsidP="00BC431B">
      <w:pPr>
        <w:adjustRightInd w:val="0"/>
        <w:snapToGrid w:val="0"/>
        <w:spacing w:before="100" w:beforeAutospacing="1" w:after="100" w:afterAutospacing="1" w:line="420" w:lineRule="atLeast"/>
        <w:rPr>
          <w:rFonts w:ascii="宋体" w:hAnsi="宋体" w:hint="eastAsia"/>
          <w:szCs w:val="21"/>
        </w:rPr>
      </w:pPr>
      <w:r>
        <w:rPr>
          <w:rFonts w:ascii="宋体" w:hAnsi="宋体" w:hint="eastAsia"/>
          <w:szCs w:val="21"/>
        </w:rPr>
        <w:t>履约地点：</w:t>
      </w:r>
      <w:r>
        <w:rPr>
          <w:rFonts w:ascii="宋体" w:hAnsi="宋体" w:hint="eastAsia"/>
          <w:color w:val="000000"/>
          <w:szCs w:val="21"/>
        </w:rPr>
        <w:t>西南交通大学犀浦校区四号教学楼4243房间</w:t>
      </w:r>
    </w:p>
    <w:p w:rsidR="00BC431B" w:rsidRDefault="00BC431B" w:rsidP="00BC431B">
      <w:pPr>
        <w:spacing w:line="460" w:lineRule="exact"/>
        <w:rPr>
          <w:rFonts w:ascii="宋体" w:hAnsi="宋体"/>
          <w:szCs w:val="21"/>
        </w:rPr>
      </w:pPr>
      <w:bookmarkStart w:id="0" w:name="_Toc477248553"/>
      <w:bookmarkStart w:id="1" w:name="_Toc417566437"/>
      <w:r>
        <w:rPr>
          <w:rFonts w:ascii="宋体" w:hAnsi="宋体" w:cs="宋体" w:hint="eastAsia"/>
          <w:szCs w:val="21"/>
        </w:rPr>
        <w:t>4.3</w:t>
      </w:r>
      <w:r>
        <w:rPr>
          <w:rFonts w:ascii="宋体" w:hAnsi="宋体" w:hint="eastAsia"/>
          <w:szCs w:val="21"/>
        </w:rPr>
        <w:t>付款方式</w:t>
      </w:r>
      <w:bookmarkEnd w:id="0"/>
      <w:bookmarkEnd w:id="1"/>
    </w:p>
    <w:p w:rsidR="00BC431B" w:rsidRDefault="00BC431B" w:rsidP="00BC431B">
      <w:pPr>
        <w:spacing w:line="460" w:lineRule="exact"/>
        <w:ind w:left="142" w:firstLineChars="200" w:firstLine="420"/>
        <w:rPr>
          <w:rFonts w:ascii="宋体" w:hAnsi="宋体" w:hint="eastAsia"/>
          <w:szCs w:val="21"/>
        </w:rPr>
      </w:pPr>
      <w:bookmarkStart w:id="2" w:name="_Toc417566438"/>
      <w:r>
        <w:rPr>
          <w:rFonts w:ascii="宋体" w:hAnsi="宋体" w:hint="eastAsia"/>
          <w:szCs w:val="21"/>
        </w:rPr>
        <w:t>国产产品：</w:t>
      </w:r>
    </w:p>
    <w:p w:rsidR="00BC431B" w:rsidRDefault="00BC431B" w:rsidP="00BC431B">
      <w:pPr>
        <w:spacing w:line="460" w:lineRule="exact"/>
        <w:ind w:left="142" w:firstLineChars="200" w:firstLine="420"/>
        <w:rPr>
          <w:rFonts w:ascii="宋体" w:hAnsi="宋体"/>
          <w:szCs w:val="21"/>
        </w:rPr>
      </w:pPr>
      <w:r>
        <w:rPr>
          <w:rFonts w:ascii="宋体" w:hAnsi="宋体"/>
          <w:szCs w:val="21"/>
        </w:rPr>
        <w:t>1.分期付款，第一期，合同签署后支付</w:t>
      </w:r>
      <w:r>
        <w:rPr>
          <w:rFonts w:ascii="宋体" w:hAnsi="宋体" w:hint="eastAsia"/>
          <w:szCs w:val="21"/>
        </w:rPr>
        <w:t>合同</w:t>
      </w:r>
      <w:r>
        <w:rPr>
          <w:rFonts w:ascii="宋体" w:hAnsi="宋体"/>
          <w:szCs w:val="21"/>
        </w:rPr>
        <w:t>总额的</w:t>
      </w:r>
      <w:r>
        <w:rPr>
          <w:rFonts w:ascii="宋体" w:hAnsi="宋体" w:hint="eastAsia"/>
          <w:szCs w:val="21"/>
        </w:rPr>
        <w:t>6</w:t>
      </w:r>
      <w:r>
        <w:rPr>
          <w:rFonts w:ascii="宋体" w:hAnsi="宋体"/>
          <w:szCs w:val="21"/>
        </w:rPr>
        <w:t>0%；第二期，货到验收合格，在中标人支付招标人5%的质保金后十个工作日内，招标人支付合同总额的</w:t>
      </w:r>
      <w:r>
        <w:rPr>
          <w:rFonts w:ascii="宋体" w:hAnsi="宋体" w:hint="eastAsia"/>
          <w:szCs w:val="21"/>
        </w:rPr>
        <w:t>4</w:t>
      </w:r>
      <w:r>
        <w:rPr>
          <w:rFonts w:ascii="宋体" w:hAnsi="宋体"/>
          <w:szCs w:val="21"/>
        </w:rPr>
        <w:t>0%；第三期，正常运行</w:t>
      </w:r>
      <w:r>
        <w:rPr>
          <w:rFonts w:ascii="宋体" w:hAnsi="宋体" w:hint="eastAsia"/>
          <w:szCs w:val="21"/>
        </w:rPr>
        <w:t>一</w:t>
      </w:r>
      <w:r>
        <w:rPr>
          <w:rFonts w:ascii="宋体" w:hAnsi="宋体"/>
          <w:szCs w:val="21"/>
        </w:rPr>
        <w:t>年后</w:t>
      </w:r>
      <w:r>
        <w:rPr>
          <w:rFonts w:ascii="宋体" w:hAnsi="宋体" w:hint="eastAsia"/>
          <w:szCs w:val="21"/>
        </w:rPr>
        <w:t>退还</w:t>
      </w:r>
      <w:r>
        <w:rPr>
          <w:rFonts w:ascii="宋体" w:hAnsi="宋体"/>
          <w:szCs w:val="21"/>
        </w:rPr>
        <w:t>质保金；</w:t>
      </w:r>
    </w:p>
    <w:p w:rsidR="00BC431B" w:rsidRDefault="00BC431B" w:rsidP="00BC431B">
      <w:pPr>
        <w:spacing w:line="460" w:lineRule="exact"/>
        <w:ind w:left="142" w:firstLineChars="200" w:firstLine="420"/>
        <w:rPr>
          <w:rFonts w:ascii="宋体" w:hAnsi="宋体" w:hint="eastAsia"/>
          <w:szCs w:val="21"/>
        </w:rPr>
      </w:pPr>
      <w:r>
        <w:rPr>
          <w:rFonts w:ascii="宋体" w:hAnsi="宋体"/>
          <w:szCs w:val="21"/>
        </w:rPr>
        <w:t>2.</w:t>
      </w:r>
      <w:r>
        <w:rPr>
          <w:rFonts w:ascii="宋体" w:hAnsi="宋体" w:hint="eastAsia"/>
          <w:szCs w:val="21"/>
        </w:rPr>
        <w:t>成交人</w:t>
      </w:r>
      <w:r>
        <w:rPr>
          <w:rFonts w:ascii="宋体" w:hAnsi="宋体"/>
          <w:szCs w:val="21"/>
        </w:rPr>
        <w:t>需提供增值税发票。</w:t>
      </w:r>
    </w:p>
    <w:p w:rsidR="00BC431B" w:rsidRDefault="00BC431B" w:rsidP="00BC431B">
      <w:pPr>
        <w:spacing w:line="460" w:lineRule="exact"/>
        <w:ind w:left="142" w:firstLineChars="200" w:firstLine="420"/>
        <w:rPr>
          <w:rFonts w:ascii="宋体" w:hAnsi="宋体" w:hint="eastAsia"/>
          <w:szCs w:val="21"/>
        </w:rPr>
      </w:pPr>
      <w:r>
        <w:rPr>
          <w:rFonts w:ascii="宋体" w:hAnsi="宋体" w:hint="eastAsia"/>
          <w:szCs w:val="21"/>
        </w:rPr>
        <w:t>进口产品：</w:t>
      </w:r>
    </w:p>
    <w:p w:rsidR="00BC431B" w:rsidRDefault="00BC431B" w:rsidP="00BC431B">
      <w:pPr>
        <w:spacing w:line="460" w:lineRule="exact"/>
        <w:ind w:left="142" w:firstLineChars="200" w:firstLine="420"/>
        <w:rPr>
          <w:rFonts w:ascii="宋体" w:hAnsi="宋体"/>
          <w:szCs w:val="21"/>
        </w:rPr>
      </w:pPr>
      <w:r>
        <w:rPr>
          <w:rFonts w:ascii="宋体" w:hAnsi="宋体" w:hint="eastAsia"/>
          <w:szCs w:val="21"/>
        </w:rPr>
        <w:t>采用信用证L/C方式支付，不迟于装运前60天开具以卖方为受益人、金额为装运货物全额的不可撤销信用证。凭运单收取90%，余款凭甲方签字盖章的验收报告收取。</w:t>
      </w:r>
    </w:p>
    <w:p w:rsidR="00BC431B" w:rsidRDefault="00BC431B" w:rsidP="00BC431B">
      <w:pPr>
        <w:pStyle w:val="2"/>
        <w:keepLines w:val="0"/>
        <w:spacing w:line="460" w:lineRule="exact"/>
        <w:ind w:left="142"/>
        <w:rPr>
          <w:rFonts w:ascii="宋体" w:eastAsia="宋体" w:hAnsi="宋体" w:hint="eastAsia"/>
          <w:sz w:val="21"/>
          <w:szCs w:val="21"/>
        </w:rPr>
      </w:pPr>
      <w:bookmarkStart w:id="3" w:name="_Toc477248554"/>
      <w:bookmarkEnd w:id="2"/>
      <w:r>
        <w:rPr>
          <w:rFonts w:ascii="宋体" w:eastAsia="宋体" w:hAnsi="宋体" w:hint="eastAsia"/>
          <w:sz w:val="21"/>
          <w:szCs w:val="21"/>
        </w:rPr>
        <w:t>4.4服务要求</w:t>
      </w:r>
      <w:bookmarkEnd w:id="3"/>
    </w:p>
    <w:p w:rsidR="00BC431B" w:rsidRDefault="00BC431B" w:rsidP="00BC431B">
      <w:pPr>
        <w:pStyle w:val="a6"/>
        <w:spacing w:line="460" w:lineRule="exact"/>
        <w:rPr>
          <w:rFonts w:ascii="宋体" w:hAnsi="宋体"/>
          <w:szCs w:val="21"/>
        </w:rPr>
      </w:pPr>
      <w:r>
        <w:rPr>
          <w:rFonts w:ascii="宋体" w:hAnsi="宋体" w:hint="eastAsia"/>
          <w:szCs w:val="21"/>
        </w:rPr>
        <w:t>服务要求中</w:t>
      </w:r>
      <w:r>
        <w:rPr>
          <w:rFonts w:ascii="宋体" w:hAnsi="宋体" w:cs="宋体" w:hint="eastAsia"/>
          <w:szCs w:val="21"/>
        </w:rPr>
        <w:t>★号，不满足该指标项将导致投标被拒绝</w:t>
      </w:r>
    </w:p>
    <w:tbl>
      <w:tblPr>
        <w:tblW w:w="0" w:type="auto"/>
        <w:tblLayout w:type="fixed"/>
        <w:tblLook w:val="0000"/>
      </w:tblPr>
      <w:tblGrid>
        <w:gridCol w:w="959"/>
        <w:gridCol w:w="1276"/>
        <w:gridCol w:w="7087"/>
      </w:tblGrid>
      <w:tr w:rsidR="00BC431B" w:rsidTr="004478E4">
        <w:trPr>
          <w:trHeight w:val="555"/>
        </w:trPr>
        <w:tc>
          <w:tcPr>
            <w:tcW w:w="9322" w:type="dxa"/>
            <w:gridSpan w:val="3"/>
            <w:tcBorders>
              <w:top w:val="single" w:sz="4" w:space="0" w:color="auto"/>
              <w:left w:val="single" w:sz="4" w:space="0" w:color="auto"/>
              <w:bottom w:val="single" w:sz="4" w:space="0" w:color="auto"/>
              <w:right w:val="single" w:sz="4" w:space="0" w:color="auto"/>
            </w:tcBorders>
            <w:vAlign w:val="center"/>
          </w:tcPr>
          <w:p w:rsidR="00BC431B" w:rsidRDefault="00BC431B" w:rsidP="004478E4">
            <w:pPr>
              <w:snapToGrid w:val="0"/>
              <w:ind w:leftChars="4" w:left="8"/>
              <w:jc w:val="center"/>
              <w:rPr>
                <w:rFonts w:ascii="宋体" w:hAnsi="宋体"/>
                <w:color w:val="000000"/>
                <w:szCs w:val="21"/>
              </w:rPr>
            </w:pPr>
            <w:r>
              <w:rPr>
                <w:rFonts w:ascii="宋体" w:hAnsi="宋体" w:hint="eastAsia"/>
                <w:color w:val="000000"/>
                <w:szCs w:val="21"/>
              </w:rPr>
              <w:t>服务要求</w:t>
            </w:r>
          </w:p>
        </w:tc>
      </w:tr>
      <w:tr w:rsidR="00BC431B" w:rsidTr="004478E4">
        <w:trPr>
          <w:trHeight w:val="1342"/>
        </w:trPr>
        <w:tc>
          <w:tcPr>
            <w:tcW w:w="959"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jc w:val="left"/>
              <w:rPr>
                <w:rFonts w:ascii="宋体" w:hAnsi="宋体"/>
                <w:szCs w:val="21"/>
              </w:rPr>
            </w:pPr>
            <w:r>
              <w:rPr>
                <w:rFonts w:ascii="宋体" w:hAnsi="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rPr>
                <w:rFonts w:ascii="宋体" w:hAnsi="宋体"/>
                <w:szCs w:val="21"/>
              </w:rPr>
            </w:pPr>
            <w:r>
              <w:rPr>
                <w:rFonts w:ascii="宋体" w:hAnsi="宋体" w:hint="eastAsia"/>
                <w:szCs w:val="21"/>
              </w:rPr>
              <w:t>★原厂售后服务承诺函</w:t>
            </w:r>
          </w:p>
        </w:tc>
        <w:tc>
          <w:tcPr>
            <w:tcW w:w="7087" w:type="dxa"/>
            <w:tcBorders>
              <w:top w:val="single" w:sz="4" w:space="0" w:color="auto"/>
              <w:left w:val="single" w:sz="4" w:space="0" w:color="auto"/>
              <w:bottom w:val="single" w:sz="4" w:space="0" w:color="auto"/>
              <w:right w:val="single" w:sz="4" w:space="0" w:color="auto"/>
            </w:tcBorders>
          </w:tcPr>
          <w:p w:rsidR="00BC431B" w:rsidRDefault="00BC431B" w:rsidP="004478E4">
            <w:pPr>
              <w:spacing w:line="460" w:lineRule="exact"/>
              <w:ind w:left="142" w:firstLineChars="200" w:firstLine="420"/>
              <w:rPr>
                <w:rFonts w:ascii="宋体" w:hAnsi="宋体"/>
                <w:szCs w:val="21"/>
              </w:rPr>
            </w:pPr>
            <w:r>
              <w:rPr>
                <w:rFonts w:ascii="宋体" w:hAnsi="宋体" w:hint="eastAsia"/>
                <w:szCs w:val="21"/>
              </w:rPr>
              <w:t>本次招标货物清单中序号为1、2的产品要求提供原厂商售后服务承诺函，需包含以下内容：</w:t>
            </w:r>
          </w:p>
          <w:p w:rsidR="00BC431B" w:rsidRDefault="00BC431B" w:rsidP="004478E4">
            <w:pPr>
              <w:spacing w:line="460" w:lineRule="exact"/>
              <w:ind w:left="142" w:firstLineChars="200" w:firstLine="420"/>
              <w:rPr>
                <w:rFonts w:ascii="宋体" w:hAnsi="宋体"/>
                <w:szCs w:val="21"/>
              </w:rPr>
            </w:pPr>
            <w:r>
              <w:rPr>
                <w:rFonts w:ascii="宋体" w:hAnsi="宋体"/>
                <w:szCs w:val="21"/>
              </w:rPr>
              <w:t>2</w:t>
            </w:r>
            <w:r>
              <w:rPr>
                <w:rFonts w:ascii="宋体" w:hAnsi="宋体" w:hint="eastAsia"/>
                <w:szCs w:val="21"/>
              </w:rPr>
              <w:t>年免费保修、电话报修后4小时上门服务、12小时内排除故障、原厂工程师（及以上）服务；</w:t>
            </w:r>
          </w:p>
        </w:tc>
      </w:tr>
      <w:tr w:rsidR="00BC431B" w:rsidTr="004478E4">
        <w:tc>
          <w:tcPr>
            <w:tcW w:w="959"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jc w:val="left"/>
              <w:rPr>
                <w:rFonts w:ascii="宋体" w:hAnsi="宋体"/>
                <w:szCs w:val="21"/>
              </w:rPr>
            </w:pPr>
            <w:r>
              <w:rPr>
                <w:rFonts w:ascii="宋体" w:hAnsi="宋体" w:hint="eastAsia"/>
                <w:szCs w:val="21"/>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rPr>
                <w:rFonts w:ascii="宋体" w:hAnsi="宋体"/>
                <w:szCs w:val="21"/>
              </w:rPr>
            </w:pPr>
            <w:r>
              <w:rPr>
                <w:rFonts w:ascii="宋体" w:hAnsi="宋体" w:hint="eastAsia"/>
                <w:szCs w:val="21"/>
              </w:rPr>
              <w:t>★投标</w:t>
            </w:r>
            <w:r>
              <w:rPr>
                <w:rFonts w:ascii="宋体" w:hAnsi="宋体"/>
                <w:szCs w:val="21"/>
              </w:rPr>
              <w:t>人售后</w:t>
            </w:r>
            <w:r>
              <w:rPr>
                <w:rFonts w:ascii="宋体" w:hAnsi="宋体" w:hint="eastAsia"/>
                <w:szCs w:val="21"/>
              </w:rPr>
              <w:t>服务</w:t>
            </w:r>
            <w:r>
              <w:rPr>
                <w:rFonts w:ascii="宋体" w:hAnsi="宋体"/>
                <w:szCs w:val="21"/>
              </w:rPr>
              <w:t>承诺函</w:t>
            </w:r>
          </w:p>
        </w:tc>
        <w:tc>
          <w:tcPr>
            <w:tcW w:w="7087" w:type="dxa"/>
            <w:tcBorders>
              <w:top w:val="single" w:sz="4" w:space="0" w:color="auto"/>
              <w:left w:val="single" w:sz="4" w:space="0" w:color="auto"/>
              <w:bottom w:val="single" w:sz="4" w:space="0" w:color="auto"/>
              <w:right w:val="single" w:sz="4" w:space="0" w:color="auto"/>
            </w:tcBorders>
          </w:tcPr>
          <w:p w:rsidR="00BC431B" w:rsidRDefault="00BC431B" w:rsidP="004478E4">
            <w:pPr>
              <w:spacing w:line="460" w:lineRule="exact"/>
              <w:ind w:left="142" w:firstLineChars="200" w:firstLine="420"/>
              <w:rPr>
                <w:rFonts w:ascii="宋体" w:hAnsi="宋体"/>
                <w:szCs w:val="21"/>
              </w:rPr>
            </w:pPr>
            <w:r>
              <w:rPr>
                <w:rFonts w:ascii="宋体" w:hAnsi="宋体" w:hint="eastAsia"/>
                <w:szCs w:val="21"/>
              </w:rPr>
              <w:t xml:space="preserve">投标人承诺所有硬件2年免费保修、所有软件1年免费保修升级、提供 7×24 小时免费电话技术支持和 7×24小时现场（人力+备件）以上服务级别的保修，在故障2小时内响应，4小时内到达现场，配件24小时内送达，48小时内提供备机服务 </w:t>
            </w:r>
          </w:p>
        </w:tc>
      </w:tr>
      <w:tr w:rsidR="00BC431B" w:rsidTr="004478E4">
        <w:trPr>
          <w:trHeight w:val="724"/>
        </w:trPr>
        <w:tc>
          <w:tcPr>
            <w:tcW w:w="959"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jc w:val="left"/>
              <w:rPr>
                <w:rFonts w:ascii="宋体" w:hAnsi="宋体"/>
                <w:szCs w:val="21"/>
              </w:rPr>
            </w:pPr>
            <w:r>
              <w:rPr>
                <w:rFonts w:ascii="宋体" w:hAnsi="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rPr>
                <w:rFonts w:ascii="宋体" w:hAnsi="宋体"/>
                <w:szCs w:val="21"/>
              </w:rPr>
            </w:pPr>
            <w:r>
              <w:rPr>
                <w:rFonts w:ascii="宋体" w:hAnsi="宋体" w:hint="eastAsia"/>
                <w:szCs w:val="21"/>
              </w:rPr>
              <w:t>驻场人员要求</w:t>
            </w:r>
          </w:p>
        </w:tc>
        <w:tc>
          <w:tcPr>
            <w:tcW w:w="7087"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rPr>
                <w:rFonts w:ascii="宋体" w:hAnsi="宋体"/>
                <w:szCs w:val="21"/>
              </w:rPr>
            </w:pPr>
            <w:r>
              <w:rPr>
                <w:rFonts w:ascii="宋体" w:hAnsi="宋体" w:hint="eastAsia"/>
                <w:szCs w:val="21"/>
              </w:rPr>
              <w:t>本项目需驻场工程师</w:t>
            </w:r>
            <w:r>
              <w:rPr>
                <w:rFonts w:ascii="宋体" w:hAnsi="宋体"/>
                <w:szCs w:val="21"/>
              </w:rPr>
              <w:t xml:space="preserve">  </w:t>
            </w:r>
            <w:r>
              <w:rPr>
                <w:rFonts w:ascii="宋体" w:hAnsi="宋体" w:hint="eastAsia"/>
                <w:szCs w:val="21"/>
              </w:rPr>
              <w:t>2名，时间</w:t>
            </w:r>
            <w:r>
              <w:rPr>
                <w:rFonts w:ascii="宋体" w:hAnsi="宋体"/>
                <w:szCs w:val="21"/>
              </w:rPr>
              <w:t xml:space="preserve">  </w:t>
            </w:r>
            <w:r>
              <w:rPr>
                <w:rFonts w:ascii="宋体" w:hAnsi="宋体" w:hint="eastAsia"/>
                <w:szCs w:val="21"/>
              </w:rPr>
              <w:t>1</w:t>
            </w:r>
            <w:r>
              <w:rPr>
                <w:rFonts w:ascii="宋体" w:hAnsi="宋体"/>
                <w:szCs w:val="21"/>
              </w:rPr>
              <w:t xml:space="preserve">0 </w:t>
            </w:r>
            <w:r>
              <w:rPr>
                <w:rFonts w:ascii="宋体" w:hAnsi="宋体" w:hint="eastAsia"/>
                <w:szCs w:val="21"/>
              </w:rPr>
              <w:t>天。</w:t>
            </w:r>
          </w:p>
        </w:tc>
      </w:tr>
      <w:tr w:rsidR="00BC431B" w:rsidTr="004478E4">
        <w:tc>
          <w:tcPr>
            <w:tcW w:w="959"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jc w:val="left"/>
              <w:rPr>
                <w:rFonts w:ascii="宋体" w:hAnsi="宋体"/>
                <w:szCs w:val="21"/>
              </w:rPr>
            </w:pPr>
            <w:r>
              <w:rPr>
                <w:rFonts w:ascii="宋体" w:hAnsi="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rPr>
                <w:rFonts w:ascii="宋体" w:hAnsi="宋体"/>
                <w:szCs w:val="21"/>
              </w:rPr>
            </w:pPr>
            <w:r>
              <w:rPr>
                <w:rFonts w:ascii="宋体" w:hAnsi="宋体" w:hint="eastAsia"/>
                <w:szCs w:val="21"/>
              </w:rPr>
              <w:t>人员资格</w:t>
            </w:r>
          </w:p>
        </w:tc>
        <w:tc>
          <w:tcPr>
            <w:tcW w:w="7087" w:type="dxa"/>
            <w:tcBorders>
              <w:top w:val="single" w:sz="4" w:space="0" w:color="auto"/>
              <w:left w:val="single" w:sz="4" w:space="0" w:color="auto"/>
              <w:bottom w:val="single" w:sz="4" w:space="0" w:color="auto"/>
              <w:right w:val="single" w:sz="4" w:space="0" w:color="auto"/>
            </w:tcBorders>
          </w:tcPr>
          <w:p w:rsidR="00BC431B" w:rsidRDefault="00BC431B" w:rsidP="004478E4">
            <w:pPr>
              <w:spacing w:line="460" w:lineRule="exact"/>
              <w:ind w:left="142" w:firstLineChars="200" w:firstLine="420"/>
              <w:rPr>
                <w:rFonts w:ascii="宋体" w:hAnsi="宋体"/>
                <w:szCs w:val="21"/>
              </w:rPr>
            </w:pPr>
            <w:r>
              <w:rPr>
                <w:rFonts w:ascii="宋体" w:hAnsi="宋体" w:hint="eastAsia"/>
                <w:szCs w:val="21"/>
              </w:rPr>
              <w:t>本项目经理</w:t>
            </w:r>
            <w:r>
              <w:rPr>
                <w:rFonts w:ascii="宋体" w:hAnsi="宋体"/>
                <w:szCs w:val="21"/>
              </w:rPr>
              <w:t>1</w:t>
            </w:r>
            <w:r>
              <w:rPr>
                <w:rFonts w:ascii="宋体" w:hAnsi="宋体" w:hint="eastAsia"/>
                <w:szCs w:val="21"/>
              </w:rPr>
              <w:t>名；</w:t>
            </w:r>
          </w:p>
          <w:p w:rsidR="00BC431B" w:rsidRDefault="00BC431B" w:rsidP="004478E4">
            <w:pPr>
              <w:spacing w:line="460" w:lineRule="exact"/>
              <w:ind w:left="142" w:firstLineChars="200" w:firstLine="420"/>
              <w:rPr>
                <w:rFonts w:ascii="宋体" w:hAnsi="宋体"/>
                <w:szCs w:val="21"/>
              </w:rPr>
            </w:pPr>
            <w:r>
              <w:rPr>
                <w:rFonts w:ascii="宋体" w:hAnsi="宋体" w:hint="eastAsia"/>
                <w:szCs w:val="21"/>
              </w:rPr>
              <w:t>注：投标文件中须提供上述人员在投标人单位的社保证明（以社保机构出具的投标截止日前三个月内任何一个月的社保证明为准）复印件加盖投标人公章。</w:t>
            </w:r>
          </w:p>
        </w:tc>
      </w:tr>
      <w:tr w:rsidR="00BC431B" w:rsidTr="004478E4">
        <w:trPr>
          <w:trHeight w:val="736"/>
        </w:trPr>
        <w:tc>
          <w:tcPr>
            <w:tcW w:w="959"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jc w:val="left"/>
              <w:rPr>
                <w:rFonts w:ascii="宋体" w:hAnsi="宋体"/>
                <w:szCs w:val="21"/>
              </w:rPr>
            </w:pPr>
            <w:r>
              <w:rPr>
                <w:rFonts w:ascii="宋体" w:hAnsi="宋体"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rPr>
                <w:rFonts w:ascii="宋体" w:hAnsi="宋体"/>
                <w:szCs w:val="21"/>
              </w:rPr>
            </w:pPr>
            <w:r>
              <w:rPr>
                <w:rFonts w:ascii="宋体" w:hAnsi="宋体" w:hint="eastAsia"/>
                <w:szCs w:val="21"/>
              </w:rPr>
              <w:t>服务热线</w:t>
            </w:r>
          </w:p>
        </w:tc>
        <w:tc>
          <w:tcPr>
            <w:tcW w:w="7087" w:type="dxa"/>
            <w:tcBorders>
              <w:top w:val="single" w:sz="4" w:space="0" w:color="auto"/>
              <w:left w:val="single" w:sz="4" w:space="0" w:color="auto"/>
              <w:bottom w:val="single" w:sz="4" w:space="0" w:color="auto"/>
              <w:right w:val="single" w:sz="4" w:space="0" w:color="auto"/>
            </w:tcBorders>
          </w:tcPr>
          <w:p w:rsidR="00BC431B" w:rsidRDefault="00BC431B" w:rsidP="004478E4">
            <w:pPr>
              <w:spacing w:line="460" w:lineRule="exact"/>
              <w:ind w:left="142" w:firstLineChars="200" w:firstLine="420"/>
              <w:rPr>
                <w:rFonts w:ascii="宋体" w:hAnsi="宋体"/>
                <w:szCs w:val="21"/>
              </w:rPr>
            </w:pPr>
            <w:r>
              <w:rPr>
                <w:rFonts w:ascii="宋体" w:hAnsi="宋体" w:hint="eastAsia"/>
                <w:szCs w:val="21"/>
              </w:rPr>
              <w:t>投标人或投标产品厂商能够提供</w:t>
            </w:r>
            <w:r>
              <w:rPr>
                <w:rFonts w:ascii="宋体" w:hAnsi="宋体"/>
                <w:szCs w:val="21"/>
              </w:rPr>
              <w:t>7</w:t>
            </w:r>
            <w:r>
              <w:rPr>
                <w:rFonts w:ascii="宋体" w:hAnsi="宋体" w:hint="eastAsia"/>
                <w:szCs w:val="21"/>
              </w:rPr>
              <w:t>×</w:t>
            </w:r>
            <w:r>
              <w:rPr>
                <w:rFonts w:ascii="宋体" w:hAnsi="宋体"/>
                <w:szCs w:val="21"/>
              </w:rPr>
              <w:t>24</w:t>
            </w:r>
            <w:r>
              <w:rPr>
                <w:rFonts w:ascii="宋体" w:hAnsi="宋体" w:hint="eastAsia"/>
                <w:szCs w:val="21"/>
              </w:rPr>
              <w:t>小时的服务热线电话。</w:t>
            </w:r>
          </w:p>
        </w:tc>
      </w:tr>
      <w:tr w:rsidR="00BC431B" w:rsidTr="004478E4">
        <w:trPr>
          <w:trHeight w:val="1692"/>
        </w:trPr>
        <w:tc>
          <w:tcPr>
            <w:tcW w:w="959"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jc w:val="left"/>
              <w:rPr>
                <w:rFonts w:ascii="宋体" w:hAnsi="宋体"/>
                <w:szCs w:val="21"/>
              </w:rPr>
            </w:pPr>
            <w:r>
              <w:rPr>
                <w:rFonts w:ascii="宋体" w:hAnsi="宋体"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rPr>
                <w:rFonts w:ascii="宋体" w:hAnsi="宋体"/>
                <w:szCs w:val="21"/>
              </w:rPr>
            </w:pPr>
            <w:r>
              <w:rPr>
                <w:rFonts w:ascii="宋体" w:hAnsi="宋体" w:hint="eastAsia"/>
                <w:szCs w:val="21"/>
              </w:rPr>
              <w:t>服务网络</w:t>
            </w:r>
          </w:p>
        </w:tc>
        <w:tc>
          <w:tcPr>
            <w:tcW w:w="7087" w:type="dxa"/>
            <w:tcBorders>
              <w:top w:val="single" w:sz="4" w:space="0" w:color="auto"/>
              <w:left w:val="single" w:sz="4" w:space="0" w:color="auto"/>
              <w:bottom w:val="single" w:sz="4" w:space="0" w:color="auto"/>
              <w:right w:val="single" w:sz="4" w:space="0" w:color="auto"/>
            </w:tcBorders>
          </w:tcPr>
          <w:p w:rsidR="00BC431B" w:rsidRDefault="00BC431B" w:rsidP="004478E4">
            <w:pPr>
              <w:spacing w:line="460" w:lineRule="exact"/>
              <w:ind w:left="142" w:firstLineChars="200" w:firstLine="420"/>
              <w:rPr>
                <w:rFonts w:ascii="宋体" w:hAnsi="宋体"/>
                <w:szCs w:val="21"/>
              </w:rPr>
            </w:pPr>
            <w:r>
              <w:rPr>
                <w:rFonts w:ascii="宋体" w:hAnsi="宋体"/>
                <w:szCs w:val="21"/>
              </w:rPr>
              <w:t>设备厂家</w:t>
            </w:r>
            <w:r>
              <w:rPr>
                <w:rFonts w:ascii="宋体" w:hAnsi="宋体" w:hint="eastAsia"/>
                <w:szCs w:val="21"/>
              </w:rPr>
              <w:t>在本地需</w:t>
            </w:r>
            <w:r>
              <w:rPr>
                <w:rFonts w:ascii="宋体" w:hAnsi="宋体"/>
                <w:szCs w:val="21"/>
              </w:rPr>
              <w:t>设置</w:t>
            </w:r>
            <w:r>
              <w:rPr>
                <w:rFonts w:ascii="宋体" w:hAnsi="宋体" w:hint="eastAsia"/>
                <w:szCs w:val="21"/>
              </w:rPr>
              <w:t>有</w:t>
            </w:r>
            <w:r>
              <w:rPr>
                <w:rFonts w:ascii="宋体" w:hAnsi="宋体"/>
                <w:szCs w:val="21"/>
              </w:rPr>
              <w:t>相应的办事机构，</w:t>
            </w:r>
            <w:r>
              <w:rPr>
                <w:rFonts w:ascii="宋体" w:hAnsi="宋体" w:hint="eastAsia"/>
                <w:szCs w:val="21"/>
              </w:rPr>
              <w:t>投标人在项目运行地点须能够提供本地化的各种服务，服务人员需有</w:t>
            </w:r>
            <w:r>
              <w:rPr>
                <w:rFonts w:ascii="宋体" w:hAnsi="宋体"/>
                <w:szCs w:val="21"/>
              </w:rPr>
              <w:t>2</w:t>
            </w:r>
            <w:r>
              <w:rPr>
                <w:rFonts w:ascii="宋体" w:hAnsi="宋体" w:hint="eastAsia"/>
                <w:szCs w:val="21"/>
              </w:rPr>
              <w:t>人以上，每个服务人员至少在该网点工作2个月以上。</w:t>
            </w:r>
          </w:p>
          <w:p w:rsidR="00BC431B" w:rsidRDefault="00BC431B" w:rsidP="004478E4">
            <w:pPr>
              <w:spacing w:line="460" w:lineRule="exact"/>
              <w:ind w:left="142" w:firstLineChars="200" w:firstLine="420"/>
              <w:rPr>
                <w:rFonts w:ascii="宋体" w:hAnsi="宋体"/>
                <w:szCs w:val="21"/>
              </w:rPr>
            </w:pPr>
            <w:r>
              <w:rPr>
                <w:rFonts w:ascii="宋体" w:hAnsi="宋体" w:hint="eastAsia"/>
                <w:szCs w:val="21"/>
              </w:rPr>
              <w:t>提供上述服务人员在投标人单位的社保证明（以社保机构出具的投标截止日前三个月内任何一个月的社保证明为准）复印件加盖投标人公章。</w:t>
            </w:r>
          </w:p>
        </w:tc>
      </w:tr>
      <w:tr w:rsidR="00BC431B" w:rsidTr="004478E4">
        <w:trPr>
          <w:trHeight w:val="1261"/>
        </w:trPr>
        <w:tc>
          <w:tcPr>
            <w:tcW w:w="959"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jc w:val="left"/>
              <w:rPr>
                <w:rFonts w:ascii="宋体" w:hAnsi="宋体"/>
                <w:szCs w:val="21"/>
              </w:rPr>
            </w:pPr>
            <w:r>
              <w:rPr>
                <w:rFonts w:ascii="宋体" w:hAnsi="宋体" w:hint="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rPr>
                <w:rFonts w:ascii="宋体" w:hAnsi="宋体"/>
                <w:szCs w:val="21"/>
              </w:rPr>
            </w:pPr>
            <w:r>
              <w:rPr>
                <w:rFonts w:ascii="宋体" w:hAnsi="宋体" w:hint="eastAsia"/>
                <w:szCs w:val="21"/>
              </w:rPr>
              <w:t>培训</w:t>
            </w:r>
          </w:p>
        </w:tc>
        <w:tc>
          <w:tcPr>
            <w:tcW w:w="7087" w:type="dxa"/>
            <w:tcBorders>
              <w:top w:val="single" w:sz="4" w:space="0" w:color="auto"/>
              <w:left w:val="single" w:sz="4" w:space="0" w:color="auto"/>
              <w:bottom w:val="single" w:sz="4" w:space="0" w:color="auto"/>
              <w:right w:val="single" w:sz="4" w:space="0" w:color="auto"/>
            </w:tcBorders>
          </w:tcPr>
          <w:p w:rsidR="00BC431B" w:rsidRDefault="00BC431B" w:rsidP="004478E4">
            <w:pPr>
              <w:spacing w:line="460" w:lineRule="exact"/>
              <w:ind w:left="142" w:firstLineChars="200" w:firstLine="420"/>
              <w:rPr>
                <w:rFonts w:ascii="宋体" w:hAnsi="宋体"/>
                <w:szCs w:val="21"/>
              </w:rPr>
            </w:pPr>
            <w:r>
              <w:rPr>
                <w:rFonts w:ascii="宋体" w:hAnsi="宋体" w:hint="eastAsia"/>
                <w:szCs w:val="21"/>
              </w:rPr>
              <w:t>投标人能够提供详细且完善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BC431B" w:rsidTr="004478E4">
        <w:trPr>
          <w:trHeight w:val="1153"/>
        </w:trPr>
        <w:tc>
          <w:tcPr>
            <w:tcW w:w="959"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jc w:val="left"/>
              <w:rPr>
                <w:rFonts w:ascii="宋体" w:hAnsi="宋体"/>
                <w:szCs w:val="21"/>
              </w:rPr>
            </w:pPr>
            <w:r>
              <w:rPr>
                <w:rFonts w:ascii="宋体" w:hAnsi="宋体" w:hint="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rPr>
                <w:rFonts w:ascii="宋体" w:hAnsi="宋体"/>
                <w:szCs w:val="21"/>
              </w:rPr>
            </w:pPr>
            <w:r>
              <w:rPr>
                <w:rFonts w:ascii="宋体" w:hAnsi="宋体" w:hint="eastAsia"/>
                <w:szCs w:val="21"/>
              </w:rPr>
              <w:t>集成实施服务</w:t>
            </w:r>
          </w:p>
        </w:tc>
        <w:tc>
          <w:tcPr>
            <w:tcW w:w="7087" w:type="dxa"/>
            <w:tcBorders>
              <w:top w:val="single" w:sz="4" w:space="0" w:color="auto"/>
              <w:left w:val="single" w:sz="4" w:space="0" w:color="auto"/>
              <w:bottom w:val="single" w:sz="4" w:space="0" w:color="auto"/>
              <w:right w:val="single" w:sz="4" w:space="0" w:color="auto"/>
            </w:tcBorders>
            <w:vAlign w:val="center"/>
          </w:tcPr>
          <w:p w:rsidR="00BC431B" w:rsidRDefault="00BC431B" w:rsidP="004478E4">
            <w:pPr>
              <w:spacing w:line="460" w:lineRule="exact"/>
              <w:ind w:left="142" w:firstLineChars="200" w:firstLine="420"/>
              <w:rPr>
                <w:rFonts w:ascii="宋体" w:hAnsi="宋体"/>
                <w:szCs w:val="21"/>
              </w:rPr>
            </w:pPr>
            <w:r>
              <w:rPr>
                <w:rFonts w:ascii="宋体" w:hAnsi="宋体" w:hint="eastAsia"/>
                <w:szCs w:val="21"/>
              </w:rPr>
              <w:t>投标人要根据本项目特点，提供集成实施和安装施工调试方案，负责本次所有投标产品的安装调试集成等服务工作，费用包含在投标总价中。</w:t>
            </w:r>
          </w:p>
        </w:tc>
      </w:tr>
    </w:tbl>
    <w:p w:rsidR="00BC431B" w:rsidRDefault="00BC431B" w:rsidP="00BC431B">
      <w:pPr>
        <w:spacing w:line="460" w:lineRule="exact"/>
        <w:ind w:firstLine="405"/>
        <w:rPr>
          <w:rFonts w:ascii="宋体" w:hAnsi="宋体"/>
          <w:szCs w:val="21"/>
        </w:rPr>
      </w:pPr>
    </w:p>
    <w:p w:rsidR="00BC431B" w:rsidRDefault="00BC431B" w:rsidP="00BC431B">
      <w:pPr>
        <w:pStyle w:val="2"/>
        <w:keepLines w:val="0"/>
        <w:spacing w:line="460" w:lineRule="exact"/>
        <w:rPr>
          <w:rFonts w:ascii="宋体" w:eastAsia="宋体" w:hAnsi="宋体"/>
          <w:sz w:val="21"/>
          <w:szCs w:val="21"/>
        </w:rPr>
      </w:pPr>
      <w:bookmarkStart w:id="4" w:name="_Toc477248555"/>
      <w:bookmarkStart w:id="5" w:name="_Toc430269229"/>
      <w:r>
        <w:rPr>
          <w:rFonts w:ascii="宋体" w:eastAsia="宋体" w:hAnsi="宋体" w:hint="eastAsia"/>
          <w:sz w:val="21"/>
          <w:szCs w:val="21"/>
        </w:rPr>
        <w:t>4.5验收标准</w:t>
      </w:r>
      <w:bookmarkEnd w:id="4"/>
      <w:bookmarkEnd w:id="5"/>
    </w:p>
    <w:p w:rsidR="00BC431B" w:rsidRDefault="00BC431B" w:rsidP="00BC431B">
      <w:pPr>
        <w:numPr>
          <w:ilvl w:val="0"/>
          <w:numId w:val="1"/>
        </w:numPr>
        <w:tabs>
          <w:tab w:val="left" w:pos="862"/>
          <w:tab w:val="left" w:pos="993"/>
        </w:tabs>
        <w:adjustRightInd w:val="0"/>
        <w:snapToGrid w:val="0"/>
        <w:spacing w:line="460" w:lineRule="exact"/>
        <w:ind w:left="0" w:firstLine="426"/>
        <w:rPr>
          <w:rFonts w:ascii="宋体" w:hAnsi="宋体"/>
          <w:szCs w:val="21"/>
        </w:rPr>
      </w:pPr>
      <w:r>
        <w:rPr>
          <w:rFonts w:ascii="宋体" w:hAnsi="宋体" w:hint="eastAsia"/>
          <w:szCs w:val="21"/>
        </w:rPr>
        <w:t>货物到达现场后，供应商应在采购人在场情况下当面开包，共同清点、检查外观，作出验货记录，双方签字确认后开始安装调试。</w:t>
      </w:r>
    </w:p>
    <w:p w:rsidR="00BC431B" w:rsidRDefault="00BC431B" w:rsidP="00BC431B">
      <w:pPr>
        <w:numPr>
          <w:ilvl w:val="0"/>
          <w:numId w:val="1"/>
        </w:numPr>
        <w:tabs>
          <w:tab w:val="left" w:pos="862"/>
          <w:tab w:val="left" w:pos="993"/>
        </w:tabs>
        <w:adjustRightInd w:val="0"/>
        <w:snapToGrid w:val="0"/>
        <w:spacing w:line="460" w:lineRule="exact"/>
        <w:ind w:left="0" w:firstLine="426"/>
        <w:rPr>
          <w:rFonts w:ascii="宋体" w:hAnsi="宋体"/>
          <w:szCs w:val="21"/>
        </w:rPr>
      </w:pPr>
      <w:r>
        <w:rPr>
          <w:rFonts w:ascii="宋体" w:hAnsi="宋体" w:hint="eastAsia"/>
          <w:szCs w:val="21"/>
        </w:rPr>
        <w:t>成交供应商应保证货物到达采购人所在地完好无损，如有缺漏、损坏，由供应商</w:t>
      </w:r>
      <w:r>
        <w:rPr>
          <w:rFonts w:ascii="宋体" w:hAnsi="宋体" w:hint="eastAsia"/>
          <w:szCs w:val="21"/>
        </w:rPr>
        <w:lastRenderedPageBreak/>
        <w:t>负责调换、补齐或赔偿。</w:t>
      </w:r>
    </w:p>
    <w:p w:rsidR="00BC431B" w:rsidRDefault="00BC431B" w:rsidP="00BC431B">
      <w:pPr>
        <w:numPr>
          <w:ilvl w:val="0"/>
          <w:numId w:val="1"/>
        </w:numPr>
        <w:tabs>
          <w:tab w:val="left" w:pos="862"/>
          <w:tab w:val="left" w:pos="993"/>
        </w:tabs>
        <w:adjustRightInd w:val="0"/>
        <w:snapToGrid w:val="0"/>
        <w:spacing w:line="460" w:lineRule="exact"/>
        <w:ind w:left="0" w:firstLine="426"/>
        <w:rPr>
          <w:rFonts w:ascii="宋体" w:hAnsi="宋体"/>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BC431B" w:rsidRDefault="00BC431B" w:rsidP="00BC431B">
      <w:pPr>
        <w:numPr>
          <w:ilvl w:val="0"/>
          <w:numId w:val="2"/>
        </w:numPr>
        <w:tabs>
          <w:tab w:val="left" w:pos="851"/>
          <w:tab w:val="left" w:pos="993"/>
        </w:tabs>
        <w:adjustRightInd w:val="0"/>
        <w:snapToGrid w:val="0"/>
        <w:spacing w:line="460" w:lineRule="exact"/>
        <w:ind w:left="0" w:firstLine="426"/>
        <w:rPr>
          <w:rFonts w:ascii="宋体" w:hAnsi="宋体"/>
          <w:szCs w:val="21"/>
        </w:rPr>
      </w:pPr>
      <w:r>
        <w:rPr>
          <w:rFonts w:ascii="宋体" w:hAnsi="宋体" w:hint="eastAsia"/>
          <w:szCs w:val="21"/>
        </w:rPr>
        <w:t>产品技术参数与采购合同一致，性能指标达到规定的标准；</w:t>
      </w:r>
    </w:p>
    <w:p w:rsidR="00BC431B" w:rsidRDefault="00BC431B" w:rsidP="00BC431B">
      <w:pPr>
        <w:numPr>
          <w:ilvl w:val="0"/>
          <w:numId w:val="2"/>
        </w:numPr>
        <w:tabs>
          <w:tab w:val="left" w:pos="851"/>
          <w:tab w:val="left" w:pos="993"/>
        </w:tabs>
        <w:adjustRightInd w:val="0"/>
        <w:snapToGrid w:val="0"/>
        <w:spacing w:line="460" w:lineRule="exact"/>
        <w:ind w:left="0" w:firstLine="426"/>
        <w:rPr>
          <w:rFonts w:ascii="宋体" w:hAnsi="宋体"/>
          <w:szCs w:val="21"/>
        </w:rPr>
      </w:pPr>
      <w:r>
        <w:rPr>
          <w:rFonts w:ascii="宋体" w:hAnsi="宋体" w:hint="eastAsia"/>
          <w:szCs w:val="21"/>
        </w:rPr>
        <w:t>产品技术资料、装箱单、授权文件等资料齐全；</w:t>
      </w:r>
    </w:p>
    <w:p w:rsidR="00BC431B" w:rsidRDefault="00BC431B" w:rsidP="00BC431B">
      <w:pPr>
        <w:numPr>
          <w:ilvl w:val="0"/>
          <w:numId w:val="2"/>
        </w:numPr>
        <w:tabs>
          <w:tab w:val="left" w:pos="851"/>
          <w:tab w:val="left" w:pos="993"/>
        </w:tabs>
        <w:adjustRightInd w:val="0"/>
        <w:snapToGrid w:val="0"/>
        <w:spacing w:line="460" w:lineRule="exact"/>
        <w:ind w:left="0" w:firstLine="426"/>
        <w:rPr>
          <w:rFonts w:ascii="宋体" w:hAnsi="宋体"/>
          <w:szCs w:val="21"/>
        </w:rPr>
      </w:pPr>
      <w:r>
        <w:rPr>
          <w:rFonts w:ascii="宋体" w:hAnsi="宋体" w:hint="eastAsia"/>
          <w:szCs w:val="21"/>
        </w:rPr>
        <w:t>在产品（系统）试运行期间所出现的问题得到解决，并运行正常；</w:t>
      </w:r>
    </w:p>
    <w:p w:rsidR="00BC431B" w:rsidRDefault="00BC431B" w:rsidP="00BC431B">
      <w:pPr>
        <w:numPr>
          <w:ilvl w:val="0"/>
          <w:numId w:val="2"/>
        </w:numPr>
        <w:tabs>
          <w:tab w:val="left" w:pos="851"/>
          <w:tab w:val="left" w:pos="993"/>
        </w:tabs>
        <w:adjustRightInd w:val="0"/>
        <w:snapToGrid w:val="0"/>
        <w:spacing w:line="460" w:lineRule="exact"/>
        <w:ind w:left="0" w:firstLine="426"/>
        <w:rPr>
          <w:rFonts w:ascii="宋体" w:hAnsi="宋体"/>
          <w:szCs w:val="21"/>
        </w:rPr>
      </w:pPr>
      <w:r>
        <w:rPr>
          <w:rFonts w:ascii="宋体" w:hAnsi="宋体" w:hint="eastAsia"/>
          <w:szCs w:val="21"/>
        </w:rPr>
        <w:t>在规定时间内完成交货并验收，并经采购人确认。</w:t>
      </w:r>
    </w:p>
    <w:p w:rsidR="00BC431B" w:rsidRDefault="00BC431B" w:rsidP="00BC431B">
      <w:pPr>
        <w:numPr>
          <w:ilvl w:val="0"/>
          <w:numId w:val="1"/>
        </w:numPr>
        <w:tabs>
          <w:tab w:val="left" w:pos="862"/>
          <w:tab w:val="left" w:pos="993"/>
        </w:tabs>
        <w:adjustRightInd w:val="0"/>
        <w:snapToGrid w:val="0"/>
        <w:spacing w:line="460" w:lineRule="exact"/>
        <w:ind w:left="0" w:firstLine="426"/>
        <w:rPr>
          <w:rFonts w:ascii="宋体" w:hAnsi="宋体"/>
          <w:szCs w:val="21"/>
        </w:rPr>
      </w:pPr>
      <w:r>
        <w:rPr>
          <w:rFonts w:ascii="宋体" w:hAnsi="宋体" w:hint="eastAsia"/>
          <w:szCs w:val="21"/>
        </w:rPr>
        <w:t>产品在部署调试并试运行符合要求后，才作为最终验收。</w:t>
      </w:r>
    </w:p>
    <w:p w:rsidR="00BC431B" w:rsidRDefault="00BC431B" w:rsidP="00BC431B">
      <w:pPr>
        <w:numPr>
          <w:ilvl w:val="0"/>
          <w:numId w:val="1"/>
        </w:numPr>
        <w:tabs>
          <w:tab w:val="left" w:pos="862"/>
          <w:tab w:val="left" w:pos="993"/>
        </w:tabs>
        <w:adjustRightInd w:val="0"/>
        <w:snapToGrid w:val="0"/>
        <w:spacing w:line="460" w:lineRule="exact"/>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BC431B" w:rsidRDefault="00BC431B" w:rsidP="00BC431B">
      <w:pPr>
        <w:pStyle w:val="2"/>
        <w:keepLines w:val="0"/>
        <w:spacing w:line="460" w:lineRule="exact"/>
        <w:rPr>
          <w:rFonts w:ascii="宋体" w:eastAsia="宋体" w:hAnsi="宋体"/>
          <w:sz w:val="21"/>
          <w:szCs w:val="21"/>
        </w:rPr>
      </w:pPr>
      <w:bookmarkStart w:id="6" w:name="_Toc477248556"/>
      <w:bookmarkStart w:id="7" w:name="_Toc461024576"/>
      <w:r>
        <w:rPr>
          <w:rFonts w:ascii="宋体" w:eastAsia="宋体" w:hAnsi="宋体" w:hint="eastAsia"/>
          <w:sz w:val="21"/>
          <w:szCs w:val="21"/>
        </w:rPr>
        <w:t>4.6其他要求</w:t>
      </w:r>
      <w:bookmarkEnd w:id="6"/>
      <w:bookmarkEnd w:id="7"/>
    </w:p>
    <w:p w:rsidR="00BC431B" w:rsidRDefault="00BC431B" w:rsidP="00BC431B">
      <w:pPr>
        <w:numPr>
          <w:ilvl w:val="0"/>
          <w:numId w:val="3"/>
        </w:numPr>
        <w:tabs>
          <w:tab w:val="left" w:pos="862"/>
          <w:tab w:val="left" w:pos="993"/>
        </w:tabs>
        <w:adjustRightInd w:val="0"/>
        <w:snapToGrid w:val="0"/>
        <w:spacing w:line="460" w:lineRule="exact"/>
        <w:rPr>
          <w:rFonts w:ascii="宋体" w:hAnsi="宋体"/>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C431B" w:rsidRDefault="00BC431B" w:rsidP="00BC431B">
      <w:pPr>
        <w:numPr>
          <w:ilvl w:val="0"/>
          <w:numId w:val="3"/>
        </w:numPr>
        <w:tabs>
          <w:tab w:val="left" w:pos="862"/>
          <w:tab w:val="left" w:pos="993"/>
        </w:tabs>
        <w:adjustRightInd w:val="0"/>
        <w:snapToGrid w:val="0"/>
        <w:spacing w:line="460" w:lineRule="exact"/>
        <w:rPr>
          <w:rFonts w:ascii="宋体" w:hAnsi="宋体"/>
          <w:szCs w:val="21"/>
        </w:rPr>
      </w:pPr>
      <w:r>
        <w:rPr>
          <w:rFonts w:ascii="宋体" w:hAnsi="宋体" w:hint="eastAsia"/>
          <w:szCs w:val="21"/>
        </w:rPr>
        <w:t>采购人享有本项目实施过程中产生的知识成果及知识产权。</w:t>
      </w:r>
    </w:p>
    <w:p w:rsidR="00BC431B" w:rsidRDefault="00BC431B" w:rsidP="00BC431B">
      <w:pPr>
        <w:numPr>
          <w:ilvl w:val="0"/>
          <w:numId w:val="3"/>
        </w:numPr>
        <w:tabs>
          <w:tab w:val="left" w:pos="862"/>
          <w:tab w:val="left" w:pos="993"/>
        </w:tabs>
        <w:adjustRightInd w:val="0"/>
        <w:snapToGrid w:val="0"/>
        <w:spacing w:line="460" w:lineRule="exact"/>
        <w:rPr>
          <w:rFonts w:ascii="宋体" w:hAnsi="宋体"/>
          <w:szCs w:val="21"/>
        </w:rPr>
      </w:pPr>
      <w:r>
        <w:rPr>
          <w:rFonts w:ascii="宋体" w:hAnsi="宋体" w:hint="eastAsia"/>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4D4FED" w:rsidRPr="002E34B5" w:rsidRDefault="00BC431B" w:rsidP="00BC431B">
      <w:pPr>
        <w:numPr>
          <w:ilvl w:val="0"/>
          <w:numId w:val="3"/>
        </w:numPr>
        <w:tabs>
          <w:tab w:val="left" w:pos="862"/>
          <w:tab w:val="left" w:pos="993"/>
        </w:tabs>
        <w:adjustRightInd w:val="0"/>
        <w:snapToGrid w:val="0"/>
        <w:spacing w:line="460" w:lineRule="exact"/>
      </w:pPr>
      <w:r w:rsidRPr="00BC431B">
        <w:rPr>
          <w:rFonts w:ascii="宋体" w:hAnsi="宋体" w:hint="eastAsia"/>
          <w:szCs w:val="21"/>
        </w:rPr>
        <w:t>如采用供应商所不拥有的知识产权的产品，则在报价中必须包括合法获取该知识产权的相关费用。</w:t>
      </w:r>
      <w:bookmarkStart w:id="8" w:name="_Toc315871625"/>
      <w:bookmarkStart w:id="9" w:name="_Toc315871626"/>
      <w:bookmarkStart w:id="10" w:name="_Toc315871627"/>
      <w:bookmarkStart w:id="11" w:name="_Toc315871628"/>
      <w:bookmarkStart w:id="12" w:name="_Toc315871629"/>
      <w:bookmarkStart w:id="13" w:name="_Toc315871630"/>
      <w:bookmarkStart w:id="14" w:name="_Toc315871631"/>
      <w:bookmarkStart w:id="15" w:name="_Toc315871632"/>
      <w:bookmarkStart w:id="16" w:name="_Toc315871633"/>
      <w:bookmarkStart w:id="17" w:name="_Toc315871634"/>
      <w:bookmarkStart w:id="18" w:name="_Toc315871635"/>
      <w:bookmarkStart w:id="19" w:name="_Toc315871636"/>
      <w:bookmarkStart w:id="20" w:name="_Toc315871637"/>
      <w:bookmarkStart w:id="21" w:name="_Toc315871131"/>
      <w:bookmarkStart w:id="22" w:name="_Toc315871132"/>
      <w:bookmarkStart w:id="23" w:name="_Toc315871133"/>
      <w:bookmarkStart w:id="24" w:name="_Toc315871134"/>
      <w:bookmarkStart w:id="25" w:name="_Toc315871135"/>
      <w:bookmarkStart w:id="26" w:name="_Toc315871136"/>
      <w:bookmarkStart w:id="27" w:name="_Toc316291610"/>
      <w:bookmarkStart w:id="28" w:name="_Toc316292239"/>
      <w:bookmarkStart w:id="29" w:name="_Toc316291611"/>
      <w:bookmarkStart w:id="30" w:name="_Toc316292240"/>
      <w:bookmarkStart w:id="31" w:name="_Toc316291612"/>
      <w:bookmarkStart w:id="32" w:name="_Toc316292241"/>
      <w:bookmarkStart w:id="33" w:name="_Toc315871139"/>
      <w:bookmarkStart w:id="34" w:name="_Toc315871140"/>
      <w:bookmarkStart w:id="35" w:name="_Toc315871141"/>
      <w:bookmarkStart w:id="36" w:name="_Toc315871223"/>
      <w:bookmarkStart w:id="37" w:name="_Toc315871235"/>
      <w:bookmarkStart w:id="38" w:name="_Toc315871243"/>
      <w:bookmarkStart w:id="39" w:name="_Toc315871247"/>
      <w:bookmarkStart w:id="40" w:name="_Toc315871303"/>
      <w:bookmarkStart w:id="41" w:name="_Toc315871307"/>
      <w:bookmarkStart w:id="42" w:name="_Toc315871311"/>
      <w:bookmarkStart w:id="43" w:name="_Toc315871319"/>
      <w:bookmarkStart w:id="44" w:name="_Toc315871351"/>
      <w:bookmarkStart w:id="45" w:name="_Toc315871357"/>
      <w:bookmarkStart w:id="46" w:name="_Toc315871363"/>
      <w:bookmarkStart w:id="47" w:name="_Toc315871451"/>
      <w:bookmarkStart w:id="48" w:name="_Toc315871452"/>
      <w:bookmarkStart w:id="49" w:name="_Toc315871540"/>
      <w:bookmarkStart w:id="50" w:name="_Toc315871573"/>
      <w:bookmarkStart w:id="51" w:name="_Toc315871574"/>
      <w:bookmarkStart w:id="52" w:name="_Toc315871575"/>
      <w:bookmarkStart w:id="53" w:name="_Toc315871609"/>
      <w:bookmarkStart w:id="54" w:name="_Toc315871619"/>
      <w:bookmarkStart w:id="55" w:name="_Toc315871620"/>
      <w:bookmarkStart w:id="56" w:name="_Toc321396066"/>
      <w:bookmarkStart w:id="57" w:name="_Toc323736005"/>
      <w:bookmarkStart w:id="58" w:name="_Toc316475642"/>
      <w:bookmarkStart w:id="59" w:name="_Toc316475738"/>
      <w:bookmarkStart w:id="60" w:name="_Toc316475643"/>
      <w:bookmarkStart w:id="61" w:name="_Toc316475739"/>
      <w:bookmarkStart w:id="62" w:name="_Toc316475644"/>
      <w:bookmarkStart w:id="63" w:name="_Toc316475740"/>
      <w:bookmarkStart w:id="64" w:name="_Toc316475645"/>
      <w:bookmarkStart w:id="65" w:name="_Toc316475741"/>
      <w:bookmarkStart w:id="66" w:name="_Toc338233514"/>
      <w:bookmarkStart w:id="67" w:name="_Toc338233515"/>
      <w:bookmarkStart w:id="68" w:name="_Toc338233516"/>
      <w:bookmarkStart w:id="69" w:name="_Toc338233565"/>
      <w:bookmarkStart w:id="70" w:name="_Toc338233566"/>
      <w:bookmarkStart w:id="71" w:name="_Toc338233567"/>
      <w:bookmarkStart w:id="72" w:name="_Toc338233568"/>
      <w:bookmarkStart w:id="73" w:name="_Toc338233569"/>
      <w:bookmarkStart w:id="74" w:name="_Toc338233621"/>
      <w:bookmarkStart w:id="75" w:name="_Toc338233622"/>
      <w:bookmarkStart w:id="76" w:name="_Toc338233623"/>
      <w:bookmarkStart w:id="77" w:name="_Toc338233624"/>
      <w:bookmarkStart w:id="78" w:name="_Toc338233625"/>
      <w:bookmarkStart w:id="79" w:name="_Toc338233626"/>
      <w:bookmarkStart w:id="80" w:name="_Toc338233627"/>
      <w:bookmarkStart w:id="81" w:name="_Toc338233628"/>
      <w:bookmarkStart w:id="82" w:name="_Toc320624215"/>
      <w:bookmarkStart w:id="83" w:name="_Toc320624216"/>
      <w:bookmarkStart w:id="84" w:name="_Toc320624217"/>
      <w:bookmarkStart w:id="85" w:name="_Toc320624218"/>
      <w:bookmarkStart w:id="86" w:name="_Toc320624219"/>
      <w:bookmarkStart w:id="87" w:name="_Toc320624220"/>
      <w:bookmarkStart w:id="88" w:name="_Toc320624221"/>
      <w:bookmarkStart w:id="89" w:name="_Toc320624222"/>
      <w:bookmarkStart w:id="90" w:name="_Toc320624223"/>
      <w:bookmarkStart w:id="91" w:name="_Toc320624214"/>
      <w:bookmarkStart w:id="92" w:name="_Toc320624213"/>
      <w:bookmarkStart w:id="93" w:name="_Toc320624212"/>
      <w:bookmarkStart w:id="94" w:name="_Toc320624224"/>
      <w:bookmarkStart w:id="95" w:name="_Toc338233629"/>
      <w:bookmarkStart w:id="96" w:name="_Toc338233630"/>
      <w:bookmarkStart w:id="97" w:name="_Toc338233631"/>
      <w:bookmarkStart w:id="98" w:name="_Toc338233632"/>
      <w:bookmarkStart w:id="99" w:name="_Toc315871092"/>
      <w:bookmarkStart w:id="100" w:name="_Toc315871128"/>
      <w:bookmarkStart w:id="101" w:name="_Toc315871129"/>
      <w:bookmarkStart w:id="102" w:name="_Toc315871130"/>
      <w:bookmarkStart w:id="103" w:name="_Toc315871622"/>
      <w:bookmarkStart w:id="104" w:name="_Toc315871623"/>
      <w:bookmarkStart w:id="105" w:name="_Toc31587162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sectPr w:rsidR="004D4FED" w:rsidRPr="002E34B5" w:rsidSect="00F23A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49D" w:rsidRDefault="00FE249D" w:rsidP="00A714BC">
      <w:r>
        <w:separator/>
      </w:r>
    </w:p>
  </w:endnote>
  <w:endnote w:type="continuationSeparator" w:id="1">
    <w:p w:rsidR="00FE249D" w:rsidRDefault="00FE249D" w:rsidP="00A71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49D" w:rsidRDefault="00FE249D" w:rsidP="00A714BC">
      <w:r>
        <w:separator/>
      </w:r>
    </w:p>
  </w:footnote>
  <w:footnote w:type="continuationSeparator" w:id="1">
    <w:p w:rsidR="00FE249D" w:rsidRDefault="00FE249D" w:rsidP="00A71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E5680C"/>
    <w:multiLevelType w:val="hybridMultilevel"/>
    <w:tmpl w:val="D5885012"/>
    <w:lvl w:ilvl="0" w:tplc="64929D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731513"/>
    <w:multiLevelType w:val="hybridMultilevel"/>
    <w:tmpl w:val="B7FA9712"/>
    <w:lvl w:ilvl="0" w:tplc="273A5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1076D9"/>
    <w:multiLevelType w:val="hybridMultilevel"/>
    <w:tmpl w:val="373EB47C"/>
    <w:lvl w:ilvl="0" w:tplc="88BA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B06679"/>
    <w:multiLevelType w:val="hybridMultilevel"/>
    <w:tmpl w:val="373EB47C"/>
    <w:lvl w:ilvl="0" w:tplc="88BA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FF855D"/>
    <w:multiLevelType w:val="singleLevel"/>
    <w:tmpl w:val="57FF855D"/>
    <w:lvl w:ilvl="0">
      <w:start w:val="1"/>
      <w:numFmt w:val="chineseCounting"/>
      <w:suff w:val="nothing"/>
      <w:lvlText w:val="%1、"/>
      <w:lvlJc w:val="left"/>
    </w:lvl>
  </w:abstractNum>
  <w:abstractNum w:abstractNumId="6">
    <w:nsid w:val="57FF8873"/>
    <w:multiLevelType w:val="singleLevel"/>
    <w:tmpl w:val="57FF8873"/>
    <w:lvl w:ilvl="0">
      <w:start w:val="2"/>
      <w:numFmt w:val="chineseCounting"/>
      <w:suff w:val="nothing"/>
      <w:lvlText w:val="%1、"/>
      <w:lvlJc w:val="left"/>
    </w:lvl>
  </w:abstractNum>
  <w:abstractNum w:abstractNumId="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8">
    <w:nsid w:val="5B482ED0"/>
    <w:multiLevelType w:val="hybridMultilevel"/>
    <w:tmpl w:val="13343684"/>
    <w:lvl w:ilvl="0" w:tplc="6096D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69D5BA6"/>
    <w:multiLevelType w:val="hybridMultilevel"/>
    <w:tmpl w:val="42089F86"/>
    <w:lvl w:ilvl="0" w:tplc="849A83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BFD2A5B"/>
    <w:multiLevelType w:val="singleLevel"/>
    <w:tmpl w:val="6BFD2A5B"/>
    <w:lvl w:ilvl="0">
      <w:start w:val="1"/>
      <w:numFmt w:val="chineseCounting"/>
      <w:suff w:val="nothing"/>
      <w:lvlText w:val="（%1）"/>
      <w:lvlJc w:val="left"/>
    </w:lvl>
  </w:abstractNum>
  <w:abstractNum w:abstractNumId="1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CBA332D"/>
    <w:multiLevelType w:val="hybridMultilevel"/>
    <w:tmpl w:val="A04E5C02"/>
    <w:lvl w:ilvl="0" w:tplc="314A31A4">
      <w:start w:val="1"/>
      <w:numFmt w:val="decimal"/>
      <w:lvlText w:val="%1."/>
      <w:lvlJc w:val="left"/>
      <w:pPr>
        <w:ind w:left="360" w:hanging="360"/>
      </w:pPr>
      <w:rPr>
        <w:rFonts w:hint="default"/>
      </w:rPr>
    </w:lvl>
    <w:lvl w:ilvl="1" w:tplc="4F74A09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1"/>
  </w:num>
  <w:num w:numId="4">
    <w:abstractNumId w:val="1"/>
  </w:num>
  <w:num w:numId="5">
    <w:abstractNumId w:val="3"/>
  </w:num>
  <w:num w:numId="6">
    <w:abstractNumId w:val="8"/>
  </w:num>
  <w:num w:numId="7">
    <w:abstractNumId w:val="12"/>
  </w:num>
  <w:num w:numId="8">
    <w:abstractNumId w:val="9"/>
  </w:num>
  <w:num w:numId="9">
    <w:abstractNumId w:val="2"/>
  </w:num>
  <w:num w:numId="10">
    <w:abstractNumId w:val="4"/>
  </w:num>
  <w:num w:numId="11">
    <w:abstractNumId w:val="5"/>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4BC"/>
    <w:rsid w:val="002E34B5"/>
    <w:rsid w:val="004D4FED"/>
    <w:rsid w:val="00A714BC"/>
    <w:rsid w:val="00BC431B"/>
    <w:rsid w:val="00F23AAA"/>
    <w:rsid w:val="00FE2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BC"/>
    <w:pPr>
      <w:widowControl w:val="0"/>
      <w:jc w:val="both"/>
    </w:pPr>
    <w:rPr>
      <w:rFonts w:ascii="Calibri" w:eastAsia="宋体" w:hAnsi="Calibri" w:cs="Times New Roman"/>
      <w:szCs w:val="24"/>
    </w:rPr>
  </w:style>
  <w:style w:type="paragraph" w:styleId="1">
    <w:name w:val="heading 1"/>
    <w:basedOn w:val="a"/>
    <w:next w:val="a"/>
    <w:link w:val="1Char"/>
    <w:uiPriority w:val="9"/>
    <w:qFormat/>
    <w:rsid w:val="002E34B5"/>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iPriority w:val="99"/>
    <w:qFormat/>
    <w:rsid w:val="00A714BC"/>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1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14BC"/>
    <w:rPr>
      <w:sz w:val="18"/>
      <w:szCs w:val="18"/>
    </w:rPr>
  </w:style>
  <w:style w:type="paragraph" w:styleId="a4">
    <w:name w:val="footer"/>
    <w:basedOn w:val="a"/>
    <w:link w:val="Char0"/>
    <w:uiPriority w:val="99"/>
    <w:semiHidden/>
    <w:unhideWhenUsed/>
    <w:rsid w:val="00A714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14BC"/>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uiPriority w:val="99"/>
    <w:rsid w:val="00A714BC"/>
    <w:rPr>
      <w:rFonts w:ascii="Arial" w:eastAsia="黑体" w:hAnsi="Arial" w:cs="Times New Roman"/>
      <w:b/>
      <w:bCs/>
      <w:sz w:val="32"/>
      <w:szCs w:val="32"/>
    </w:rPr>
  </w:style>
  <w:style w:type="paragraph" w:styleId="a5">
    <w:name w:val="annotation text"/>
    <w:basedOn w:val="a"/>
    <w:link w:val="Char1"/>
    <w:unhideWhenUsed/>
    <w:qFormat/>
    <w:rsid w:val="00A714BC"/>
    <w:pPr>
      <w:jc w:val="left"/>
    </w:pPr>
    <w:rPr>
      <w:szCs w:val="22"/>
    </w:rPr>
  </w:style>
  <w:style w:type="character" w:customStyle="1" w:styleId="Char1">
    <w:name w:val="批注文字 Char"/>
    <w:basedOn w:val="a0"/>
    <w:link w:val="a5"/>
    <w:qFormat/>
    <w:rsid w:val="00A714BC"/>
    <w:rPr>
      <w:rFonts w:ascii="Calibri" w:eastAsia="宋体" w:hAnsi="Calibri" w:cs="Times New Roman"/>
    </w:rPr>
  </w:style>
  <w:style w:type="paragraph" w:customStyle="1" w:styleId="10">
    <w:name w:val="列出段落1"/>
    <w:basedOn w:val="a"/>
    <w:uiPriority w:val="34"/>
    <w:qFormat/>
    <w:rsid w:val="00A714BC"/>
    <w:pPr>
      <w:ind w:firstLineChars="200" w:firstLine="420"/>
    </w:pPr>
    <w:rPr>
      <w:szCs w:val="22"/>
    </w:rPr>
  </w:style>
  <w:style w:type="character" w:customStyle="1" w:styleId="1Char">
    <w:name w:val="标题 1 Char"/>
    <w:basedOn w:val="a0"/>
    <w:link w:val="1"/>
    <w:uiPriority w:val="9"/>
    <w:rsid w:val="002E34B5"/>
    <w:rPr>
      <w:rFonts w:ascii="Calibri" w:eastAsia="宋体" w:hAnsi="Calibri" w:cs="Times New Roman"/>
      <w:b/>
      <w:bCs/>
      <w:kern w:val="44"/>
      <w:sz w:val="44"/>
      <w:szCs w:val="44"/>
    </w:rPr>
  </w:style>
  <w:style w:type="character" w:customStyle="1" w:styleId="Char2">
    <w:name w:val="正文缩进 Char"/>
    <w:link w:val="a6"/>
    <w:locked/>
    <w:rsid w:val="00BC431B"/>
    <w:rPr>
      <w:rFonts w:eastAsia="宋体"/>
    </w:rPr>
  </w:style>
  <w:style w:type="paragraph" w:styleId="a6">
    <w:name w:val="Normal Indent"/>
    <w:basedOn w:val="a"/>
    <w:link w:val="Char2"/>
    <w:rsid w:val="00BC431B"/>
    <w:pPr>
      <w:ind w:firstLine="420"/>
    </w:pPr>
    <w:rPr>
      <w:rFonts w:ascii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568</Words>
  <Characters>3238</Characters>
  <Application>Microsoft Office Word</Application>
  <DocSecurity>0</DocSecurity>
  <Lines>26</Lines>
  <Paragraphs>7</Paragraphs>
  <ScaleCrop>false</ScaleCrop>
  <Company>ZGC</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2017-08-23T07:48:00Z</dcterms:created>
  <dcterms:modified xsi:type="dcterms:W3CDTF">2017-08-25T13:42:00Z</dcterms:modified>
</cp:coreProperties>
</file>