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F4" w:rsidRDefault="007572F4" w:rsidP="007572F4">
      <w:pPr>
        <w:pStyle w:val="1"/>
        <w:numPr>
          <w:ilvl w:val="0"/>
          <w:numId w:val="3"/>
        </w:numPr>
      </w:pPr>
      <w:bookmarkStart w:id="0" w:name="_Toc478465499"/>
      <w:bookmarkStart w:id="1" w:name="_Toc217446093"/>
      <w:bookmarkStart w:id="2" w:name="_Toc321382057"/>
      <w:bookmarkStart w:id="3" w:name="_Toc316292231"/>
      <w:r>
        <w:rPr>
          <w:rFonts w:hint="eastAsia"/>
        </w:rPr>
        <w:t>技术、商务及其他要求</w:t>
      </w:r>
      <w:bookmarkEnd w:id="0"/>
      <w:bookmarkEnd w:id="1"/>
    </w:p>
    <w:p w:rsidR="007572F4" w:rsidRDefault="007572F4" w:rsidP="007572F4">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b/>
                <w:szCs w:val="21"/>
              </w:rPr>
            </w:pPr>
            <w:r>
              <w:rPr>
                <w:rFonts w:hint="eastAsia"/>
                <w:b/>
                <w:szCs w:val="21"/>
              </w:rPr>
              <w:t>数量</w:t>
            </w:r>
          </w:p>
        </w:tc>
      </w:tr>
      <w:tr w:rsidR="007572F4" w:rsidTr="007572F4">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szCs w:val="21"/>
              </w:rPr>
            </w:pPr>
            <w:r>
              <w:rPr>
                <w:rFonts w:ascii="宋体" w:hAnsi="宋体" w:cs="宋体" w:hint="eastAsia"/>
                <w:szCs w:val="21"/>
              </w:rPr>
              <w:t>红外高</w:t>
            </w:r>
            <w:proofErr w:type="gramStart"/>
            <w:r>
              <w:rPr>
                <w:rFonts w:ascii="宋体" w:hAnsi="宋体" w:cs="宋体" w:hint="eastAsia"/>
                <w:szCs w:val="21"/>
              </w:rPr>
              <w:t>清网络</w:t>
            </w:r>
            <w:proofErr w:type="gramEnd"/>
            <w:r>
              <w:rPr>
                <w:rFonts w:ascii="宋体" w:hAnsi="宋体" w:cs="宋体" w:hint="eastAsia"/>
                <w:szCs w:val="21"/>
              </w:rPr>
              <w:t>一体机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11台</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szCs w:val="21"/>
              </w:rPr>
            </w:pPr>
            <w:r>
              <w:rPr>
                <w:rFonts w:ascii="宋体" w:hAnsi="宋体" w:cs="宋体" w:hint="eastAsia"/>
                <w:szCs w:val="21"/>
              </w:rPr>
              <w:t>红外高</w:t>
            </w:r>
            <w:proofErr w:type="gramStart"/>
            <w:r>
              <w:rPr>
                <w:rFonts w:ascii="宋体" w:hAnsi="宋体" w:cs="宋体" w:hint="eastAsia"/>
                <w:szCs w:val="21"/>
              </w:rPr>
              <w:t>清网络</w:t>
            </w:r>
            <w:proofErr w:type="gramEnd"/>
            <w:r>
              <w:rPr>
                <w:rFonts w:ascii="宋体" w:hAnsi="宋体" w:cs="宋体" w:hint="eastAsia"/>
                <w:szCs w:val="21"/>
              </w:rPr>
              <w:t>半球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22</w:t>
            </w:r>
            <w:r>
              <w:rPr>
                <w:rFonts w:ascii="宋体" w:hAnsi="宋体" w:cs="宋体" w:hint="eastAsia"/>
                <w:szCs w:val="21"/>
              </w:rPr>
              <w:t>台</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szCs w:val="21"/>
              </w:rPr>
            </w:pPr>
            <w:r>
              <w:rPr>
                <w:rFonts w:ascii="宋体" w:hAnsi="宋体" w:cs="宋体" w:hint="eastAsia"/>
                <w:kern w:val="0"/>
                <w:szCs w:val="21"/>
                <w:lang/>
              </w:rPr>
              <w:t>高清转换器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6</w:t>
            </w:r>
            <w:r>
              <w:rPr>
                <w:rFonts w:ascii="宋体" w:hAnsi="宋体" w:cs="宋体" w:hint="eastAsia"/>
                <w:szCs w:val="21"/>
              </w:rPr>
              <w:t>台</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szCs w:val="21"/>
              </w:rPr>
            </w:pPr>
            <w:r>
              <w:rPr>
                <w:rFonts w:ascii="宋体" w:hAnsi="宋体" w:cs="宋体" w:hint="eastAsia"/>
                <w:szCs w:val="21"/>
              </w:rPr>
              <w:t>16路硬盘录像机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3</w:t>
            </w:r>
            <w:r>
              <w:rPr>
                <w:rFonts w:ascii="宋体" w:hAnsi="宋体" w:cs="宋体" w:hint="eastAsia"/>
                <w:szCs w:val="21"/>
              </w:rPr>
              <w:t>台</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szCs w:val="21"/>
              </w:rPr>
            </w:pPr>
            <w:r>
              <w:rPr>
                <w:rFonts w:ascii="宋体" w:hAnsi="宋体" w:cs="宋体" w:hint="eastAsia"/>
                <w:szCs w:val="21"/>
              </w:rPr>
              <w:t>显示设备</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3</w:t>
            </w:r>
            <w:r>
              <w:rPr>
                <w:rFonts w:ascii="宋体" w:hAnsi="宋体" w:cs="宋体" w:hint="eastAsia"/>
                <w:szCs w:val="21"/>
              </w:rPr>
              <w:t>台</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szCs w:val="21"/>
              </w:rPr>
            </w:pPr>
            <w:r>
              <w:rPr>
                <w:rFonts w:ascii="宋体" w:hAnsi="宋体" w:cs="宋体" w:hint="eastAsia"/>
                <w:szCs w:val="21"/>
              </w:rPr>
              <w:t>硬盘</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12块</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szCs w:val="21"/>
              </w:rPr>
            </w:pPr>
            <w:r>
              <w:rPr>
                <w:rFonts w:ascii="宋体" w:hAnsi="宋体" w:cs="宋体" w:hint="eastAsia"/>
                <w:kern w:val="0"/>
                <w:szCs w:val="21"/>
                <w:lang/>
              </w:rPr>
              <w:t>8口接入交换机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2台</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kern w:val="0"/>
                <w:szCs w:val="21"/>
                <w:lang/>
              </w:rPr>
            </w:pPr>
            <w:r>
              <w:rPr>
                <w:rFonts w:ascii="宋体" w:hAnsi="宋体" w:cs="宋体" w:hint="eastAsia"/>
                <w:kern w:val="0"/>
                <w:sz w:val="22"/>
                <w:lang/>
              </w:rPr>
              <w:t>16口接入交换机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rPr>
              <w:t>2</w:t>
            </w:r>
            <w:r>
              <w:rPr>
                <w:rFonts w:ascii="宋体" w:hAnsi="宋体" w:cs="宋体" w:hint="eastAsia"/>
                <w:bCs/>
                <w:szCs w:val="21"/>
              </w:rPr>
              <w:t>台</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9</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kern w:val="0"/>
                <w:szCs w:val="21"/>
                <w:lang/>
              </w:rPr>
            </w:pPr>
            <w:r>
              <w:rPr>
                <w:rFonts w:ascii="宋体" w:hAnsi="宋体" w:cs="宋体" w:hint="eastAsia"/>
                <w:kern w:val="0"/>
                <w:szCs w:val="21"/>
                <w:lang/>
              </w:rPr>
              <w:t>支架</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11个</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kern w:val="0"/>
                <w:szCs w:val="21"/>
                <w:lang/>
              </w:rPr>
            </w:pPr>
            <w:r>
              <w:rPr>
                <w:rFonts w:ascii="宋体" w:hAnsi="宋体" w:cs="宋体" w:hint="eastAsia"/>
                <w:kern w:val="0"/>
                <w:szCs w:val="21"/>
                <w:lang/>
              </w:rPr>
              <w:t>网线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9箱</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kern w:val="0"/>
                <w:szCs w:val="21"/>
                <w:lang/>
              </w:rPr>
            </w:pPr>
            <w:r>
              <w:rPr>
                <w:rFonts w:ascii="宋体" w:hAnsi="宋体" w:cs="宋体" w:hint="eastAsia"/>
                <w:kern w:val="0"/>
                <w:szCs w:val="21"/>
                <w:lang/>
              </w:rPr>
              <w:t>6U弱电箱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4个</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kern w:val="0"/>
                <w:szCs w:val="21"/>
                <w:lang/>
              </w:rPr>
            </w:pPr>
            <w:r>
              <w:rPr>
                <w:rFonts w:ascii="宋体" w:hAnsi="宋体" w:cs="宋体" w:hint="eastAsia"/>
                <w:kern w:val="0"/>
                <w:szCs w:val="21"/>
                <w:lang/>
              </w:rPr>
              <w:t>24U机柜</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3个</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13</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kern w:val="0"/>
                <w:szCs w:val="21"/>
                <w:lang/>
              </w:rPr>
            </w:pPr>
            <w:r>
              <w:rPr>
                <w:rFonts w:ascii="宋体" w:hAnsi="宋体" w:cs="宋体" w:hint="eastAsia"/>
                <w:kern w:val="0"/>
                <w:szCs w:val="21"/>
                <w:lang/>
              </w:rPr>
              <w:t>PVC管</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2700米</w:t>
            </w:r>
          </w:p>
        </w:tc>
      </w:tr>
      <w:tr w:rsidR="007572F4" w:rsidTr="007572F4">
        <w:tc>
          <w:tcPr>
            <w:tcW w:w="82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szCs w:val="21"/>
              </w:rPr>
              <w:t>14</w:t>
            </w:r>
          </w:p>
        </w:tc>
        <w:tc>
          <w:tcPr>
            <w:tcW w:w="6379"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宋体" w:hAnsi="宋体" w:cs="宋体"/>
                <w:kern w:val="0"/>
                <w:szCs w:val="21"/>
                <w:lang/>
              </w:rPr>
            </w:pPr>
            <w:r>
              <w:rPr>
                <w:rFonts w:ascii="宋体" w:hAnsi="宋体" w:cs="宋体" w:hint="eastAsia"/>
                <w:kern w:val="0"/>
                <w:szCs w:val="21"/>
                <w:lang/>
              </w:rPr>
              <w:t>辅材</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宋体" w:hAnsi="宋体" w:cs="宋体"/>
                <w:szCs w:val="21"/>
              </w:rPr>
            </w:pPr>
            <w:r>
              <w:rPr>
                <w:rFonts w:ascii="宋体" w:hAnsi="宋体" w:cs="宋体" w:hint="eastAsia"/>
                <w:bCs/>
                <w:szCs w:val="21"/>
              </w:rPr>
              <w:t>3批</w:t>
            </w:r>
          </w:p>
        </w:tc>
      </w:tr>
    </w:tbl>
    <w:p w:rsidR="007572F4" w:rsidRDefault="007572F4" w:rsidP="007572F4">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7572F4" w:rsidRDefault="007572F4" w:rsidP="007572F4">
      <w:pPr>
        <w:rPr>
          <w:rFonts w:hint="eastAsia"/>
        </w:rPr>
      </w:pPr>
      <w:r>
        <w:rPr>
          <w:rFonts w:hint="eastAsia"/>
        </w:rPr>
        <w:t>★代表</w:t>
      </w:r>
      <w:proofErr w:type="gramStart"/>
      <w:r>
        <w:rPr>
          <w:rFonts w:hint="eastAsia"/>
        </w:rPr>
        <w:t>最</w:t>
      </w:r>
      <w:proofErr w:type="gramEnd"/>
      <w:r>
        <w:rPr>
          <w:rFonts w:hint="eastAsia"/>
        </w:rPr>
        <w:t>关键指标，</w:t>
      </w:r>
      <w:r>
        <w:rPr>
          <w:rFonts w:ascii="宋体" w:hAnsi="宋体" w:hint="eastAsia"/>
          <w:szCs w:val="21"/>
        </w:rPr>
        <w:t>为采购项目最低要求，为</w:t>
      </w:r>
      <w:proofErr w:type="gramStart"/>
      <w:r>
        <w:rPr>
          <w:rFonts w:ascii="宋体" w:hAnsi="宋体" w:hint="eastAsia"/>
          <w:szCs w:val="21"/>
        </w:rPr>
        <w:t>非谈判</w:t>
      </w:r>
      <w:proofErr w:type="gramEnd"/>
      <w:r>
        <w:rPr>
          <w:rFonts w:ascii="宋体" w:hAnsi="宋体" w:hint="eastAsia"/>
          <w:szCs w:val="21"/>
        </w:rPr>
        <w:t>可以降低标准的内容。</w:t>
      </w:r>
    </w:p>
    <w:tbl>
      <w:tblPr>
        <w:tblStyle w:val="a7"/>
        <w:tblpPr w:leftFromText="180" w:rightFromText="180" w:vertAnchor="text" w:horzAnchor="page" w:tblpX="1805" w:tblpY="483"/>
        <w:tblOverlap w:val="never"/>
        <w:tblW w:w="8475" w:type="dxa"/>
        <w:tblLayout w:type="fixed"/>
        <w:tblLook w:val="04A0"/>
      </w:tblPr>
      <w:tblGrid>
        <w:gridCol w:w="706"/>
        <w:gridCol w:w="705"/>
        <w:gridCol w:w="7064"/>
      </w:tblGrid>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bookmarkStart w:id="22" w:name="_Toc477248552"/>
            <w:bookmarkEnd w:id="10"/>
            <w:r>
              <w:rPr>
                <w:rFonts w:asciiTheme="minorEastAsia" w:eastAsiaTheme="minorEastAsia" w:hAnsiTheme="minorEastAsia" w:cs="宋体" w:hint="eastAsia"/>
                <w:b/>
                <w:szCs w:val="21"/>
              </w:rPr>
              <w:t>序号</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名称</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详细技术指标及功能需求</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lang/>
              </w:rPr>
              <w:t>红外高</w:t>
            </w:r>
            <w:proofErr w:type="gramStart"/>
            <w:r>
              <w:rPr>
                <w:rFonts w:asciiTheme="minorEastAsia" w:eastAsiaTheme="minorEastAsia" w:hAnsiTheme="minorEastAsia" w:cs="宋体" w:hint="eastAsia"/>
                <w:szCs w:val="21"/>
                <w:lang/>
              </w:rPr>
              <w:t>清网络</w:t>
            </w:r>
            <w:proofErr w:type="gramEnd"/>
            <w:r>
              <w:rPr>
                <w:rFonts w:asciiTheme="minorEastAsia" w:eastAsiaTheme="minorEastAsia" w:hAnsiTheme="minorEastAsia" w:cs="宋体" w:hint="eastAsia"/>
                <w:szCs w:val="21"/>
                <w:lang/>
              </w:rPr>
              <w:t>一体机</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 xml:space="preserve">★1、采用1/3英寸逐行扫描CMOS传感器，分辨率≥1280×960 @30fps </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2、支持H.264视频编码压缩技术</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3、支持三个以上码</w:t>
            </w:r>
            <w:proofErr w:type="gramStart"/>
            <w:r>
              <w:rPr>
                <w:rFonts w:asciiTheme="minorEastAsia" w:eastAsiaTheme="minorEastAsia" w:hAnsiTheme="minorEastAsia" w:cs="宋体" w:hint="eastAsia"/>
                <w:szCs w:val="21"/>
              </w:rPr>
              <w:t>流同时</w:t>
            </w:r>
            <w:proofErr w:type="gramEnd"/>
            <w:r>
              <w:rPr>
                <w:rFonts w:asciiTheme="minorEastAsia" w:eastAsiaTheme="minorEastAsia" w:hAnsiTheme="minorEastAsia" w:cs="宋体" w:hint="eastAsia"/>
                <w:szCs w:val="21"/>
              </w:rPr>
              <w:t>输出，各码流可独立设置视频参数</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4、红外照射距离≥30米</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5、支持对视频画面进行上下、左右及中心翻转</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6、支持在8~20V的直流电压下正常工作</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7、支持在-40°~70°的温度环境下能正常工作</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8、支持IP66以上防护等级</w:t>
            </w:r>
          </w:p>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9、支持POE供电</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lang/>
              </w:rPr>
              <w:t>红外高</w:t>
            </w:r>
            <w:proofErr w:type="gramStart"/>
            <w:r>
              <w:rPr>
                <w:rFonts w:asciiTheme="minorEastAsia" w:eastAsiaTheme="minorEastAsia" w:hAnsiTheme="minorEastAsia" w:cs="宋体" w:hint="eastAsia"/>
                <w:szCs w:val="21"/>
                <w:lang/>
              </w:rPr>
              <w:t>清网络</w:t>
            </w:r>
            <w:proofErr w:type="gramEnd"/>
            <w:r>
              <w:rPr>
                <w:rFonts w:asciiTheme="minorEastAsia" w:eastAsiaTheme="minorEastAsia" w:hAnsiTheme="minorEastAsia" w:cs="宋体" w:hint="eastAsia"/>
                <w:szCs w:val="21"/>
                <w:lang/>
              </w:rPr>
              <w:t>半球</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★1、采用1/3英寸逐行扫描CMOS传感器，分辨率≥1280×960 @30fps</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2、支持H.264视频编码压缩技术</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3、支持三个以上码</w:t>
            </w:r>
            <w:proofErr w:type="gramStart"/>
            <w:r>
              <w:rPr>
                <w:rFonts w:asciiTheme="minorEastAsia" w:eastAsiaTheme="minorEastAsia" w:hAnsiTheme="minorEastAsia" w:cs="宋体" w:hint="eastAsia"/>
                <w:szCs w:val="21"/>
              </w:rPr>
              <w:t>流同时</w:t>
            </w:r>
            <w:proofErr w:type="gramEnd"/>
            <w:r>
              <w:rPr>
                <w:rFonts w:asciiTheme="minorEastAsia" w:eastAsiaTheme="minorEastAsia" w:hAnsiTheme="minorEastAsia" w:cs="宋体" w:hint="eastAsia"/>
                <w:szCs w:val="21"/>
              </w:rPr>
              <w:t>输出，各码流可独立设置视频参数</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4、红外照射距离≥30米</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5、支持对视频画面进行上下、左右及中心翻转</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6、支持在8~20V的直流电压下正常工作</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7、支持在-40°~70°的温度环境下能正常工作</w:t>
            </w:r>
          </w:p>
          <w:p w:rsidR="007572F4" w:rsidRDefault="007572F4">
            <w:pPr>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8、支持IP66以上防护等级</w:t>
            </w:r>
          </w:p>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9、支持POE供电</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lastRenderedPageBreak/>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szCs w:val="21"/>
                <w:lang/>
              </w:rPr>
              <w:t>高清转换器</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b/>
                <w:kern w:val="2"/>
                <w:sz w:val="21"/>
                <w:szCs w:val="21"/>
              </w:rPr>
            </w:pPr>
            <w:r>
              <w:rPr>
                <w:rFonts w:asciiTheme="minorEastAsia" w:eastAsiaTheme="minorEastAsia" w:hAnsiTheme="minorEastAsia" w:cs="宋体" w:hint="eastAsia"/>
                <w:szCs w:val="21"/>
              </w:rPr>
              <w:t>支持VGA信号通过网线延长100m，画面无噪点，不失真。</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4</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16路硬盘录像机</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1、支持接入网络视频≥16路，网络视频接入带宽≥120Mbps</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2、支持H.265/H.265编码格式的码流接入与存储</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3、至少可以同步回放4路1080P录像</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4、SATA接口数量≥4个，支持4TB的硬盘接入</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5、支持RCA接口音频输入和输出</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6、支持IE直接浏览和CMS集中管理</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7、支持自动搜索IPC，自动组网</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8、支持HDMI、VGA同时输出，输出分辨率最高均可达1920x1080p </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9、支持接入符合ONVIF、RTSP等标准的业界主流厂商IP摄像机</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10支持预览图像和回放图像的电子放大</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11、支持从服务器中取流，网络故障后自动切换到从IPC取流，以</w:t>
            </w:r>
            <w:proofErr w:type="gramStart"/>
            <w:r>
              <w:rPr>
                <w:rFonts w:asciiTheme="minorEastAsia" w:eastAsiaTheme="minorEastAsia" w:hAnsiTheme="minorEastAsia" w:cs="宋体" w:hint="eastAsia"/>
                <w:szCs w:val="21"/>
              </w:rPr>
              <w:t>保障取流录像</w:t>
            </w:r>
            <w:proofErr w:type="gramEnd"/>
            <w:r>
              <w:rPr>
                <w:rFonts w:asciiTheme="minorEastAsia" w:eastAsiaTheme="minorEastAsia" w:hAnsiTheme="minorEastAsia" w:cs="宋体" w:hint="eastAsia"/>
                <w:szCs w:val="21"/>
              </w:rPr>
              <w:t>不间断</w:t>
            </w:r>
          </w:p>
          <w:p w:rsidR="007572F4" w:rsidRDefault="007572F4">
            <w:pPr>
              <w:rPr>
                <w:rFonts w:asciiTheme="minorEastAsia" w:eastAsiaTheme="minorEastAsia" w:hAnsiTheme="minorEastAsia" w:cs="宋体"/>
                <w:b/>
                <w:kern w:val="2"/>
                <w:sz w:val="21"/>
                <w:szCs w:val="21"/>
              </w:rPr>
            </w:pPr>
            <w:r>
              <w:rPr>
                <w:rFonts w:asciiTheme="minorEastAsia" w:eastAsiaTheme="minorEastAsia" w:hAnsiTheme="minorEastAsia" w:cs="宋体" w:hint="eastAsia"/>
                <w:szCs w:val="21"/>
              </w:rPr>
              <w:t>12、支持周界入侵、</w:t>
            </w:r>
            <w:proofErr w:type="gramStart"/>
            <w:r>
              <w:rPr>
                <w:rFonts w:asciiTheme="minorEastAsia" w:eastAsiaTheme="minorEastAsia" w:hAnsiTheme="minorEastAsia" w:cs="宋体" w:hint="eastAsia"/>
                <w:szCs w:val="21"/>
              </w:rPr>
              <w:t>拌线入侵</w:t>
            </w:r>
            <w:proofErr w:type="gramEnd"/>
            <w:r>
              <w:rPr>
                <w:rFonts w:asciiTheme="minorEastAsia" w:eastAsiaTheme="minorEastAsia" w:hAnsiTheme="minorEastAsia" w:cs="宋体" w:hint="eastAsia"/>
                <w:szCs w:val="21"/>
              </w:rPr>
              <w:t>、徘徊滞留、逆行、物体遗留以及物品看护等前端摄像机智能侦测事件接入与联动</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5</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显示设备</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22寸液晶</w:t>
            </w:r>
          </w:p>
        </w:tc>
      </w:tr>
      <w:tr w:rsidR="007572F4" w:rsidTr="007572F4">
        <w:trPr>
          <w:trHeight w:val="274"/>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6</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硬盘</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1、监控硬盘容量≥3T；</w:t>
            </w:r>
          </w:p>
          <w:p w:rsidR="007572F4" w:rsidRDefault="007572F4">
            <w:pPr>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2、★需自</w:t>
            </w:r>
            <w:proofErr w:type="gramStart"/>
            <w:r>
              <w:rPr>
                <w:rFonts w:asciiTheme="minorEastAsia" w:eastAsiaTheme="minorEastAsia" w:hAnsiTheme="minorEastAsia" w:cs="宋体" w:hint="eastAsia"/>
                <w:szCs w:val="21"/>
              </w:rPr>
              <w:t>带数据</w:t>
            </w:r>
            <w:proofErr w:type="gramEnd"/>
            <w:r>
              <w:rPr>
                <w:rFonts w:asciiTheme="minorEastAsia" w:eastAsiaTheme="minorEastAsia" w:hAnsiTheme="minorEastAsia" w:cs="宋体" w:hint="eastAsia"/>
                <w:szCs w:val="21"/>
              </w:rPr>
              <w:t>恢复功能，支持免费数据恢复服务，硬盘数据恢复服务需由国家信息中心安全研究与服务中心提供针对本项目的售后服务承诺书扫描件，承诺书原件备查。</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7</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8口接入交换机</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spacing w:line="240" w:lineRule="atLeas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1、★固化10/100/1000M以太网端口≥10，SFP千兆光接口≥2个，最大可用</w:t>
            </w:r>
            <w:proofErr w:type="gramStart"/>
            <w:r>
              <w:rPr>
                <w:rFonts w:asciiTheme="minorEastAsia" w:eastAsiaTheme="minorEastAsia" w:hAnsiTheme="minorEastAsia" w:cs="宋体" w:hint="eastAsia"/>
                <w:szCs w:val="21"/>
              </w:rPr>
              <w:t>千兆口</w:t>
            </w:r>
            <w:proofErr w:type="gramEnd"/>
            <w:r>
              <w:rPr>
                <w:rFonts w:asciiTheme="minorEastAsia" w:eastAsiaTheme="minorEastAsia" w:hAnsiTheme="minorEastAsia" w:cs="宋体" w:hint="eastAsia"/>
                <w:szCs w:val="21"/>
              </w:rPr>
              <w:t>≥12个；</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2、支持POE和POE+,同时可POE供电端口≥8个，同时可POE+供电端口≥4个</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3、背板交换容量≥256Gbps，包转发率≥18Mpps；</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4、支持IP标准、IP扩展、MAC扩展ACL；</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5、支持CLI、RMON（1，2，3，9）、SNMP、Smart Web、telnet、</w:t>
            </w:r>
            <w:proofErr w:type="spellStart"/>
            <w:r>
              <w:rPr>
                <w:rFonts w:asciiTheme="minorEastAsia" w:eastAsiaTheme="minorEastAsia" w:hAnsiTheme="minorEastAsia" w:cs="宋体" w:hint="eastAsia"/>
                <w:szCs w:val="21"/>
              </w:rPr>
              <w:t>syslog</w:t>
            </w:r>
            <w:proofErr w:type="spellEnd"/>
            <w:r>
              <w:rPr>
                <w:rFonts w:asciiTheme="minorEastAsia" w:eastAsiaTheme="minorEastAsia" w:hAnsiTheme="minorEastAsia" w:cs="宋体" w:hint="eastAsia"/>
                <w:szCs w:val="21"/>
              </w:rPr>
              <w:t>、debug等管理方式；</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6、支持NTP、FTP、TFTP等协议；</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7、支持IPv4和IPv6的静态路由；</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8、所投产</w:t>
            </w:r>
            <w:proofErr w:type="gramStart"/>
            <w:r>
              <w:rPr>
                <w:rFonts w:asciiTheme="minorEastAsia" w:eastAsiaTheme="minorEastAsia" w:hAnsiTheme="minorEastAsia" w:cs="宋体" w:hint="eastAsia"/>
                <w:szCs w:val="21"/>
              </w:rPr>
              <w:t>品支持</w:t>
            </w:r>
            <w:proofErr w:type="gramEnd"/>
            <w:r>
              <w:rPr>
                <w:rFonts w:asciiTheme="minorEastAsia" w:eastAsiaTheme="minorEastAsia" w:hAnsiTheme="minorEastAsia" w:cs="宋体" w:hint="eastAsia"/>
                <w:szCs w:val="21"/>
              </w:rPr>
              <w:t>软件定义网络SDN，符合</w:t>
            </w:r>
            <w:proofErr w:type="spellStart"/>
            <w:r>
              <w:rPr>
                <w:rFonts w:asciiTheme="minorEastAsia" w:eastAsiaTheme="minorEastAsia" w:hAnsiTheme="minorEastAsia" w:cs="宋体" w:hint="eastAsia"/>
                <w:szCs w:val="21"/>
              </w:rPr>
              <w:t>OpenFlow</w:t>
            </w:r>
            <w:proofErr w:type="spellEnd"/>
            <w:r>
              <w:rPr>
                <w:rFonts w:asciiTheme="minorEastAsia" w:eastAsiaTheme="minorEastAsia" w:hAnsiTheme="minorEastAsia" w:cs="宋体" w:hint="eastAsia"/>
                <w:szCs w:val="21"/>
              </w:rPr>
              <w:t xml:space="preserve"> 1.3协议标准；</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9、 ★符合国家低碳环保等政策要求，支持IEEE 802.3az标准的EEE节能技术，需提供第三方测试报告</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10、 ★为保障良好的售后服务，要求设备制作原厂商是ITSS（信息技术服务标准）工作组成员单位，提供相关证书复印件，并加盖原厂商公章或投标专用章；</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11、★支持同时开启IPv4、IPv6 ACL、802.1X认证、web认证、防ARP欺骗，CPU保护功能同时开启，不会相互冲突、制约；提供国家级权威机构测试报告</w:t>
            </w:r>
            <w:r>
              <w:rPr>
                <w:rFonts w:asciiTheme="minorEastAsia" w:eastAsiaTheme="minorEastAsia" w:hAnsiTheme="minorEastAsia" w:cs="宋体" w:hint="eastAsia"/>
                <w:szCs w:val="21"/>
              </w:rPr>
              <w:lastRenderedPageBreak/>
              <w:t>作为证明；</w:t>
            </w:r>
          </w:p>
          <w:p w:rsidR="007572F4" w:rsidRDefault="007572F4">
            <w:pPr>
              <w:spacing w:line="240" w:lineRule="atLeast"/>
              <w:rPr>
                <w:rFonts w:asciiTheme="minorEastAsia" w:eastAsiaTheme="minorEastAsia" w:hAnsiTheme="minorEastAsia" w:cs="宋体" w:hint="eastAsia"/>
                <w:szCs w:val="21"/>
              </w:rPr>
            </w:pPr>
            <w:r>
              <w:rPr>
                <w:rFonts w:asciiTheme="minorEastAsia" w:eastAsiaTheme="minorEastAsia" w:hAnsiTheme="minorEastAsia" w:cs="宋体" w:hint="eastAsia"/>
                <w:szCs w:val="21"/>
              </w:rPr>
              <w:t>12、★接入交换机应具备较高户外防雷击防护能力，能提供防雷8KV ，具备工信部评测报告。</w:t>
            </w:r>
          </w:p>
          <w:p w:rsidR="007572F4" w:rsidRDefault="007572F4">
            <w:pPr>
              <w:spacing w:line="240" w:lineRule="atLeast"/>
              <w:rPr>
                <w:rFonts w:asciiTheme="minorEastAsia" w:eastAsiaTheme="minorEastAsia" w:hAnsiTheme="minorEastAsia" w:cs="宋体"/>
                <w:b/>
                <w:kern w:val="2"/>
                <w:sz w:val="21"/>
                <w:szCs w:val="21"/>
              </w:rPr>
            </w:pPr>
            <w:r>
              <w:rPr>
                <w:rFonts w:asciiTheme="minorEastAsia" w:eastAsiaTheme="minorEastAsia" w:hAnsiTheme="minorEastAsia" w:cs="宋体" w:hint="eastAsia"/>
                <w:szCs w:val="21"/>
              </w:rPr>
              <w:t>13、★要求所投产</w:t>
            </w:r>
            <w:proofErr w:type="gramStart"/>
            <w:r>
              <w:rPr>
                <w:rFonts w:asciiTheme="minorEastAsia" w:eastAsiaTheme="minorEastAsia" w:hAnsiTheme="minorEastAsia" w:cs="宋体" w:hint="eastAsia"/>
                <w:szCs w:val="21"/>
              </w:rPr>
              <w:t>品提供工</w:t>
            </w:r>
            <w:proofErr w:type="gramEnd"/>
            <w:r>
              <w:rPr>
                <w:rFonts w:asciiTheme="minorEastAsia" w:eastAsiaTheme="minorEastAsia" w:hAnsiTheme="minorEastAsia" w:cs="宋体" w:hint="eastAsia"/>
                <w:szCs w:val="21"/>
              </w:rPr>
              <w:t>信部入网证书，3C证书。</w:t>
            </w:r>
          </w:p>
        </w:tc>
      </w:tr>
      <w:tr w:rsidR="007572F4" w:rsidTr="007572F4">
        <w:trPr>
          <w:trHeight w:val="3476"/>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lastRenderedPageBreak/>
              <w:t>8</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16口接入交换机</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1、★标准19英寸1U机架设备，可上机架，固化</w:t>
            </w:r>
            <w:proofErr w:type="gramStart"/>
            <w:r>
              <w:rPr>
                <w:rFonts w:asciiTheme="minorEastAsia" w:eastAsiaTheme="minorEastAsia" w:hAnsiTheme="minorEastAsia" w:cs="宋体" w:hint="eastAsia"/>
                <w:szCs w:val="21"/>
              </w:rPr>
              <w:t>千兆电接口</w:t>
            </w:r>
            <w:proofErr w:type="gramEnd"/>
            <w:r>
              <w:rPr>
                <w:rFonts w:asciiTheme="minorEastAsia" w:eastAsiaTheme="minorEastAsia" w:hAnsiTheme="minorEastAsia" w:cs="宋体" w:hint="eastAsia"/>
                <w:szCs w:val="21"/>
              </w:rPr>
              <w:t>数≥16个，</w:t>
            </w:r>
            <w:proofErr w:type="gramStart"/>
            <w:r>
              <w:rPr>
                <w:rFonts w:asciiTheme="minorEastAsia" w:eastAsiaTheme="minorEastAsia" w:hAnsiTheme="minorEastAsia" w:cs="宋体" w:hint="eastAsia"/>
                <w:szCs w:val="21"/>
              </w:rPr>
              <w:t>千兆光口</w:t>
            </w:r>
            <w:proofErr w:type="gramEnd"/>
            <w:r>
              <w:rPr>
                <w:rFonts w:asciiTheme="minorEastAsia" w:eastAsiaTheme="minorEastAsia" w:hAnsiTheme="minorEastAsia" w:cs="宋体" w:hint="eastAsia"/>
                <w:szCs w:val="21"/>
              </w:rPr>
              <w:t>≥2个，最大可用端口≥18个</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2、16个</w:t>
            </w:r>
            <w:proofErr w:type="gramStart"/>
            <w:r>
              <w:rPr>
                <w:rFonts w:asciiTheme="minorEastAsia" w:eastAsiaTheme="minorEastAsia" w:hAnsiTheme="minorEastAsia" w:cs="宋体" w:hint="eastAsia"/>
                <w:szCs w:val="21"/>
              </w:rPr>
              <w:t>千兆电口</w:t>
            </w:r>
            <w:proofErr w:type="gramEnd"/>
            <w:r>
              <w:rPr>
                <w:rFonts w:asciiTheme="minorEastAsia" w:eastAsiaTheme="minorEastAsia" w:hAnsiTheme="minorEastAsia" w:cs="宋体" w:hint="eastAsia"/>
                <w:szCs w:val="21"/>
              </w:rPr>
              <w:t>支持POE和POE+，整机POE供电功率≥247W</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3、交换容量≥48Gbps</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4、包转发率≥26.8Mpps</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5、MAC地址表≥8K</w:t>
            </w:r>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6、</w:t>
            </w:r>
            <w:proofErr w:type="gramStart"/>
            <w:r>
              <w:rPr>
                <w:rFonts w:asciiTheme="minorEastAsia" w:eastAsiaTheme="minorEastAsia" w:hAnsiTheme="minorEastAsia" w:cs="宋体" w:hint="eastAsia"/>
                <w:szCs w:val="21"/>
              </w:rPr>
              <w:t>配置流控开关</w:t>
            </w:r>
            <w:proofErr w:type="gramEnd"/>
            <w:r>
              <w:rPr>
                <w:rFonts w:asciiTheme="minorEastAsia" w:eastAsiaTheme="minorEastAsia" w:hAnsiTheme="minorEastAsia" w:cs="宋体" w:hint="eastAsia"/>
                <w:szCs w:val="21"/>
              </w:rPr>
              <w:t>，可开启或关闭</w:t>
            </w:r>
            <w:proofErr w:type="gramStart"/>
            <w:r>
              <w:rPr>
                <w:rFonts w:asciiTheme="minorEastAsia" w:eastAsiaTheme="minorEastAsia" w:hAnsiTheme="minorEastAsia" w:cs="宋体" w:hint="eastAsia"/>
                <w:szCs w:val="21"/>
              </w:rPr>
              <w:t>整机流控功能</w:t>
            </w:r>
            <w:proofErr w:type="gramEnd"/>
          </w:p>
          <w:p w:rsidR="007572F4" w:rsidRDefault="007572F4">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7、工作温度范围≥50°C</w:t>
            </w:r>
          </w:p>
          <w:p w:rsidR="007572F4" w:rsidRDefault="007572F4">
            <w:pPr>
              <w:rPr>
                <w:rFonts w:asciiTheme="minorEastAsia" w:eastAsiaTheme="minorEastAsia" w:hAnsiTheme="minorEastAsia" w:cs="宋体"/>
                <w:b/>
                <w:kern w:val="2"/>
                <w:sz w:val="21"/>
                <w:szCs w:val="21"/>
              </w:rPr>
            </w:pPr>
            <w:r>
              <w:rPr>
                <w:rFonts w:asciiTheme="minorEastAsia" w:eastAsiaTheme="minorEastAsia" w:hAnsiTheme="minorEastAsia" w:cs="宋体" w:hint="eastAsia"/>
                <w:szCs w:val="21"/>
              </w:rPr>
              <w:t>8、★提供工信部入网证和中国国家强制性产品认证证书复印件，并要求厂商提供复印件加盖原厂鲜章。</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9</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支架</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b/>
                <w:kern w:val="2"/>
                <w:sz w:val="21"/>
                <w:szCs w:val="21"/>
              </w:rPr>
            </w:pPr>
            <w:r>
              <w:rPr>
                <w:rFonts w:asciiTheme="minorEastAsia" w:eastAsiaTheme="minorEastAsia" w:hAnsiTheme="minorEastAsia" w:cs="宋体" w:hint="eastAsia"/>
                <w:szCs w:val="21"/>
              </w:rPr>
              <w:t>铝合金10~20cm</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10</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网线</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b/>
                <w:kern w:val="2"/>
                <w:sz w:val="21"/>
                <w:szCs w:val="21"/>
              </w:rPr>
            </w:pPr>
            <w:r>
              <w:rPr>
                <w:rFonts w:asciiTheme="minorEastAsia" w:eastAsiaTheme="minorEastAsia" w:hAnsiTheme="minorEastAsia" w:cs="宋体" w:hint="eastAsia"/>
                <w:szCs w:val="21"/>
              </w:rPr>
              <w:t>Cat5e./4UTP</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11</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6U弱电箱</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6U网络机柜</w:t>
            </w:r>
          </w:p>
        </w:tc>
      </w:tr>
      <w:tr w:rsidR="007572F4" w:rsidTr="007572F4">
        <w:trPr>
          <w:trHeight w:val="609"/>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12</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24U机柜</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24U网络机柜</w:t>
            </w:r>
          </w:p>
        </w:tc>
      </w:tr>
      <w:tr w:rsidR="007572F4" w:rsidTr="007572F4">
        <w:trPr>
          <w:trHeight w:val="618"/>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13</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PVC管</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φ20mm</w:t>
            </w:r>
          </w:p>
        </w:tc>
      </w:tr>
      <w:tr w:rsidR="007572F4" w:rsidTr="007572F4">
        <w:trPr>
          <w:trHeight w:val="618"/>
        </w:trPr>
        <w:tc>
          <w:tcPr>
            <w:tcW w:w="706" w:type="dxa"/>
            <w:tcBorders>
              <w:top w:val="single" w:sz="4" w:space="0" w:color="auto"/>
              <w:left w:val="single" w:sz="4" w:space="0" w:color="auto"/>
              <w:bottom w:val="single" w:sz="4" w:space="0" w:color="auto"/>
              <w:right w:val="single" w:sz="4" w:space="0" w:color="auto"/>
            </w:tcBorders>
            <w:vAlign w:val="center"/>
            <w:hideMark/>
          </w:tcPr>
          <w:p w:rsidR="007572F4" w:rsidRDefault="007572F4" w:rsidP="00AD4902">
            <w:pPr>
              <w:spacing w:beforeLines="50" w:afterLines="50"/>
              <w:jc w:val="center"/>
              <w:rPr>
                <w:rFonts w:asciiTheme="minorEastAsia" w:eastAsiaTheme="minorEastAsia" w:hAnsiTheme="minorEastAsia" w:cs="宋体"/>
                <w:b/>
                <w:kern w:val="2"/>
                <w:sz w:val="21"/>
                <w:szCs w:val="21"/>
              </w:rPr>
            </w:pPr>
            <w:r>
              <w:rPr>
                <w:rFonts w:asciiTheme="minorEastAsia" w:eastAsiaTheme="minorEastAsia" w:hAnsiTheme="minorEastAsia" w:cs="宋体" w:hint="eastAsia"/>
                <w:b/>
                <w:szCs w:val="21"/>
              </w:rPr>
              <w:t>14</w:t>
            </w:r>
          </w:p>
        </w:tc>
        <w:tc>
          <w:tcPr>
            <w:tcW w:w="705"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 w:val="21"/>
                <w:szCs w:val="21"/>
                <w:lang/>
              </w:rPr>
            </w:pPr>
            <w:r>
              <w:rPr>
                <w:rFonts w:asciiTheme="minorEastAsia" w:eastAsiaTheme="minorEastAsia" w:hAnsiTheme="minorEastAsia" w:cs="宋体" w:hint="eastAsia"/>
                <w:szCs w:val="21"/>
                <w:lang/>
              </w:rPr>
              <w:t>辅材</w:t>
            </w:r>
          </w:p>
        </w:tc>
        <w:tc>
          <w:tcPr>
            <w:tcW w:w="70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zCs w:val="21"/>
              </w:rPr>
              <w:t>膨胀、螺钉、永久标签、穿线软管、胶带、扎带、接插件等</w:t>
            </w:r>
          </w:p>
        </w:tc>
      </w:tr>
    </w:tbl>
    <w:p w:rsidR="007572F4" w:rsidRDefault="007572F4" w:rsidP="007572F4">
      <w:pPr>
        <w:pStyle w:val="2"/>
        <w:numPr>
          <w:ilvl w:val="1"/>
          <w:numId w:val="3"/>
        </w:numPr>
        <w:rPr>
          <w:rFonts w:cs="宋体"/>
          <w:sz w:val="21"/>
          <w:szCs w:val="21"/>
        </w:rPr>
      </w:pPr>
      <w:r>
        <w:rPr>
          <w:rFonts w:hint="eastAsia"/>
          <w:b w:val="0"/>
          <w:bCs w:val="0"/>
          <w:sz w:val="21"/>
          <w:szCs w:val="21"/>
        </w:rPr>
        <w:t>★项目履约时间、地点</w:t>
      </w:r>
      <w:bookmarkEnd w:id="22"/>
    </w:p>
    <w:p w:rsidR="007572F4" w:rsidRDefault="007572F4" w:rsidP="007572F4">
      <w:pPr>
        <w:spacing w:line="440" w:lineRule="exact"/>
        <w:ind w:firstLine="405"/>
        <w:rPr>
          <w:rFonts w:ascii="宋体" w:hint="eastAsia"/>
          <w:szCs w:val="21"/>
        </w:rPr>
      </w:pPr>
      <w:r>
        <w:rPr>
          <w:rFonts w:ascii="宋体" w:hint="eastAsia"/>
          <w:szCs w:val="21"/>
        </w:rPr>
        <w:t>2017年7月15日-8月28日完成。</w:t>
      </w:r>
    </w:p>
    <w:p w:rsidR="007572F4" w:rsidRDefault="007572F4" w:rsidP="007572F4">
      <w:pPr>
        <w:spacing w:line="440" w:lineRule="exact"/>
        <w:ind w:firstLine="405"/>
        <w:rPr>
          <w:rFonts w:ascii="宋体" w:hint="eastAsia"/>
          <w:szCs w:val="21"/>
        </w:rPr>
      </w:pPr>
      <w:r>
        <w:rPr>
          <w:rFonts w:ascii="宋体" w:hint="eastAsia"/>
          <w:szCs w:val="21"/>
        </w:rPr>
        <w:t>地点：</w:t>
      </w:r>
      <w:proofErr w:type="gramStart"/>
      <w:r>
        <w:rPr>
          <w:rFonts w:ascii="宋体" w:hint="eastAsia"/>
          <w:szCs w:val="21"/>
        </w:rPr>
        <w:t>犀浦学生</w:t>
      </w:r>
      <w:proofErr w:type="gramEnd"/>
      <w:r>
        <w:rPr>
          <w:rFonts w:ascii="宋体" w:hint="eastAsia"/>
          <w:szCs w:val="21"/>
        </w:rPr>
        <w:t>一、二食堂、</w:t>
      </w:r>
      <w:proofErr w:type="gramStart"/>
      <w:r>
        <w:rPr>
          <w:rFonts w:ascii="宋体" w:hint="eastAsia"/>
          <w:szCs w:val="21"/>
        </w:rPr>
        <w:t>犀</w:t>
      </w:r>
      <w:proofErr w:type="gramEnd"/>
      <w:r>
        <w:rPr>
          <w:rFonts w:ascii="宋体" w:hint="eastAsia"/>
          <w:szCs w:val="21"/>
        </w:rPr>
        <w:t>浦清真食堂。</w:t>
      </w:r>
    </w:p>
    <w:p w:rsidR="007572F4" w:rsidRDefault="007572F4" w:rsidP="007572F4">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7572F4" w:rsidRDefault="007572F4" w:rsidP="007572F4">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7572F4" w:rsidRDefault="007572F4" w:rsidP="007572F4">
      <w:pPr>
        <w:spacing w:line="440" w:lineRule="exact"/>
        <w:ind w:firstLineChars="200" w:firstLine="420"/>
        <w:rPr>
          <w:szCs w:val="21"/>
        </w:rPr>
      </w:pPr>
      <w:r>
        <w:rPr>
          <w:szCs w:val="21"/>
        </w:rPr>
        <w:t>2.</w:t>
      </w:r>
      <w:r>
        <w:rPr>
          <w:rFonts w:hint="eastAsia"/>
          <w:szCs w:val="21"/>
        </w:rPr>
        <w:t>成交人需提供增值税专用发票。</w:t>
      </w:r>
    </w:p>
    <w:p w:rsidR="007572F4" w:rsidRDefault="007572F4" w:rsidP="007572F4">
      <w:pPr>
        <w:pStyle w:val="2"/>
        <w:numPr>
          <w:ilvl w:val="1"/>
          <w:numId w:val="3"/>
        </w:numPr>
        <w:rPr>
          <w:sz w:val="21"/>
          <w:szCs w:val="21"/>
        </w:rPr>
      </w:pPr>
      <w:bookmarkStart w:id="26" w:name="_Toc477248554"/>
      <w:bookmarkEnd w:id="25"/>
      <w:r>
        <w:rPr>
          <w:rFonts w:hint="eastAsia"/>
          <w:b w:val="0"/>
          <w:bCs w:val="0"/>
          <w:sz w:val="21"/>
          <w:szCs w:val="21"/>
        </w:rPr>
        <w:lastRenderedPageBreak/>
        <w:t>服务要求</w:t>
      </w:r>
      <w:bookmarkEnd w:id="26"/>
    </w:p>
    <w:p w:rsidR="007572F4" w:rsidRDefault="007572F4" w:rsidP="007572F4">
      <w:pPr>
        <w:rPr>
          <w:rFonts w:hint="eastAsia"/>
        </w:rPr>
      </w:pPr>
      <w:r>
        <w:rPr>
          <w:rFonts w:hint="eastAsia"/>
        </w:rPr>
        <w:t>★代表</w:t>
      </w:r>
      <w:proofErr w:type="gramStart"/>
      <w:r>
        <w:rPr>
          <w:rFonts w:hint="eastAsia"/>
        </w:rPr>
        <w:t>最</w:t>
      </w:r>
      <w:proofErr w:type="gramEnd"/>
      <w:r>
        <w:rPr>
          <w:rFonts w:hint="eastAsia"/>
        </w:rPr>
        <w:t>关键指标，</w:t>
      </w:r>
      <w:r>
        <w:rPr>
          <w:rFonts w:ascii="宋体" w:hAnsi="宋体" w:hint="eastAsia"/>
          <w:szCs w:val="21"/>
        </w:rPr>
        <w:t>为采购项目最低要求，为</w:t>
      </w:r>
      <w:proofErr w:type="gramStart"/>
      <w:r>
        <w:rPr>
          <w:rFonts w:ascii="宋体" w:hAnsi="宋体" w:hint="eastAsia"/>
          <w:szCs w:val="21"/>
        </w:rPr>
        <w:t>非谈判</w:t>
      </w:r>
      <w:proofErr w:type="gramEnd"/>
      <w:r>
        <w:rPr>
          <w:rFonts w:ascii="宋体" w:hAnsi="宋体" w:hint="eastAsia"/>
          <w:szCs w:val="21"/>
        </w:rPr>
        <w:t>可以降低标准的内容。</w:t>
      </w:r>
    </w:p>
    <w:tbl>
      <w:tblPr>
        <w:tblW w:w="8475" w:type="dxa"/>
        <w:tblLayout w:type="fixed"/>
        <w:tblLook w:val="04A0"/>
      </w:tblPr>
      <w:tblGrid>
        <w:gridCol w:w="674"/>
        <w:gridCol w:w="1562"/>
        <w:gridCol w:w="6239"/>
      </w:tblGrid>
      <w:tr w:rsidR="007572F4" w:rsidTr="007572F4">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7572F4" w:rsidRDefault="007572F4">
            <w:pPr>
              <w:snapToGrid w:val="0"/>
              <w:ind w:leftChars="4" w:left="8"/>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服务要求</w:t>
            </w:r>
          </w:p>
        </w:tc>
      </w:tr>
      <w:tr w:rsidR="007572F4" w:rsidTr="007572F4">
        <w:trPr>
          <w:trHeight w:val="90"/>
        </w:trPr>
        <w:tc>
          <w:tcPr>
            <w:tcW w:w="67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7572F4" w:rsidRDefault="007572F4">
            <w:pPr>
              <w:rPr>
                <w:rFonts w:asciiTheme="minorEastAsia" w:eastAsiaTheme="minorEastAsia" w:hAnsiTheme="minorEastAsia" w:cs="宋体"/>
                <w:szCs w:val="21"/>
              </w:rPr>
            </w:pPr>
            <w:r>
              <w:rPr>
                <w:rFonts w:asciiTheme="minorEastAsia" w:eastAsiaTheme="minorEastAsia" w:hAnsiTheme="minorEastAsia" w:cs="宋体" w:hint="eastAsia"/>
                <w:szCs w:val="21"/>
              </w:rPr>
              <w:t>投标人承诺所有硬件1年免费保修、所有软件1年免费保修升级、提供 7×24 小时免费电话技术支持和 7×24小时现场（人力+备件）以上服务级别的保修，</w:t>
            </w:r>
            <w:r>
              <w:rPr>
                <w:rFonts w:asciiTheme="minorEastAsia" w:eastAsiaTheme="minorEastAsia" w:hAnsiTheme="minorEastAsia" w:cs="宋体" w:hint="eastAsia"/>
                <w:szCs w:val="21"/>
                <w:lang w:bidi="en-US"/>
              </w:rPr>
              <w:t xml:space="preserve">在故障2小时内响应，4小时内到达现场，配件24小时内送达，48小时内提供备机服务 </w:t>
            </w:r>
          </w:p>
        </w:tc>
      </w:tr>
      <w:tr w:rsidR="007572F4" w:rsidTr="007572F4">
        <w:tc>
          <w:tcPr>
            <w:tcW w:w="67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Theme="minorEastAsia" w:eastAsiaTheme="minorEastAsia" w:hAnsiTheme="minorEastAsia" w:cs="宋体"/>
                <w:szCs w:val="21"/>
              </w:rPr>
            </w:pPr>
            <w:r>
              <w:rPr>
                <w:rFonts w:asciiTheme="minorEastAsia" w:eastAsiaTheme="minorEastAsia" w:hAnsiTheme="minorEastAsia" w:cs="宋体" w:hint="eastAsia"/>
                <w:szCs w:val="21"/>
              </w:rPr>
              <w:t>本项目需驻场工程师</w:t>
            </w:r>
            <w:r>
              <w:rPr>
                <w:rFonts w:asciiTheme="minorEastAsia" w:eastAsiaTheme="minorEastAsia" w:hAnsiTheme="minorEastAsia" w:cs="宋体" w:hint="eastAsia"/>
                <w:szCs w:val="21"/>
                <w:u w:val="single"/>
              </w:rPr>
              <w:t xml:space="preserve"> 1</w:t>
            </w:r>
            <w:r>
              <w:rPr>
                <w:rFonts w:asciiTheme="minorEastAsia" w:eastAsiaTheme="minorEastAsia" w:hAnsiTheme="minorEastAsia" w:cs="宋体" w:hint="eastAsia"/>
                <w:szCs w:val="21"/>
              </w:rPr>
              <w:t>名，时间</w:t>
            </w:r>
            <w:r>
              <w:rPr>
                <w:rFonts w:asciiTheme="minorEastAsia" w:eastAsiaTheme="minorEastAsia" w:hAnsiTheme="minorEastAsia" w:cs="宋体" w:hint="eastAsia"/>
                <w:szCs w:val="21"/>
                <w:u w:val="single"/>
              </w:rPr>
              <w:t xml:space="preserve">  45 </w:t>
            </w:r>
            <w:r>
              <w:rPr>
                <w:rFonts w:asciiTheme="minorEastAsia" w:eastAsiaTheme="minorEastAsia" w:hAnsiTheme="minorEastAsia" w:cs="宋体" w:hint="eastAsia"/>
                <w:szCs w:val="21"/>
              </w:rPr>
              <w:t>天。</w:t>
            </w:r>
          </w:p>
          <w:p w:rsidR="007572F4" w:rsidRDefault="007572F4">
            <w:pPr>
              <w:rPr>
                <w:rFonts w:asciiTheme="minorEastAsia" w:eastAsiaTheme="minorEastAsia" w:hAnsiTheme="minorEastAsia" w:cs="宋体"/>
                <w:szCs w:val="21"/>
              </w:rPr>
            </w:pPr>
            <w:r>
              <w:rPr>
                <w:rFonts w:asciiTheme="minorEastAsia" w:eastAsiaTheme="minorEastAsia" w:hAnsiTheme="minorEastAsia" w:cs="宋体" w:hint="eastAsia"/>
                <w:szCs w:val="21"/>
              </w:rPr>
              <w:t>注：投标文件中须提供上述人员在投标人单位的</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（以社保机构出具的投标截止日前三个月内任何一个月的</w:t>
            </w:r>
            <w:proofErr w:type="gramStart"/>
            <w:r>
              <w:rPr>
                <w:rFonts w:asciiTheme="minorEastAsia" w:eastAsiaTheme="minorEastAsia" w:hAnsiTheme="minorEastAsia" w:cs="宋体" w:hint="eastAsia"/>
                <w:szCs w:val="21"/>
              </w:rPr>
              <w:t>社保证</w:t>
            </w:r>
            <w:proofErr w:type="gramEnd"/>
            <w:r>
              <w:rPr>
                <w:rFonts w:asciiTheme="minorEastAsia" w:eastAsiaTheme="minorEastAsia" w:hAnsiTheme="minorEastAsia" w:cs="宋体" w:hint="eastAsia"/>
                <w:szCs w:val="21"/>
              </w:rPr>
              <w:t>明为准）复印件加盖投标人公章。</w:t>
            </w:r>
          </w:p>
        </w:tc>
      </w:tr>
      <w:tr w:rsidR="007572F4" w:rsidTr="007572F4">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hideMark/>
          </w:tcPr>
          <w:p w:rsidR="007572F4" w:rsidRDefault="007572F4">
            <w:pPr>
              <w:rPr>
                <w:rFonts w:asciiTheme="minorEastAsia" w:eastAsiaTheme="minorEastAsia" w:hAnsiTheme="minorEastAsia" w:cs="宋体"/>
                <w:szCs w:val="21"/>
              </w:rPr>
            </w:pPr>
            <w:r>
              <w:rPr>
                <w:rFonts w:asciiTheme="minorEastAsia" w:eastAsiaTheme="minorEastAsia" w:hAnsiTheme="minorEastAsia" w:cs="宋体" w:hint="eastAsia"/>
                <w:szCs w:val="21"/>
              </w:rPr>
              <w:t>投标人或投标产品厂商能够提供7×24小时的400或800服务热线电话。提供证明材料（加盖投标人公章）。</w:t>
            </w:r>
          </w:p>
        </w:tc>
      </w:tr>
      <w:tr w:rsidR="007572F4" w:rsidTr="007572F4">
        <w:tc>
          <w:tcPr>
            <w:tcW w:w="67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服务网络</w:t>
            </w:r>
          </w:p>
        </w:tc>
        <w:tc>
          <w:tcPr>
            <w:tcW w:w="6237" w:type="dxa"/>
            <w:tcBorders>
              <w:top w:val="single" w:sz="4" w:space="0" w:color="auto"/>
              <w:left w:val="single" w:sz="4" w:space="0" w:color="auto"/>
              <w:bottom w:val="single" w:sz="4" w:space="0" w:color="auto"/>
              <w:right w:val="single" w:sz="4" w:space="0" w:color="auto"/>
            </w:tcBorders>
            <w:hideMark/>
          </w:tcPr>
          <w:p w:rsidR="007572F4" w:rsidRDefault="007572F4">
            <w:pPr>
              <w:rPr>
                <w:rFonts w:asciiTheme="minorEastAsia" w:eastAsiaTheme="minorEastAsia" w:hAnsiTheme="minorEastAsia" w:cs="宋体"/>
                <w:szCs w:val="21"/>
              </w:rPr>
            </w:pPr>
            <w:r>
              <w:rPr>
                <w:rFonts w:asciiTheme="minorEastAsia" w:eastAsiaTheme="minorEastAsia" w:hAnsiTheme="minorEastAsia" w:cs="宋体" w:hint="eastAsia"/>
                <w:szCs w:val="21"/>
              </w:rPr>
              <w:t>投标人需在成都范围内有服务机构，且有专业的服务人员至少2名，提供上述人员在投标人单位的</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（以社保机构出具的投标截止日前三个月内任何一个月的</w:t>
            </w:r>
            <w:proofErr w:type="gramStart"/>
            <w:r>
              <w:rPr>
                <w:rFonts w:asciiTheme="minorEastAsia" w:eastAsiaTheme="minorEastAsia" w:hAnsiTheme="minorEastAsia" w:cs="宋体" w:hint="eastAsia"/>
                <w:szCs w:val="21"/>
              </w:rPr>
              <w:t>社保证</w:t>
            </w:r>
            <w:proofErr w:type="gramEnd"/>
            <w:r>
              <w:rPr>
                <w:rFonts w:asciiTheme="minorEastAsia" w:eastAsiaTheme="minorEastAsia" w:hAnsiTheme="minorEastAsia" w:cs="宋体" w:hint="eastAsia"/>
                <w:szCs w:val="21"/>
              </w:rPr>
              <w:t>明为准）复印件加盖投标人公章。</w:t>
            </w:r>
          </w:p>
        </w:tc>
      </w:tr>
      <w:tr w:rsidR="007572F4" w:rsidTr="007572F4">
        <w:tc>
          <w:tcPr>
            <w:tcW w:w="67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培训</w:t>
            </w:r>
          </w:p>
        </w:tc>
        <w:tc>
          <w:tcPr>
            <w:tcW w:w="6237" w:type="dxa"/>
            <w:tcBorders>
              <w:top w:val="single" w:sz="4" w:space="0" w:color="auto"/>
              <w:left w:val="single" w:sz="4" w:space="0" w:color="auto"/>
              <w:bottom w:val="single" w:sz="4" w:space="0" w:color="auto"/>
              <w:right w:val="single" w:sz="4" w:space="0" w:color="auto"/>
            </w:tcBorders>
            <w:hideMark/>
          </w:tcPr>
          <w:p w:rsidR="007572F4" w:rsidRDefault="007572F4">
            <w:pPr>
              <w:rPr>
                <w:rFonts w:asciiTheme="minorEastAsia" w:eastAsiaTheme="minorEastAsia" w:hAnsiTheme="minorEastAsia" w:cs="宋体"/>
                <w:szCs w:val="21"/>
              </w:rPr>
            </w:pPr>
            <w:r>
              <w:rPr>
                <w:rFonts w:asciiTheme="minorEastAsia" w:eastAsiaTheme="minorEastAsia" w:hAnsiTheme="minorEastAsia" w:cs="宋体" w:hint="eastAsia"/>
                <w:szCs w:val="21"/>
              </w:rPr>
              <w:t>投标人能够提供详细</w:t>
            </w:r>
            <w:proofErr w:type="gramStart"/>
            <w:r>
              <w:rPr>
                <w:rFonts w:asciiTheme="minorEastAsia" w:eastAsiaTheme="minorEastAsia" w:hAnsiTheme="minorEastAsia" w:cs="宋体" w:hint="eastAsia"/>
                <w:szCs w:val="21"/>
              </w:rPr>
              <w:t>且完善</w:t>
            </w:r>
            <w:proofErr w:type="gramEnd"/>
            <w:r>
              <w:rPr>
                <w:rFonts w:asciiTheme="minorEastAsia" w:eastAsiaTheme="minorEastAsia" w:hAnsiTheme="minorEastAsia" w:cs="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7572F4" w:rsidTr="007572F4">
        <w:tc>
          <w:tcPr>
            <w:tcW w:w="674" w:type="dxa"/>
            <w:tcBorders>
              <w:top w:val="single" w:sz="4" w:space="0" w:color="auto"/>
              <w:left w:val="single" w:sz="4" w:space="0" w:color="auto"/>
              <w:bottom w:val="single" w:sz="4" w:space="0" w:color="auto"/>
              <w:right w:val="single" w:sz="4" w:space="0" w:color="auto"/>
            </w:tcBorders>
            <w:vAlign w:val="center"/>
            <w:hideMark/>
          </w:tcPr>
          <w:p w:rsidR="007572F4" w:rsidRDefault="007572F4">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7572F4" w:rsidRDefault="007572F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72F4" w:rsidRDefault="007572F4">
            <w:pPr>
              <w:rPr>
                <w:rFonts w:asciiTheme="minorEastAsia" w:eastAsiaTheme="minorEastAsia" w:hAnsiTheme="minorEastAsia" w:cs="宋体"/>
                <w:szCs w:val="21"/>
              </w:rPr>
            </w:pPr>
            <w:r>
              <w:rPr>
                <w:rFonts w:asciiTheme="minorEastAsia" w:eastAsiaTheme="minorEastAsia" w:hAnsiTheme="minorEastAsia" w:cs="宋体" w:hint="eastAsia"/>
                <w:szCs w:val="21"/>
              </w:rPr>
              <w:t>投标人要根据本项目特点，提供集成实施和安装施工调试方案，负责本次所有投标产品的安装调试集成等服务工作，费用包含在投标总价中。</w:t>
            </w:r>
          </w:p>
        </w:tc>
      </w:tr>
    </w:tbl>
    <w:p w:rsidR="007572F4" w:rsidRDefault="007572F4" w:rsidP="007572F4">
      <w:pPr>
        <w:spacing w:line="440" w:lineRule="exact"/>
        <w:ind w:firstLine="405"/>
        <w:rPr>
          <w:rFonts w:ascii="宋体" w:hAnsi="Courier New"/>
          <w:szCs w:val="21"/>
        </w:rPr>
      </w:pPr>
    </w:p>
    <w:p w:rsidR="007572F4" w:rsidRDefault="007572F4" w:rsidP="007572F4">
      <w:pPr>
        <w:pStyle w:val="2"/>
        <w:numPr>
          <w:ilvl w:val="1"/>
          <w:numId w:val="3"/>
        </w:numPr>
        <w:rPr>
          <w:rFonts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7572F4" w:rsidRDefault="007572F4" w:rsidP="007572F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7572F4" w:rsidRDefault="007572F4" w:rsidP="007572F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7572F4" w:rsidRDefault="007572F4" w:rsidP="007572F4">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572F4" w:rsidRDefault="007572F4" w:rsidP="007572F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7572F4" w:rsidRDefault="007572F4" w:rsidP="007572F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7572F4" w:rsidRDefault="007572F4" w:rsidP="007572F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在产品（系统）试运行期间所出现的问题得到解决，并运行正常；</w:t>
      </w:r>
    </w:p>
    <w:p w:rsidR="007572F4" w:rsidRDefault="007572F4" w:rsidP="007572F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7572F4" w:rsidRDefault="007572F4" w:rsidP="007572F4">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7572F4" w:rsidRDefault="007572F4" w:rsidP="007572F4">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7572F4" w:rsidRDefault="007572F4" w:rsidP="007572F4">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7572F4" w:rsidRDefault="007572F4" w:rsidP="007572F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572F4" w:rsidRDefault="007572F4" w:rsidP="007572F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7572F4" w:rsidRDefault="007572F4" w:rsidP="007572F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7572F4" w:rsidRDefault="007572F4" w:rsidP="007572F4">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7572F4" w:rsidRDefault="007572F4" w:rsidP="007572F4">
      <w:pPr>
        <w:widowControl/>
        <w:jc w:val="left"/>
        <w:rPr>
          <w:rFonts w:ascii="宋体" w:hAnsi="宋体" w:hint="eastAsia"/>
          <w:b/>
          <w:bCs/>
          <w:spacing w:val="-20"/>
          <w:kern w:val="44"/>
          <w:sz w:val="32"/>
          <w:szCs w:val="32"/>
        </w:rPr>
      </w:pPr>
      <w:r>
        <w:br w:type="page"/>
      </w:r>
    </w:p>
    <w:p w:rsidR="00586DCE" w:rsidRPr="007572F4" w:rsidRDefault="00586DCE" w:rsidP="007572F4">
      <w:pPr>
        <w:rPr>
          <w:szCs w:val="24"/>
        </w:rPr>
      </w:pPr>
    </w:p>
    <w:sectPr w:rsidR="00586DCE" w:rsidRPr="007572F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FA" w:rsidRDefault="00360FFA" w:rsidP="006718F6">
      <w:r>
        <w:separator/>
      </w:r>
    </w:p>
  </w:endnote>
  <w:endnote w:type="continuationSeparator" w:id="0">
    <w:p w:rsidR="00360FFA" w:rsidRDefault="00360FF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2700F">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572F4" w:rsidRPr="007572F4">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FA" w:rsidRDefault="00360FFA" w:rsidP="006718F6">
      <w:r>
        <w:separator/>
      </w:r>
    </w:p>
  </w:footnote>
  <w:footnote w:type="continuationSeparator" w:id="0">
    <w:p w:rsidR="00360FFA" w:rsidRDefault="00360FF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3143F65"/>
    <w:multiLevelType w:val="hybridMultilevel"/>
    <w:tmpl w:val="96E6A4CE"/>
    <w:lvl w:ilvl="0" w:tplc="582E7569">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D038FB"/>
    <w:multiLevelType w:val="hybridMultilevel"/>
    <w:tmpl w:val="59160BA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882936"/>
    <w:multiLevelType w:val="hybridMultilevel"/>
    <w:tmpl w:val="6D42D724"/>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F1F3DB7"/>
    <w:multiLevelType w:val="hybridMultilevel"/>
    <w:tmpl w:val="897A82D0"/>
    <w:lvl w:ilvl="0" w:tplc="1FE4CEBC">
      <w:start w:val="2"/>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A00B71"/>
    <w:multiLevelType w:val="hybridMultilevel"/>
    <w:tmpl w:val="42DA03B8"/>
    <w:lvl w:ilvl="0" w:tplc="CC3A7E94">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F855D"/>
    <w:multiLevelType w:val="singleLevel"/>
    <w:tmpl w:val="57FF855D"/>
    <w:lvl w:ilvl="0">
      <w:start w:val="1"/>
      <w:numFmt w:val="chineseCounting"/>
      <w:suff w:val="nothing"/>
      <w:lvlText w:val="%1、"/>
      <w:lvlJc w:val="left"/>
      <w:pPr>
        <w:ind w:left="0" w:firstLine="0"/>
      </w:pPr>
    </w:lvl>
  </w:abstractNum>
  <w:abstractNum w:abstractNumId="14">
    <w:nsid w:val="57FF8873"/>
    <w:multiLevelType w:val="singleLevel"/>
    <w:tmpl w:val="57FF8873"/>
    <w:lvl w:ilvl="0">
      <w:start w:val="2"/>
      <w:numFmt w:val="chineseCounting"/>
      <w:suff w:val="nothing"/>
      <w:lvlText w:val="%1、"/>
      <w:lvlJc w:val="left"/>
      <w:pPr>
        <w:ind w:left="0" w:firstLine="0"/>
      </w:p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8DABCA1"/>
    <w:multiLevelType w:val="singleLevel"/>
    <w:tmpl w:val="58DABCA1"/>
    <w:lvl w:ilvl="0">
      <w:start w:val="2"/>
      <w:numFmt w:val="decimal"/>
      <w:suff w:val="nothing"/>
      <w:lvlText w:val="%1、"/>
      <w:lvlJc w:val="left"/>
      <w:pPr>
        <w:ind w:left="0" w:firstLine="0"/>
      </w:pPr>
    </w:lvl>
  </w:abstractNum>
  <w:abstractNum w:abstractNumId="17">
    <w:nsid w:val="593E699B"/>
    <w:multiLevelType w:val="singleLevel"/>
    <w:tmpl w:val="593E699B"/>
    <w:lvl w:ilvl="0">
      <w:start w:val="1"/>
      <w:numFmt w:val="decimal"/>
      <w:suff w:val="nothing"/>
      <w:lvlText w:val="%1."/>
      <w:lvlJc w:val="left"/>
      <w:pPr>
        <w:ind w:left="0" w:firstLine="0"/>
      </w:pPr>
    </w:lvl>
  </w:abstractNum>
  <w:abstractNum w:abstractNumId="1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6BFD2A5B"/>
    <w:lvl w:ilvl="0">
      <w:start w:val="1"/>
      <w:numFmt w:val="chineseCounting"/>
      <w:suff w:val="nothing"/>
      <w:lvlText w:val="（%1）"/>
      <w:lvlJc w:val="left"/>
      <w:pPr>
        <w:ind w:left="0" w:firstLine="0"/>
      </w:pPr>
    </w:lvl>
  </w:abstractNum>
  <w:abstractNum w:abstractNumId="2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1073D3"/>
    <w:multiLevelType w:val="hybridMultilevel"/>
    <w:tmpl w:val="4950D5D2"/>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800D9A"/>
    <w:multiLevelType w:val="hybridMultilevel"/>
    <w:tmpl w:val="DC4255B4"/>
    <w:lvl w:ilvl="0" w:tplc="BE344582">
      <w:start w:val="3"/>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4"/>
  </w:num>
  <w:num w:numId="12">
    <w:abstractNumId w:val="23"/>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4"/>
    <w:lvlOverride w:ilvl="0">
      <w:startOverride w:val="2"/>
    </w:lvlOverride>
  </w:num>
  <w:num w:numId="30">
    <w:abstractNumId w:val="22"/>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6"/>
    <w:lvlOverride w:ilvl="0">
      <w:startOverride w:val="2"/>
    </w:lvlOverride>
  </w:num>
  <w:num w:numId="33">
    <w:abstractNumId w:val="8"/>
  </w:num>
  <w:num w:numId="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8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4AD"/>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8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533</Words>
  <Characters>3044</Characters>
  <Application>Microsoft Office Word</Application>
  <DocSecurity>0</DocSecurity>
  <Lines>25</Lines>
  <Paragraphs>7</Paragraphs>
  <ScaleCrop>false</ScaleCrop>
  <Company>Microsoft</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45</cp:revision>
  <cp:lastPrinted>2017-05-09T09:20:00Z</cp:lastPrinted>
  <dcterms:created xsi:type="dcterms:W3CDTF">2017-06-08T09:05:00Z</dcterms:created>
  <dcterms:modified xsi:type="dcterms:W3CDTF">2017-07-04T06:21:00Z</dcterms:modified>
</cp:coreProperties>
</file>