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E1" w:rsidRPr="0079107B" w:rsidRDefault="009D22E1" w:rsidP="009D22E1">
      <w:pPr>
        <w:pStyle w:val="1"/>
        <w:jc w:val="center"/>
        <w:rPr>
          <w:rFonts w:hint="eastAsia"/>
        </w:rPr>
      </w:pPr>
      <w:r w:rsidRPr="0079107B">
        <w:rPr>
          <w:rFonts w:hint="eastAsia"/>
          <w:lang w:eastAsia="zh-CN"/>
        </w:rPr>
        <w:t>服务内容和</w:t>
      </w:r>
      <w:proofErr w:type="spellStart"/>
      <w:r w:rsidRPr="0079107B">
        <w:rPr>
          <w:rFonts w:hint="eastAsia"/>
        </w:rPr>
        <w:t>要求</w:t>
      </w:r>
      <w:proofErr w:type="spellEnd"/>
    </w:p>
    <w:p w:rsidR="009D22E1" w:rsidRPr="0079107B" w:rsidRDefault="009D22E1" w:rsidP="009D22E1">
      <w:pPr>
        <w:spacing w:beforeLines="50" w:afterLines="50" w:line="360" w:lineRule="auto"/>
        <w:rPr>
          <w:rFonts w:hint="eastAsia"/>
          <w:b/>
        </w:rPr>
      </w:pPr>
      <w:r w:rsidRPr="0079107B">
        <w:rPr>
          <w:rFonts w:hint="eastAsia"/>
          <w:b/>
        </w:rPr>
        <w:t>1</w:t>
      </w:r>
      <w:r w:rsidRPr="0079107B">
        <w:rPr>
          <w:rFonts w:hint="eastAsia"/>
          <w:b/>
        </w:rPr>
        <w:t>、项目概述：</w:t>
      </w:r>
    </w:p>
    <w:p w:rsidR="009D22E1" w:rsidRPr="0079107B" w:rsidRDefault="009D22E1" w:rsidP="009D22E1">
      <w:pPr>
        <w:spacing w:beforeLines="50" w:afterLines="50" w:line="360" w:lineRule="auto"/>
        <w:ind w:firstLineChars="200" w:firstLine="420"/>
        <w:rPr>
          <w:rFonts w:hint="eastAsia"/>
          <w:szCs w:val="21"/>
        </w:rPr>
      </w:pPr>
      <w:r w:rsidRPr="0079107B">
        <w:rPr>
          <w:rFonts w:hint="eastAsia"/>
          <w:szCs w:val="21"/>
        </w:rPr>
        <w:t>西南交通大学校史馆多媒体投影系统用于展示学校发展历史上唐山、峨眉、成都九里、成都</w:t>
      </w:r>
      <w:proofErr w:type="gramStart"/>
      <w:r w:rsidRPr="0079107B">
        <w:rPr>
          <w:rFonts w:hint="eastAsia"/>
          <w:szCs w:val="21"/>
        </w:rPr>
        <w:t>犀</w:t>
      </w:r>
      <w:proofErr w:type="gramEnd"/>
      <w:r w:rsidRPr="0079107B">
        <w:rPr>
          <w:rFonts w:hint="eastAsia"/>
          <w:szCs w:val="21"/>
        </w:rPr>
        <w:t>浦等四个重点办学地点的整体规划、标志性建筑。其中墙面以时间为轴线，通过影片的形式展示标志性建筑；平面以</w:t>
      </w:r>
      <w:r w:rsidRPr="0079107B">
        <w:rPr>
          <w:rFonts w:hint="eastAsia"/>
          <w:szCs w:val="21"/>
        </w:rPr>
        <w:t>3D</w:t>
      </w:r>
      <w:r w:rsidRPr="0079107B">
        <w:rPr>
          <w:rFonts w:hint="eastAsia"/>
          <w:szCs w:val="21"/>
        </w:rPr>
        <w:t>建模图形的形式展示四个重点办学地点的规划图。</w:t>
      </w:r>
    </w:p>
    <w:p w:rsidR="009D22E1" w:rsidRPr="0079107B" w:rsidRDefault="009D22E1" w:rsidP="009D22E1">
      <w:pPr>
        <w:spacing w:beforeLines="50" w:afterLines="50" w:line="360" w:lineRule="auto"/>
        <w:rPr>
          <w:rFonts w:hint="eastAsia"/>
          <w:b/>
        </w:rPr>
      </w:pPr>
      <w:r w:rsidRPr="0079107B">
        <w:rPr>
          <w:rFonts w:hint="eastAsia"/>
          <w:b/>
        </w:rPr>
        <w:t>2</w:t>
      </w:r>
      <w:r w:rsidRPr="0079107B">
        <w:rPr>
          <w:rFonts w:hint="eastAsia"/>
          <w:b/>
        </w:rPr>
        <w:t>、服务内容：</w:t>
      </w:r>
    </w:p>
    <w:p w:rsidR="009D22E1" w:rsidRPr="0079107B" w:rsidRDefault="009D22E1" w:rsidP="009D22E1">
      <w:pPr>
        <w:spacing w:beforeLines="50" w:afterLines="50" w:line="440" w:lineRule="exact"/>
        <w:ind w:firstLineChars="200" w:firstLine="420"/>
        <w:rPr>
          <w:rFonts w:hint="eastAsia"/>
          <w:szCs w:val="21"/>
        </w:rPr>
      </w:pPr>
      <w:r w:rsidRPr="0079107B">
        <w:rPr>
          <w:rFonts w:hint="eastAsia"/>
          <w:szCs w:val="21"/>
        </w:rPr>
        <w:t>（</w:t>
      </w:r>
      <w:r w:rsidRPr="0079107B">
        <w:rPr>
          <w:rFonts w:hint="eastAsia"/>
          <w:szCs w:val="21"/>
        </w:rPr>
        <w:t>1</w:t>
      </w:r>
      <w:r w:rsidRPr="0079107B">
        <w:rPr>
          <w:rFonts w:hint="eastAsia"/>
          <w:szCs w:val="21"/>
        </w:rPr>
        <w:t>）</w:t>
      </w:r>
      <w:r w:rsidRPr="0079107B">
        <w:rPr>
          <w:rFonts w:hint="eastAsia"/>
        </w:rPr>
        <w:t>以</w:t>
      </w:r>
      <w:r w:rsidRPr="0079107B">
        <w:rPr>
          <w:rFonts w:hint="eastAsia"/>
          <w:szCs w:val="21"/>
        </w:rPr>
        <w:t>唐山、峨眉、成都九里、成都</w:t>
      </w:r>
      <w:proofErr w:type="gramStart"/>
      <w:r w:rsidRPr="0079107B">
        <w:rPr>
          <w:rFonts w:hint="eastAsia"/>
          <w:szCs w:val="21"/>
        </w:rPr>
        <w:t>犀</w:t>
      </w:r>
      <w:proofErr w:type="gramEnd"/>
      <w:r w:rsidRPr="0079107B">
        <w:rPr>
          <w:rFonts w:hint="eastAsia"/>
          <w:szCs w:val="21"/>
        </w:rPr>
        <w:t>浦等四个重点办学地点标志性建筑为主要内容的展陈影片的制作；</w:t>
      </w:r>
    </w:p>
    <w:p w:rsidR="009D22E1" w:rsidRPr="0079107B" w:rsidRDefault="009D22E1" w:rsidP="009D22E1">
      <w:pPr>
        <w:spacing w:beforeLines="50" w:afterLines="50" w:line="440" w:lineRule="exact"/>
        <w:ind w:firstLineChars="200" w:firstLine="420"/>
        <w:rPr>
          <w:rFonts w:hint="eastAsia"/>
          <w:szCs w:val="21"/>
        </w:rPr>
      </w:pPr>
      <w:r w:rsidRPr="0079107B">
        <w:rPr>
          <w:rFonts w:hint="eastAsia"/>
        </w:rPr>
        <w:t>（</w:t>
      </w:r>
      <w:r w:rsidRPr="0079107B">
        <w:rPr>
          <w:rFonts w:hint="eastAsia"/>
        </w:rPr>
        <w:t>2</w:t>
      </w:r>
      <w:r w:rsidRPr="0079107B">
        <w:rPr>
          <w:rFonts w:hint="eastAsia"/>
        </w:rPr>
        <w:t>）以</w:t>
      </w:r>
      <w:r w:rsidRPr="0079107B">
        <w:rPr>
          <w:rFonts w:hint="eastAsia"/>
          <w:szCs w:val="21"/>
        </w:rPr>
        <w:t>唐山、峨眉、成都九里、成都</w:t>
      </w:r>
      <w:proofErr w:type="gramStart"/>
      <w:r w:rsidRPr="0079107B">
        <w:rPr>
          <w:rFonts w:hint="eastAsia"/>
          <w:szCs w:val="21"/>
        </w:rPr>
        <w:t>犀</w:t>
      </w:r>
      <w:proofErr w:type="gramEnd"/>
      <w:r w:rsidRPr="0079107B">
        <w:rPr>
          <w:rFonts w:hint="eastAsia"/>
          <w:szCs w:val="21"/>
        </w:rPr>
        <w:t>浦等四个重点办学地点整体规划为主要内容的地面投影内容的制作；</w:t>
      </w:r>
    </w:p>
    <w:p w:rsidR="009D22E1" w:rsidRPr="0079107B" w:rsidRDefault="009D22E1" w:rsidP="009D22E1">
      <w:pPr>
        <w:spacing w:beforeLines="50" w:afterLines="50" w:line="440" w:lineRule="exact"/>
        <w:ind w:firstLineChars="200" w:firstLine="420"/>
        <w:rPr>
          <w:rFonts w:hint="eastAsia"/>
          <w:szCs w:val="21"/>
        </w:rPr>
      </w:pPr>
      <w:r w:rsidRPr="0079107B">
        <w:rPr>
          <w:rFonts w:hint="eastAsia"/>
          <w:szCs w:val="21"/>
        </w:rPr>
        <w:t>（</w:t>
      </w:r>
      <w:r w:rsidRPr="0079107B">
        <w:rPr>
          <w:rFonts w:hint="eastAsia"/>
          <w:szCs w:val="21"/>
        </w:rPr>
        <w:t>3</w:t>
      </w:r>
      <w:r w:rsidRPr="0079107B">
        <w:rPr>
          <w:rFonts w:hint="eastAsia"/>
          <w:szCs w:val="21"/>
        </w:rPr>
        <w:t>）用于支持展陈效果的配套设备的提供、安装、调试及后期维护；</w:t>
      </w:r>
    </w:p>
    <w:p w:rsidR="009D22E1" w:rsidRPr="0079107B" w:rsidRDefault="009D22E1" w:rsidP="009D22E1">
      <w:pPr>
        <w:spacing w:beforeLines="50" w:afterLines="50" w:line="440" w:lineRule="exact"/>
        <w:ind w:firstLineChars="200" w:firstLine="420"/>
        <w:rPr>
          <w:rFonts w:hint="eastAsia"/>
          <w:szCs w:val="21"/>
        </w:rPr>
      </w:pPr>
      <w:r w:rsidRPr="0079107B">
        <w:rPr>
          <w:rFonts w:hint="eastAsia"/>
          <w:szCs w:val="21"/>
        </w:rPr>
        <w:t>（</w:t>
      </w:r>
      <w:r w:rsidRPr="0079107B">
        <w:rPr>
          <w:rFonts w:hint="eastAsia"/>
          <w:szCs w:val="21"/>
        </w:rPr>
        <w:t>4</w:t>
      </w:r>
      <w:r w:rsidRPr="0079107B">
        <w:rPr>
          <w:rFonts w:hint="eastAsia"/>
          <w:szCs w:val="21"/>
        </w:rPr>
        <w:t>）用于支持展陈效果的配套软件的提供、调试及后期维护；</w:t>
      </w:r>
    </w:p>
    <w:p w:rsidR="009D22E1" w:rsidRPr="0079107B" w:rsidRDefault="009D22E1" w:rsidP="009D22E1">
      <w:pPr>
        <w:spacing w:beforeLines="50" w:afterLines="50" w:line="440" w:lineRule="exact"/>
        <w:ind w:firstLineChars="200" w:firstLine="420"/>
        <w:rPr>
          <w:rFonts w:hint="eastAsia"/>
          <w:szCs w:val="21"/>
        </w:rPr>
      </w:pPr>
      <w:r w:rsidRPr="0079107B">
        <w:rPr>
          <w:rFonts w:hint="eastAsia"/>
          <w:szCs w:val="21"/>
        </w:rPr>
        <w:t>（</w:t>
      </w:r>
      <w:r w:rsidRPr="0079107B">
        <w:rPr>
          <w:rFonts w:hint="eastAsia"/>
          <w:szCs w:val="21"/>
        </w:rPr>
        <w:t>5</w:t>
      </w:r>
      <w:r w:rsidRPr="0079107B">
        <w:rPr>
          <w:rFonts w:hint="eastAsia"/>
          <w:szCs w:val="21"/>
        </w:rPr>
        <w:t>）多媒体投影系统的使用培训。</w:t>
      </w:r>
    </w:p>
    <w:p w:rsidR="009D22E1" w:rsidRPr="0079107B" w:rsidRDefault="009D22E1" w:rsidP="009D22E1">
      <w:pPr>
        <w:spacing w:line="440" w:lineRule="exact"/>
        <w:rPr>
          <w:rFonts w:hint="eastAsia"/>
          <w:szCs w:val="21"/>
        </w:rPr>
      </w:pPr>
      <w:r w:rsidRPr="0079107B">
        <w:rPr>
          <w:rFonts w:hint="eastAsia"/>
          <w:szCs w:val="21"/>
        </w:rPr>
        <w:t>3</w:t>
      </w:r>
      <w:r w:rsidRPr="0079107B">
        <w:rPr>
          <w:rFonts w:hint="eastAsia"/>
          <w:b/>
        </w:rPr>
        <w:t>、</w:t>
      </w:r>
      <w:r w:rsidRPr="0079107B">
        <w:rPr>
          <w:rFonts w:hint="eastAsia"/>
          <w:szCs w:val="21"/>
        </w:rPr>
        <w:t>服务要求：</w:t>
      </w:r>
    </w:p>
    <w:p w:rsidR="009D22E1" w:rsidRPr="0079107B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903D49">
        <w:rPr>
          <w:rFonts w:hint="eastAsia"/>
          <w:szCs w:val="21"/>
        </w:rPr>
        <w:t>★</w:t>
      </w:r>
      <w:r w:rsidRPr="0079107B">
        <w:rPr>
          <w:rFonts w:hint="eastAsia"/>
          <w:szCs w:val="21"/>
        </w:rPr>
        <w:t>（</w:t>
      </w:r>
      <w:r w:rsidRPr="0079107B">
        <w:rPr>
          <w:rFonts w:hint="eastAsia"/>
          <w:szCs w:val="21"/>
        </w:rPr>
        <w:t>1</w:t>
      </w:r>
      <w:r w:rsidRPr="0079107B">
        <w:rPr>
          <w:rFonts w:hint="eastAsia"/>
          <w:szCs w:val="21"/>
        </w:rPr>
        <w:t>）墙面投影部分</w:t>
      </w:r>
    </w:p>
    <w:p w:rsidR="009D22E1" w:rsidRPr="0079107B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79107B">
        <w:rPr>
          <w:szCs w:val="21"/>
        </w:rPr>
        <w:fldChar w:fldCharType="begin"/>
      </w:r>
      <w:r w:rsidRPr="0079107B">
        <w:rPr>
          <w:szCs w:val="21"/>
        </w:rPr>
        <w:instrText xml:space="preserve"> </w:instrText>
      </w:r>
      <w:r w:rsidRPr="0079107B">
        <w:rPr>
          <w:rFonts w:hint="eastAsia"/>
          <w:szCs w:val="21"/>
        </w:rPr>
        <w:instrText>= 1 \* GB3</w:instrText>
      </w:r>
      <w:r w:rsidRPr="0079107B">
        <w:rPr>
          <w:szCs w:val="21"/>
        </w:rPr>
        <w:instrText xml:space="preserve"> </w:instrText>
      </w:r>
      <w:r w:rsidRPr="0079107B">
        <w:rPr>
          <w:szCs w:val="21"/>
        </w:rPr>
        <w:fldChar w:fldCharType="separate"/>
      </w:r>
      <w:r w:rsidRPr="0079107B">
        <w:rPr>
          <w:rFonts w:hint="eastAsia"/>
          <w:noProof/>
          <w:szCs w:val="21"/>
        </w:rPr>
        <w:t>①</w:t>
      </w:r>
      <w:r w:rsidRPr="0079107B">
        <w:rPr>
          <w:szCs w:val="21"/>
        </w:rPr>
        <w:fldChar w:fldCharType="end"/>
      </w:r>
      <w:r w:rsidRPr="0079107B">
        <w:rPr>
          <w:szCs w:val="21"/>
        </w:rPr>
        <w:t>制作</w:t>
      </w:r>
      <w:r w:rsidRPr="0079107B">
        <w:rPr>
          <w:rFonts w:hint="eastAsia"/>
          <w:szCs w:val="21"/>
        </w:rPr>
        <w:t>唐山、峨眉、成都九里、成都</w:t>
      </w:r>
      <w:proofErr w:type="gramStart"/>
      <w:r w:rsidRPr="0079107B">
        <w:rPr>
          <w:rFonts w:hint="eastAsia"/>
          <w:szCs w:val="21"/>
        </w:rPr>
        <w:t>犀</w:t>
      </w:r>
      <w:proofErr w:type="gramEnd"/>
      <w:r w:rsidRPr="0079107B">
        <w:rPr>
          <w:rFonts w:hint="eastAsia"/>
          <w:szCs w:val="21"/>
        </w:rPr>
        <w:t>浦等四个重点办学地点标志性建筑为主要内容的展陈影片，影片主要以照片为主要素材，其中唐山部分需要根据历史照片及资料进行效果图制作，其他部分学校负责提供照片素材；</w:t>
      </w:r>
    </w:p>
    <w:p w:rsidR="009D22E1" w:rsidRPr="00711F85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79107B">
        <w:rPr>
          <w:szCs w:val="21"/>
        </w:rPr>
        <w:fldChar w:fldCharType="begin"/>
      </w:r>
      <w:r w:rsidRPr="0079107B">
        <w:rPr>
          <w:szCs w:val="21"/>
        </w:rPr>
        <w:instrText xml:space="preserve"> </w:instrText>
      </w:r>
      <w:r w:rsidRPr="0079107B">
        <w:rPr>
          <w:rFonts w:hint="eastAsia"/>
          <w:szCs w:val="21"/>
        </w:rPr>
        <w:instrText>= 2 \* GB3</w:instrText>
      </w:r>
      <w:r w:rsidRPr="0079107B">
        <w:rPr>
          <w:szCs w:val="21"/>
        </w:rPr>
        <w:instrText xml:space="preserve"> </w:instrText>
      </w:r>
      <w:r w:rsidRPr="0079107B">
        <w:rPr>
          <w:szCs w:val="21"/>
        </w:rPr>
        <w:fldChar w:fldCharType="separate"/>
      </w:r>
      <w:r w:rsidRPr="0079107B">
        <w:rPr>
          <w:rFonts w:hint="eastAsia"/>
          <w:noProof/>
          <w:szCs w:val="21"/>
        </w:rPr>
        <w:t>②</w:t>
      </w:r>
      <w:r w:rsidRPr="0079107B">
        <w:rPr>
          <w:szCs w:val="21"/>
        </w:rPr>
        <w:fldChar w:fldCharType="end"/>
      </w:r>
      <w:r w:rsidRPr="0079107B">
        <w:rPr>
          <w:szCs w:val="21"/>
        </w:rPr>
        <w:t>影片</w:t>
      </w:r>
      <w:r w:rsidRPr="0079107B">
        <w:rPr>
          <w:rFonts w:hint="eastAsia"/>
          <w:szCs w:val="21"/>
        </w:rPr>
        <w:t>时长</w:t>
      </w:r>
      <w:r w:rsidRPr="0079107B">
        <w:rPr>
          <w:rFonts w:hint="eastAsia"/>
          <w:szCs w:val="21"/>
        </w:rPr>
        <w:t>3-4</w:t>
      </w:r>
      <w:r w:rsidRPr="0079107B">
        <w:rPr>
          <w:rFonts w:hint="eastAsia"/>
          <w:szCs w:val="21"/>
        </w:rPr>
        <w:t>分钟，其中片头</w:t>
      </w:r>
      <w:r w:rsidRPr="0079107B">
        <w:rPr>
          <w:rFonts w:hint="eastAsia"/>
          <w:szCs w:val="21"/>
        </w:rPr>
        <w:t>10</w:t>
      </w:r>
      <w:r w:rsidRPr="0079107B">
        <w:rPr>
          <w:rFonts w:hint="eastAsia"/>
          <w:szCs w:val="21"/>
        </w:rPr>
        <w:t>秒左右、唐山部</w:t>
      </w:r>
      <w:r w:rsidRPr="00711F85">
        <w:rPr>
          <w:rFonts w:hint="eastAsia"/>
          <w:szCs w:val="21"/>
        </w:rPr>
        <w:t>分</w:t>
      </w:r>
      <w:r w:rsidRPr="00711F85">
        <w:rPr>
          <w:rFonts w:hint="eastAsia"/>
          <w:szCs w:val="21"/>
        </w:rPr>
        <w:t>40</w:t>
      </w:r>
      <w:r w:rsidRPr="00711F85">
        <w:rPr>
          <w:rFonts w:hint="eastAsia"/>
          <w:szCs w:val="21"/>
        </w:rPr>
        <w:t>秒左右、峨眉部分</w:t>
      </w:r>
      <w:r w:rsidRPr="00711F85">
        <w:rPr>
          <w:rFonts w:hint="eastAsia"/>
          <w:szCs w:val="21"/>
        </w:rPr>
        <w:t>50</w:t>
      </w:r>
      <w:r w:rsidRPr="00711F85">
        <w:rPr>
          <w:rFonts w:hint="eastAsia"/>
          <w:szCs w:val="21"/>
        </w:rPr>
        <w:t>秒左右、成都九里部分</w:t>
      </w:r>
      <w:r w:rsidRPr="00711F85">
        <w:rPr>
          <w:rFonts w:hint="eastAsia"/>
          <w:szCs w:val="21"/>
        </w:rPr>
        <w:t>50</w:t>
      </w:r>
      <w:r w:rsidRPr="00711F85">
        <w:rPr>
          <w:rFonts w:hint="eastAsia"/>
          <w:szCs w:val="21"/>
        </w:rPr>
        <w:t>秒左右、成都</w:t>
      </w:r>
      <w:proofErr w:type="gramStart"/>
      <w:r w:rsidRPr="00711F85">
        <w:rPr>
          <w:rFonts w:hint="eastAsia"/>
          <w:szCs w:val="21"/>
        </w:rPr>
        <w:t>犀浦部分</w:t>
      </w:r>
      <w:proofErr w:type="gramEnd"/>
      <w:r w:rsidRPr="00711F85">
        <w:rPr>
          <w:rFonts w:hint="eastAsia"/>
          <w:szCs w:val="21"/>
        </w:rPr>
        <w:t>50</w:t>
      </w:r>
      <w:r w:rsidRPr="00711F85">
        <w:rPr>
          <w:rFonts w:hint="eastAsia"/>
          <w:szCs w:val="21"/>
        </w:rPr>
        <w:t>秒左右；</w:t>
      </w:r>
    </w:p>
    <w:p w:rsidR="009D22E1" w:rsidRPr="00C9489A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C9489A">
        <w:rPr>
          <w:szCs w:val="21"/>
        </w:rPr>
        <w:fldChar w:fldCharType="begin"/>
      </w:r>
      <w:r w:rsidRPr="00C9489A">
        <w:rPr>
          <w:szCs w:val="21"/>
        </w:rPr>
        <w:instrText xml:space="preserve"> </w:instrText>
      </w:r>
      <w:r w:rsidRPr="00C9489A">
        <w:rPr>
          <w:rFonts w:hint="eastAsia"/>
          <w:szCs w:val="21"/>
        </w:rPr>
        <w:instrText>= 3 \* GB3</w:instrText>
      </w:r>
      <w:r w:rsidRPr="00C9489A">
        <w:rPr>
          <w:szCs w:val="21"/>
        </w:rPr>
        <w:instrText xml:space="preserve"> </w:instrText>
      </w:r>
      <w:r w:rsidRPr="00C9489A">
        <w:rPr>
          <w:szCs w:val="21"/>
        </w:rPr>
        <w:fldChar w:fldCharType="separate"/>
      </w:r>
      <w:r w:rsidRPr="00C9489A">
        <w:rPr>
          <w:rFonts w:hint="eastAsia"/>
          <w:noProof/>
          <w:szCs w:val="21"/>
        </w:rPr>
        <w:t>③</w:t>
      </w:r>
      <w:r w:rsidRPr="00C9489A">
        <w:rPr>
          <w:szCs w:val="21"/>
        </w:rPr>
        <w:fldChar w:fldCharType="end"/>
      </w:r>
      <w:r w:rsidRPr="00C9489A">
        <w:rPr>
          <w:szCs w:val="21"/>
        </w:rPr>
        <w:t>影片文件中各部分</w:t>
      </w:r>
      <w:r w:rsidRPr="00C9489A">
        <w:rPr>
          <w:rFonts w:hint="eastAsia"/>
          <w:szCs w:val="21"/>
        </w:rPr>
        <w:t>、</w:t>
      </w:r>
      <w:r w:rsidRPr="00C9489A">
        <w:rPr>
          <w:szCs w:val="21"/>
        </w:rPr>
        <w:t>各张图片之间要有过渡效果</w:t>
      </w:r>
      <w:r w:rsidRPr="00C9489A">
        <w:rPr>
          <w:rFonts w:hint="eastAsia"/>
          <w:szCs w:val="21"/>
        </w:rPr>
        <w:t>，</w:t>
      </w:r>
      <w:r w:rsidRPr="00C9489A">
        <w:rPr>
          <w:szCs w:val="21"/>
        </w:rPr>
        <w:t>要配合适的背景音乐</w:t>
      </w:r>
      <w:r w:rsidRPr="00C9489A">
        <w:rPr>
          <w:rFonts w:hint="eastAsia"/>
          <w:szCs w:val="21"/>
        </w:rPr>
        <w:t>，</w:t>
      </w:r>
      <w:r w:rsidRPr="00C9489A">
        <w:rPr>
          <w:szCs w:val="21"/>
        </w:rPr>
        <w:t>各建筑图片需要配字幕说明</w:t>
      </w:r>
      <w:r w:rsidRPr="00C9489A">
        <w:rPr>
          <w:rFonts w:hint="eastAsia"/>
          <w:szCs w:val="21"/>
        </w:rPr>
        <w:t>。</w:t>
      </w:r>
    </w:p>
    <w:p w:rsidR="009D22E1" w:rsidRPr="00C9489A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C9489A">
        <w:rPr>
          <w:szCs w:val="21"/>
        </w:rPr>
        <w:fldChar w:fldCharType="begin"/>
      </w:r>
      <w:r w:rsidRPr="00C9489A">
        <w:rPr>
          <w:szCs w:val="21"/>
        </w:rPr>
        <w:instrText xml:space="preserve"> </w:instrText>
      </w:r>
      <w:r w:rsidRPr="00C9489A">
        <w:rPr>
          <w:rFonts w:hint="eastAsia"/>
          <w:szCs w:val="21"/>
        </w:rPr>
        <w:instrText>= 4 \* GB3</w:instrText>
      </w:r>
      <w:r w:rsidRPr="00C9489A">
        <w:rPr>
          <w:szCs w:val="21"/>
        </w:rPr>
        <w:instrText xml:space="preserve"> </w:instrText>
      </w:r>
      <w:r w:rsidRPr="00C9489A">
        <w:rPr>
          <w:szCs w:val="21"/>
        </w:rPr>
        <w:fldChar w:fldCharType="separate"/>
      </w:r>
      <w:r w:rsidRPr="00C9489A">
        <w:rPr>
          <w:rFonts w:hint="eastAsia"/>
          <w:noProof/>
          <w:szCs w:val="21"/>
        </w:rPr>
        <w:t>④</w:t>
      </w:r>
      <w:r w:rsidRPr="00C9489A">
        <w:rPr>
          <w:szCs w:val="21"/>
        </w:rPr>
        <w:fldChar w:fldCharType="end"/>
      </w:r>
      <w:r w:rsidRPr="00C9489A">
        <w:rPr>
          <w:rFonts w:hint="eastAsia"/>
          <w:szCs w:val="21"/>
        </w:rPr>
        <w:t>屏幕尺寸根据墙面尺寸和展陈效果确定，墙面尺寸为</w:t>
      </w:r>
      <w:r w:rsidRPr="00C9489A">
        <w:rPr>
          <w:rFonts w:hint="eastAsia"/>
          <w:szCs w:val="21"/>
        </w:rPr>
        <w:t>6.3</w:t>
      </w:r>
      <w:r w:rsidRPr="00C9489A">
        <w:rPr>
          <w:rFonts w:hint="eastAsia"/>
          <w:szCs w:val="21"/>
        </w:rPr>
        <w:t>米×</w:t>
      </w:r>
      <w:r w:rsidRPr="00C9489A">
        <w:rPr>
          <w:rFonts w:hint="eastAsia"/>
          <w:szCs w:val="21"/>
        </w:rPr>
        <w:t>3.6</w:t>
      </w:r>
      <w:r w:rsidRPr="00C9489A">
        <w:rPr>
          <w:rFonts w:hint="eastAsia"/>
          <w:szCs w:val="21"/>
        </w:rPr>
        <w:t>米。</w:t>
      </w:r>
    </w:p>
    <w:p w:rsidR="009D22E1" w:rsidRPr="00711F85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903D49">
        <w:rPr>
          <w:rFonts w:hint="eastAsia"/>
          <w:szCs w:val="21"/>
        </w:rPr>
        <w:t>★</w:t>
      </w:r>
      <w:r w:rsidRPr="00711F85">
        <w:rPr>
          <w:rFonts w:hint="eastAsia"/>
          <w:szCs w:val="21"/>
        </w:rPr>
        <w:t>（</w:t>
      </w:r>
      <w:r w:rsidRPr="00711F85">
        <w:rPr>
          <w:rFonts w:hint="eastAsia"/>
          <w:szCs w:val="21"/>
        </w:rPr>
        <w:t>2</w:t>
      </w:r>
      <w:r w:rsidRPr="00711F85">
        <w:rPr>
          <w:rFonts w:hint="eastAsia"/>
          <w:szCs w:val="21"/>
        </w:rPr>
        <w:t>）</w:t>
      </w:r>
      <w:r>
        <w:rPr>
          <w:rFonts w:hint="eastAsia"/>
          <w:szCs w:val="21"/>
        </w:rPr>
        <w:t>地面投影部分</w:t>
      </w:r>
    </w:p>
    <w:p w:rsidR="009D22E1" w:rsidRPr="00711F85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711F85">
        <w:rPr>
          <w:szCs w:val="21"/>
        </w:rPr>
        <w:fldChar w:fldCharType="begin"/>
      </w:r>
      <w:r w:rsidRPr="00711F85">
        <w:rPr>
          <w:szCs w:val="21"/>
        </w:rPr>
        <w:instrText xml:space="preserve"> </w:instrText>
      </w:r>
      <w:r w:rsidRPr="00711F85">
        <w:rPr>
          <w:rFonts w:hint="eastAsia"/>
          <w:szCs w:val="21"/>
        </w:rPr>
        <w:instrText>= 1 \* GB3</w:instrText>
      </w:r>
      <w:r w:rsidRPr="00711F85">
        <w:rPr>
          <w:szCs w:val="21"/>
        </w:rPr>
        <w:instrText xml:space="preserve"> </w:instrText>
      </w:r>
      <w:r w:rsidRPr="00711F85">
        <w:rPr>
          <w:szCs w:val="21"/>
        </w:rPr>
        <w:fldChar w:fldCharType="separate"/>
      </w:r>
      <w:r w:rsidRPr="00711F85">
        <w:rPr>
          <w:rFonts w:hint="eastAsia"/>
          <w:noProof/>
          <w:szCs w:val="21"/>
        </w:rPr>
        <w:t>①</w:t>
      </w:r>
      <w:r w:rsidRPr="00711F85">
        <w:rPr>
          <w:szCs w:val="21"/>
        </w:rPr>
        <w:fldChar w:fldCharType="end"/>
      </w:r>
      <w:r w:rsidRPr="00711F85">
        <w:rPr>
          <w:szCs w:val="21"/>
        </w:rPr>
        <w:t>通过</w:t>
      </w:r>
      <w:r w:rsidRPr="00711F85">
        <w:rPr>
          <w:rFonts w:hint="eastAsia"/>
          <w:szCs w:val="21"/>
        </w:rPr>
        <w:t>3D</w:t>
      </w:r>
      <w:r w:rsidRPr="00711F85">
        <w:rPr>
          <w:rFonts w:hint="eastAsia"/>
          <w:szCs w:val="21"/>
        </w:rPr>
        <w:t>建模制作唐山、峨眉、成都九里、成都</w:t>
      </w:r>
      <w:proofErr w:type="gramStart"/>
      <w:r w:rsidRPr="00711F85">
        <w:rPr>
          <w:rFonts w:hint="eastAsia"/>
          <w:szCs w:val="21"/>
        </w:rPr>
        <w:t>犀</w:t>
      </w:r>
      <w:proofErr w:type="gramEnd"/>
      <w:r w:rsidRPr="00711F85">
        <w:rPr>
          <w:rFonts w:hint="eastAsia"/>
          <w:szCs w:val="21"/>
        </w:rPr>
        <w:t>浦等四校区整体规划</w:t>
      </w:r>
      <w:r>
        <w:rPr>
          <w:rFonts w:hint="eastAsia"/>
          <w:szCs w:val="21"/>
        </w:rPr>
        <w:t>投影内容</w:t>
      </w:r>
      <w:r w:rsidRPr="00711F85">
        <w:rPr>
          <w:rFonts w:hint="eastAsia"/>
          <w:szCs w:val="21"/>
        </w:rPr>
        <w:t>，学校提供唐山、峨眉、成都九里、成都</w:t>
      </w:r>
      <w:proofErr w:type="gramStart"/>
      <w:r w:rsidRPr="00711F85">
        <w:rPr>
          <w:rFonts w:hint="eastAsia"/>
          <w:szCs w:val="21"/>
        </w:rPr>
        <w:t>犀</w:t>
      </w:r>
      <w:proofErr w:type="gramEnd"/>
      <w:r w:rsidRPr="00711F85">
        <w:rPr>
          <w:rFonts w:hint="eastAsia"/>
          <w:szCs w:val="21"/>
        </w:rPr>
        <w:t>浦四校区规划图，其中唐山校区为图片格式文件，其</w:t>
      </w:r>
      <w:r w:rsidRPr="00711F85">
        <w:rPr>
          <w:rFonts w:hint="eastAsia"/>
          <w:szCs w:val="21"/>
        </w:rPr>
        <w:lastRenderedPageBreak/>
        <w:t>他校区为</w:t>
      </w:r>
      <w:r w:rsidRPr="00711F85">
        <w:rPr>
          <w:rFonts w:hint="eastAsia"/>
          <w:szCs w:val="21"/>
        </w:rPr>
        <w:t>CAD</w:t>
      </w:r>
      <w:r w:rsidRPr="00711F85">
        <w:rPr>
          <w:rFonts w:hint="eastAsia"/>
          <w:szCs w:val="21"/>
        </w:rPr>
        <w:t>文件；</w:t>
      </w:r>
    </w:p>
    <w:p w:rsidR="009D22E1" w:rsidRPr="00711F85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711F85">
        <w:rPr>
          <w:szCs w:val="21"/>
        </w:rPr>
        <w:fldChar w:fldCharType="begin"/>
      </w:r>
      <w:r w:rsidRPr="00711F85">
        <w:rPr>
          <w:szCs w:val="21"/>
        </w:rPr>
        <w:instrText xml:space="preserve"> </w:instrText>
      </w:r>
      <w:r w:rsidRPr="00711F85">
        <w:rPr>
          <w:rFonts w:hint="eastAsia"/>
          <w:szCs w:val="21"/>
        </w:rPr>
        <w:instrText>= 2 \* GB3</w:instrText>
      </w:r>
      <w:r w:rsidRPr="00711F85">
        <w:rPr>
          <w:szCs w:val="21"/>
        </w:rPr>
        <w:instrText xml:space="preserve"> </w:instrText>
      </w:r>
      <w:r w:rsidRPr="00711F85">
        <w:rPr>
          <w:szCs w:val="21"/>
        </w:rPr>
        <w:fldChar w:fldCharType="separate"/>
      </w:r>
      <w:r w:rsidRPr="00711F85">
        <w:rPr>
          <w:rFonts w:hint="eastAsia"/>
          <w:noProof/>
          <w:szCs w:val="21"/>
        </w:rPr>
        <w:t>②</w:t>
      </w:r>
      <w:r w:rsidRPr="00711F85">
        <w:rPr>
          <w:szCs w:val="21"/>
        </w:rPr>
        <w:fldChar w:fldCharType="end"/>
      </w:r>
      <w:r>
        <w:rPr>
          <w:rFonts w:hint="eastAsia"/>
          <w:szCs w:val="21"/>
        </w:rPr>
        <w:t>地面</w:t>
      </w:r>
      <w:r>
        <w:rPr>
          <w:szCs w:val="21"/>
        </w:rPr>
        <w:t>投影内容需与墙面投影系统内容</w:t>
      </w:r>
      <w:r w:rsidRPr="00711F85">
        <w:rPr>
          <w:szCs w:val="21"/>
        </w:rPr>
        <w:t>配合显示</w:t>
      </w:r>
      <w:r w:rsidRPr="00711F85">
        <w:rPr>
          <w:rFonts w:hint="eastAsia"/>
          <w:szCs w:val="21"/>
        </w:rPr>
        <w:t>，</w:t>
      </w:r>
      <w:r w:rsidRPr="00711F85">
        <w:rPr>
          <w:szCs w:val="21"/>
        </w:rPr>
        <w:t>在</w:t>
      </w:r>
      <w:r>
        <w:rPr>
          <w:rFonts w:hint="eastAsia"/>
          <w:szCs w:val="21"/>
        </w:rPr>
        <w:t>墙面</w:t>
      </w:r>
      <w:r w:rsidRPr="00711F85">
        <w:rPr>
          <w:szCs w:val="21"/>
        </w:rPr>
        <w:t>影片播放至某一标志性建筑时</w:t>
      </w:r>
      <w:r w:rsidRPr="00711F85">
        <w:rPr>
          <w:rFonts w:hint="eastAsia"/>
          <w:szCs w:val="21"/>
        </w:rPr>
        <w:t>，</w:t>
      </w:r>
      <w:r>
        <w:rPr>
          <w:rFonts w:hint="eastAsia"/>
          <w:szCs w:val="21"/>
        </w:rPr>
        <w:t>地面</w:t>
      </w:r>
      <w:r>
        <w:rPr>
          <w:szCs w:val="21"/>
        </w:rPr>
        <w:t>投影</w:t>
      </w:r>
      <w:r w:rsidRPr="00711F85">
        <w:rPr>
          <w:szCs w:val="21"/>
        </w:rPr>
        <w:t>应以特殊效果突出显示</w:t>
      </w:r>
      <w:r w:rsidRPr="00711F85">
        <w:rPr>
          <w:rFonts w:hint="eastAsia"/>
          <w:szCs w:val="21"/>
        </w:rPr>
        <w:t>；</w:t>
      </w:r>
    </w:p>
    <w:p w:rsidR="009D22E1" w:rsidRPr="00711F85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711F85">
        <w:rPr>
          <w:szCs w:val="21"/>
        </w:rPr>
        <w:fldChar w:fldCharType="begin"/>
      </w:r>
      <w:r w:rsidRPr="00711F85">
        <w:rPr>
          <w:szCs w:val="21"/>
        </w:rPr>
        <w:instrText xml:space="preserve"> </w:instrText>
      </w:r>
      <w:r w:rsidRPr="00711F85">
        <w:rPr>
          <w:rFonts w:hint="eastAsia"/>
          <w:szCs w:val="21"/>
        </w:rPr>
        <w:instrText>= 3 \* GB3</w:instrText>
      </w:r>
      <w:r w:rsidRPr="00711F85">
        <w:rPr>
          <w:szCs w:val="21"/>
        </w:rPr>
        <w:instrText xml:space="preserve"> </w:instrText>
      </w:r>
      <w:r w:rsidRPr="00711F85">
        <w:rPr>
          <w:szCs w:val="21"/>
        </w:rPr>
        <w:fldChar w:fldCharType="separate"/>
      </w:r>
      <w:r w:rsidRPr="00711F85">
        <w:rPr>
          <w:rFonts w:hint="eastAsia"/>
          <w:noProof/>
          <w:szCs w:val="21"/>
        </w:rPr>
        <w:t>③</w:t>
      </w:r>
      <w:r w:rsidRPr="00711F85">
        <w:rPr>
          <w:szCs w:val="21"/>
        </w:rPr>
        <w:fldChar w:fldCharType="end"/>
      </w:r>
      <w:r w:rsidRPr="00711F85">
        <w:rPr>
          <w:rFonts w:hint="eastAsia"/>
          <w:szCs w:val="21"/>
        </w:rPr>
        <w:t xml:space="preserve"> </w:t>
      </w:r>
      <w:r w:rsidRPr="00711F85">
        <w:rPr>
          <w:rFonts w:hint="eastAsia"/>
          <w:szCs w:val="21"/>
        </w:rPr>
        <w:t>屏幕尺寸</w:t>
      </w:r>
      <w:r>
        <w:rPr>
          <w:rFonts w:hint="eastAsia"/>
          <w:szCs w:val="21"/>
        </w:rPr>
        <w:t>根据地面尺寸和展陈效果确定，地面尺寸为</w:t>
      </w:r>
      <w:r>
        <w:rPr>
          <w:rFonts w:hint="eastAsia"/>
          <w:szCs w:val="21"/>
        </w:rPr>
        <w:t>6.3</w:t>
      </w:r>
      <w:r>
        <w:rPr>
          <w:rFonts w:hint="eastAsia"/>
          <w:szCs w:val="21"/>
        </w:rPr>
        <w:t>米×</w:t>
      </w:r>
      <w:r>
        <w:rPr>
          <w:rFonts w:hint="eastAsia"/>
          <w:szCs w:val="21"/>
        </w:rPr>
        <w:t>5.5</w:t>
      </w:r>
      <w:r>
        <w:rPr>
          <w:rFonts w:hint="eastAsia"/>
          <w:szCs w:val="21"/>
        </w:rPr>
        <w:t>米。</w:t>
      </w:r>
    </w:p>
    <w:p w:rsidR="009D22E1" w:rsidRPr="00711F85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903D49">
        <w:rPr>
          <w:rFonts w:hint="eastAsia"/>
          <w:szCs w:val="21"/>
        </w:rPr>
        <w:t>★</w:t>
      </w:r>
      <w:r w:rsidRPr="00711F85">
        <w:rPr>
          <w:rFonts w:hint="eastAsia"/>
          <w:szCs w:val="21"/>
        </w:rPr>
        <w:t>（</w:t>
      </w:r>
      <w:r w:rsidRPr="00711F85">
        <w:rPr>
          <w:rFonts w:hint="eastAsia"/>
          <w:szCs w:val="21"/>
        </w:rPr>
        <w:t>3</w:t>
      </w:r>
      <w:r w:rsidRPr="00711F85">
        <w:rPr>
          <w:rFonts w:hint="eastAsia"/>
          <w:szCs w:val="21"/>
        </w:rPr>
        <w:t>）设备</w:t>
      </w:r>
    </w:p>
    <w:p w:rsidR="009D22E1" w:rsidRPr="00C9489A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C9489A">
        <w:rPr>
          <w:rFonts w:hint="eastAsia"/>
          <w:szCs w:val="21"/>
        </w:rPr>
        <w:t>①工程投影机</w:t>
      </w:r>
      <w:r w:rsidRPr="00C9489A">
        <w:rPr>
          <w:rFonts w:hint="eastAsia"/>
          <w:szCs w:val="21"/>
        </w:rPr>
        <w:t>4</w:t>
      </w:r>
      <w:r w:rsidRPr="00C9489A">
        <w:rPr>
          <w:rFonts w:hint="eastAsia"/>
          <w:szCs w:val="21"/>
        </w:rPr>
        <w:t>台，投影技术：</w:t>
      </w:r>
      <w:r w:rsidRPr="00C9489A">
        <w:rPr>
          <w:rFonts w:hint="eastAsia"/>
          <w:szCs w:val="21"/>
        </w:rPr>
        <w:t>3LCD</w:t>
      </w:r>
      <w:r w:rsidRPr="00C9489A">
        <w:rPr>
          <w:rFonts w:hint="eastAsia"/>
          <w:szCs w:val="21"/>
        </w:rPr>
        <w:t>，亮度：</w:t>
      </w:r>
      <w:r w:rsidRPr="00C9489A">
        <w:rPr>
          <w:rFonts w:hint="eastAsia"/>
          <w:szCs w:val="21"/>
        </w:rPr>
        <w:t>6000</w:t>
      </w:r>
      <w:r w:rsidRPr="00C9489A">
        <w:rPr>
          <w:rFonts w:hint="eastAsia"/>
          <w:szCs w:val="21"/>
        </w:rPr>
        <w:t>流明，对比度：</w:t>
      </w:r>
      <w:r w:rsidRPr="00C9489A">
        <w:rPr>
          <w:rFonts w:hint="eastAsia"/>
          <w:szCs w:val="21"/>
        </w:rPr>
        <w:t>2000:1</w:t>
      </w:r>
      <w:r w:rsidRPr="00C9489A">
        <w:rPr>
          <w:rFonts w:hint="eastAsia"/>
          <w:szCs w:val="21"/>
        </w:rPr>
        <w:t>，标准分辨率：</w:t>
      </w:r>
      <w:r w:rsidRPr="00C9489A">
        <w:rPr>
          <w:rFonts w:hint="eastAsia"/>
          <w:szCs w:val="21"/>
        </w:rPr>
        <w:t>XGA</w:t>
      </w:r>
      <w:r w:rsidRPr="00C9489A">
        <w:rPr>
          <w:rFonts w:hint="eastAsia"/>
          <w:szCs w:val="21"/>
        </w:rPr>
        <w:t>（</w:t>
      </w:r>
      <w:r w:rsidRPr="00C9489A">
        <w:rPr>
          <w:rFonts w:hint="eastAsia"/>
          <w:szCs w:val="21"/>
        </w:rPr>
        <w:t>1024*768</w:t>
      </w:r>
      <w:r w:rsidRPr="00C9489A">
        <w:rPr>
          <w:rFonts w:hint="eastAsia"/>
          <w:szCs w:val="21"/>
        </w:rPr>
        <w:t>），投影尺寸：</w:t>
      </w:r>
      <w:r w:rsidRPr="00C9489A">
        <w:rPr>
          <w:rFonts w:hint="eastAsia"/>
          <w:szCs w:val="21"/>
        </w:rPr>
        <w:t>40-600</w:t>
      </w:r>
      <w:r w:rsidRPr="00C9489A">
        <w:rPr>
          <w:rFonts w:hint="eastAsia"/>
          <w:szCs w:val="21"/>
        </w:rPr>
        <w:t>英寸；</w:t>
      </w:r>
    </w:p>
    <w:p w:rsidR="009D22E1" w:rsidRPr="00C9489A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C9489A">
        <w:rPr>
          <w:rFonts w:hint="eastAsia"/>
          <w:szCs w:val="21"/>
        </w:rPr>
        <w:t>②硬件融合器</w:t>
      </w:r>
      <w:r w:rsidRPr="00C9489A">
        <w:rPr>
          <w:rFonts w:hint="eastAsia"/>
          <w:szCs w:val="21"/>
        </w:rPr>
        <w:t>4</w:t>
      </w:r>
      <w:r w:rsidRPr="00C9489A">
        <w:rPr>
          <w:rFonts w:hint="eastAsia"/>
          <w:szCs w:val="21"/>
        </w:rPr>
        <w:t>通道；</w:t>
      </w:r>
    </w:p>
    <w:p w:rsidR="009D22E1" w:rsidRPr="00C9489A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C9489A">
        <w:rPr>
          <w:rFonts w:hint="eastAsia"/>
          <w:szCs w:val="21"/>
        </w:rPr>
        <w:t>③投影机吊架</w:t>
      </w:r>
      <w:r w:rsidRPr="00C9489A">
        <w:rPr>
          <w:rFonts w:hint="eastAsia"/>
          <w:szCs w:val="21"/>
        </w:rPr>
        <w:t>4</w:t>
      </w:r>
      <w:r w:rsidRPr="00C9489A">
        <w:rPr>
          <w:rFonts w:hint="eastAsia"/>
          <w:szCs w:val="21"/>
        </w:rPr>
        <w:t>个；</w:t>
      </w:r>
    </w:p>
    <w:p w:rsidR="009D22E1" w:rsidRPr="00C9489A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C9489A">
        <w:rPr>
          <w:rFonts w:hint="eastAsia"/>
          <w:szCs w:val="21"/>
        </w:rPr>
        <w:t>④工控主机</w:t>
      </w:r>
      <w:r w:rsidRPr="00C9489A">
        <w:rPr>
          <w:rFonts w:hint="eastAsia"/>
          <w:szCs w:val="21"/>
        </w:rPr>
        <w:t>1</w:t>
      </w:r>
      <w:r w:rsidRPr="00C9489A">
        <w:rPr>
          <w:rFonts w:hint="eastAsia"/>
          <w:szCs w:val="21"/>
        </w:rPr>
        <w:t>台；</w:t>
      </w:r>
    </w:p>
    <w:p w:rsidR="009D22E1" w:rsidRPr="00C9489A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C9489A">
        <w:rPr>
          <w:rFonts w:hint="eastAsia"/>
          <w:szCs w:val="21"/>
        </w:rPr>
        <w:t>⑤音响系统</w:t>
      </w:r>
      <w:r w:rsidRPr="00C9489A">
        <w:rPr>
          <w:rFonts w:hint="eastAsia"/>
          <w:szCs w:val="21"/>
        </w:rPr>
        <w:t>1</w:t>
      </w:r>
      <w:r w:rsidRPr="00C9489A">
        <w:rPr>
          <w:rFonts w:hint="eastAsia"/>
          <w:szCs w:val="21"/>
        </w:rPr>
        <w:t>套；</w:t>
      </w:r>
    </w:p>
    <w:p w:rsidR="009D22E1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C9489A">
        <w:rPr>
          <w:rFonts w:hint="eastAsia"/>
          <w:szCs w:val="21"/>
        </w:rPr>
        <w:t>⑥其他设备根据需求确定。</w:t>
      </w:r>
    </w:p>
    <w:p w:rsidR="009D22E1" w:rsidRPr="00711F85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903D49">
        <w:rPr>
          <w:rFonts w:hint="eastAsia"/>
          <w:szCs w:val="21"/>
        </w:rPr>
        <w:t>★</w:t>
      </w:r>
      <w:r w:rsidRPr="00711F85">
        <w:rPr>
          <w:rFonts w:hint="eastAsia"/>
          <w:szCs w:val="21"/>
        </w:rPr>
        <w:t>（</w:t>
      </w:r>
      <w:r w:rsidRPr="00711F85">
        <w:rPr>
          <w:rFonts w:hint="eastAsia"/>
          <w:szCs w:val="21"/>
        </w:rPr>
        <w:t>4</w:t>
      </w:r>
      <w:r w:rsidRPr="00711F85">
        <w:rPr>
          <w:rFonts w:hint="eastAsia"/>
          <w:szCs w:val="21"/>
        </w:rPr>
        <w:t>）其他</w:t>
      </w:r>
    </w:p>
    <w:p w:rsidR="009D22E1" w:rsidRPr="00711F85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711F85">
        <w:rPr>
          <w:szCs w:val="21"/>
        </w:rPr>
        <w:fldChar w:fldCharType="begin"/>
      </w:r>
      <w:r w:rsidRPr="00711F85">
        <w:rPr>
          <w:szCs w:val="21"/>
        </w:rPr>
        <w:instrText xml:space="preserve"> </w:instrText>
      </w:r>
      <w:r w:rsidRPr="00711F85">
        <w:rPr>
          <w:rFonts w:hint="eastAsia"/>
          <w:szCs w:val="21"/>
        </w:rPr>
        <w:instrText>= 1 \* GB3</w:instrText>
      </w:r>
      <w:r w:rsidRPr="00711F85">
        <w:rPr>
          <w:szCs w:val="21"/>
        </w:rPr>
        <w:instrText xml:space="preserve"> </w:instrText>
      </w:r>
      <w:r w:rsidRPr="00711F85">
        <w:rPr>
          <w:szCs w:val="21"/>
        </w:rPr>
        <w:fldChar w:fldCharType="separate"/>
      </w:r>
      <w:r w:rsidRPr="00711F85">
        <w:rPr>
          <w:rFonts w:hint="eastAsia"/>
          <w:noProof/>
          <w:szCs w:val="21"/>
        </w:rPr>
        <w:t>①</w:t>
      </w:r>
      <w:r w:rsidRPr="00711F85">
        <w:rPr>
          <w:szCs w:val="21"/>
        </w:rPr>
        <w:fldChar w:fldCharType="end"/>
      </w:r>
      <w:r w:rsidRPr="00711F85">
        <w:rPr>
          <w:szCs w:val="21"/>
        </w:rPr>
        <w:t>提供</w:t>
      </w:r>
      <w:r>
        <w:rPr>
          <w:szCs w:val="21"/>
        </w:rPr>
        <w:t>多媒体投影系统电子文件的</w:t>
      </w:r>
      <w:r w:rsidRPr="00711F85">
        <w:rPr>
          <w:rFonts w:hint="eastAsia"/>
          <w:szCs w:val="21"/>
        </w:rPr>
        <w:t>源文件；</w:t>
      </w:r>
    </w:p>
    <w:p w:rsidR="009D22E1" w:rsidRPr="00711F85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711F85">
        <w:rPr>
          <w:szCs w:val="21"/>
        </w:rPr>
        <w:fldChar w:fldCharType="begin"/>
      </w:r>
      <w:r w:rsidRPr="00711F85">
        <w:rPr>
          <w:szCs w:val="21"/>
        </w:rPr>
        <w:instrText xml:space="preserve"> </w:instrText>
      </w:r>
      <w:r w:rsidRPr="00711F85">
        <w:rPr>
          <w:rFonts w:hint="eastAsia"/>
          <w:szCs w:val="21"/>
        </w:rPr>
        <w:instrText>= 2 \* GB3</w:instrText>
      </w:r>
      <w:r w:rsidRPr="00711F85">
        <w:rPr>
          <w:szCs w:val="21"/>
        </w:rPr>
        <w:instrText xml:space="preserve"> </w:instrText>
      </w:r>
      <w:r w:rsidRPr="00711F85">
        <w:rPr>
          <w:szCs w:val="21"/>
        </w:rPr>
        <w:fldChar w:fldCharType="separate"/>
      </w:r>
      <w:r w:rsidRPr="00711F85">
        <w:rPr>
          <w:rFonts w:hint="eastAsia"/>
          <w:noProof/>
          <w:szCs w:val="21"/>
        </w:rPr>
        <w:t>②</w:t>
      </w:r>
      <w:r w:rsidRPr="00711F85">
        <w:rPr>
          <w:szCs w:val="21"/>
        </w:rPr>
        <w:fldChar w:fldCharType="end"/>
      </w:r>
      <w:r>
        <w:rPr>
          <w:szCs w:val="21"/>
        </w:rPr>
        <w:t>多媒体投影系统相关内容的知识产权及</w:t>
      </w:r>
      <w:r w:rsidRPr="00711F85">
        <w:rPr>
          <w:rFonts w:hint="eastAsia"/>
          <w:szCs w:val="21"/>
        </w:rPr>
        <w:t>版权属于学校；</w:t>
      </w:r>
    </w:p>
    <w:p w:rsidR="009D22E1" w:rsidRPr="00711F85" w:rsidRDefault="009D22E1" w:rsidP="009D22E1">
      <w:pPr>
        <w:spacing w:line="440" w:lineRule="exact"/>
        <w:ind w:firstLineChars="200" w:firstLine="420"/>
        <w:rPr>
          <w:rFonts w:hint="eastAsia"/>
          <w:szCs w:val="21"/>
        </w:rPr>
      </w:pPr>
      <w:r w:rsidRPr="00711F85">
        <w:rPr>
          <w:szCs w:val="21"/>
        </w:rPr>
        <w:fldChar w:fldCharType="begin"/>
      </w:r>
      <w:r w:rsidRPr="00711F85">
        <w:rPr>
          <w:szCs w:val="21"/>
        </w:rPr>
        <w:instrText xml:space="preserve"> </w:instrText>
      </w:r>
      <w:r w:rsidRPr="00711F85">
        <w:rPr>
          <w:rFonts w:hint="eastAsia"/>
          <w:szCs w:val="21"/>
        </w:rPr>
        <w:instrText>= 3 \* GB3</w:instrText>
      </w:r>
      <w:r w:rsidRPr="00711F85">
        <w:rPr>
          <w:szCs w:val="21"/>
        </w:rPr>
        <w:instrText xml:space="preserve"> </w:instrText>
      </w:r>
      <w:r w:rsidRPr="00711F85">
        <w:rPr>
          <w:szCs w:val="21"/>
        </w:rPr>
        <w:fldChar w:fldCharType="separate"/>
      </w:r>
      <w:r w:rsidRPr="00711F85">
        <w:rPr>
          <w:rFonts w:hint="eastAsia"/>
          <w:noProof/>
          <w:szCs w:val="21"/>
        </w:rPr>
        <w:t>③</w:t>
      </w:r>
      <w:r w:rsidRPr="00711F85">
        <w:rPr>
          <w:szCs w:val="21"/>
        </w:rPr>
        <w:fldChar w:fldCharType="end"/>
      </w:r>
      <w:r w:rsidRPr="00711F85">
        <w:rPr>
          <w:szCs w:val="21"/>
        </w:rPr>
        <w:t>学校提供的用于制作的文件仅供应用于本项目相关内容制作</w:t>
      </w:r>
      <w:r w:rsidRPr="00711F85">
        <w:rPr>
          <w:rFonts w:hint="eastAsia"/>
          <w:szCs w:val="21"/>
        </w:rPr>
        <w:t>，</w:t>
      </w:r>
      <w:r w:rsidRPr="00711F85">
        <w:rPr>
          <w:szCs w:val="21"/>
        </w:rPr>
        <w:t>不得外泄</w:t>
      </w:r>
      <w:r w:rsidRPr="00711F85">
        <w:rPr>
          <w:rFonts w:hint="eastAsia"/>
          <w:szCs w:val="21"/>
        </w:rPr>
        <w:t>；</w:t>
      </w:r>
    </w:p>
    <w:p w:rsidR="009D22E1" w:rsidRPr="00711F85" w:rsidRDefault="009D22E1" w:rsidP="009D22E1">
      <w:pPr>
        <w:spacing w:beforeLines="50" w:afterLines="50" w:line="440" w:lineRule="exact"/>
        <w:ind w:firstLineChars="200" w:firstLine="420"/>
        <w:rPr>
          <w:b/>
        </w:rPr>
      </w:pPr>
      <w:r w:rsidRPr="00711F85">
        <w:rPr>
          <w:szCs w:val="21"/>
        </w:rPr>
        <w:fldChar w:fldCharType="begin"/>
      </w:r>
      <w:r w:rsidRPr="00711F85">
        <w:rPr>
          <w:szCs w:val="21"/>
        </w:rPr>
        <w:instrText xml:space="preserve"> </w:instrText>
      </w:r>
      <w:r w:rsidRPr="00711F85">
        <w:rPr>
          <w:rFonts w:hint="eastAsia"/>
          <w:szCs w:val="21"/>
        </w:rPr>
        <w:instrText>= 4 \* GB3</w:instrText>
      </w:r>
      <w:r w:rsidRPr="00711F85">
        <w:rPr>
          <w:szCs w:val="21"/>
        </w:rPr>
        <w:instrText xml:space="preserve"> </w:instrText>
      </w:r>
      <w:r w:rsidRPr="00711F85">
        <w:rPr>
          <w:szCs w:val="21"/>
        </w:rPr>
        <w:fldChar w:fldCharType="separate"/>
      </w:r>
      <w:r w:rsidRPr="00711F85">
        <w:rPr>
          <w:rFonts w:hint="eastAsia"/>
          <w:noProof/>
          <w:szCs w:val="21"/>
        </w:rPr>
        <w:t>④</w:t>
      </w:r>
      <w:r w:rsidRPr="00711F85">
        <w:rPr>
          <w:szCs w:val="21"/>
        </w:rPr>
        <w:fldChar w:fldCharType="end"/>
      </w:r>
      <w:r w:rsidRPr="00711F85">
        <w:rPr>
          <w:szCs w:val="21"/>
        </w:rPr>
        <w:t>整套系统质保不低于</w:t>
      </w:r>
      <w:r w:rsidRPr="00711F85">
        <w:rPr>
          <w:rFonts w:hint="eastAsia"/>
          <w:szCs w:val="21"/>
        </w:rPr>
        <w:t>1</w:t>
      </w:r>
      <w:r w:rsidRPr="00711F85">
        <w:rPr>
          <w:rFonts w:hint="eastAsia"/>
          <w:szCs w:val="21"/>
        </w:rPr>
        <w:t>年，提供详细的售后服务方案。</w:t>
      </w:r>
    </w:p>
    <w:p w:rsidR="00C62726" w:rsidRPr="009D22E1" w:rsidRDefault="00C62726"/>
    <w:sectPr w:rsidR="00C62726" w:rsidRPr="009D22E1" w:rsidSect="00DC5940">
      <w:footerReference w:type="even" r:id="rId4"/>
      <w:footerReference w:type="default" r:id="rId5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C5" w:rsidRDefault="009D22E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C5" w:rsidRDefault="009D22E1" w:rsidP="00DC5940">
    <w:pPr>
      <w:pStyle w:val="a3"/>
      <w:jc w:val="center"/>
    </w:pPr>
    <w:r>
      <w:fldChar w:fldCharType="begin"/>
    </w:r>
    <w:r>
      <w:instrText>P</w:instrText>
    </w:r>
    <w:r>
      <w:instrText>AGE   \* MERGEFORMAT</w:instrText>
    </w:r>
    <w:r>
      <w:fldChar w:fldCharType="separate"/>
    </w:r>
    <w:r w:rsidRPr="009D22E1">
      <w:rPr>
        <w:noProof/>
        <w:lang w:val="zh-CN" w:eastAsia="zh-CN"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2E1"/>
    <w:rsid w:val="00000039"/>
    <w:rsid w:val="00002999"/>
    <w:rsid w:val="00004A69"/>
    <w:rsid w:val="00006574"/>
    <w:rsid w:val="00007359"/>
    <w:rsid w:val="00007D3E"/>
    <w:rsid w:val="000118D1"/>
    <w:rsid w:val="00011D08"/>
    <w:rsid w:val="00013394"/>
    <w:rsid w:val="00015328"/>
    <w:rsid w:val="00017D5A"/>
    <w:rsid w:val="00020A16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1E3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278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0CD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1120"/>
    <w:rsid w:val="002142D9"/>
    <w:rsid w:val="002142F5"/>
    <w:rsid w:val="0022091D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8A1"/>
    <w:rsid w:val="00247953"/>
    <w:rsid w:val="00250211"/>
    <w:rsid w:val="002514B0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2DDB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16820"/>
    <w:rsid w:val="003174AE"/>
    <w:rsid w:val="00321EC4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23D4"/>
    <w:rsid w:val="00384B9A"/>
    <w:rsid w:val="003877DB"/>
    <w:rsid w:val="00387F6B"/>
    <w:rsid w:val="003937EF"/>
    <w:rsid w:val="00393D00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D149B"/>
    <w:rsid w:val="003D1B8D"/>
    <w:rsid w:val="003D3A15"/>
    <w:rsid w:val="003D5C93"/>
    <w:rsid w:val="003D6BB6"/>
    <w:rsid w:val="003D76DD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10A6"/>
    <w:rsid w:val="004234CF"/>
    <w:rsid w:val="0042363B"/>
    <w:rsid w:val="00424979"/>
    <w:rsid w:val="00425655"/>
    <w:rsid w:val="00430D4F"/>
    <w:rsid w:val="004313BC"/>
    <w:rsid w:val="00440D50"/>
    <w:rsid w:val="004418F2"/>
    <w:rsid w:val="00441D20"/>
    <w:rsid w:val="00442F96"/>
    <w:rsid w:val="004442F2"/>
    <w:rsid w:val="00444D80"/>
    <w:rsid w:val="00445026"/>
    <w:rsid w:val="004459FC"/>
    <w:rsid w:val="004464A4"/>
    <w:rsid w:val="004467AD"/>
    <w:rsid w:val="004519F8"/>
    <w:rsid w:val="00457ECA"/>
    <w:rsid w:val="00460E89"/>
    <w:rsid w:val="00464826"/>
    <w:rsid w:val="00467B08"/>
    <w:rsid w:val="00470347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127B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429B"/>
    <w:rsid w:val="004D6A44"/>
    <w:rsid w:val="004E16EE"/>
    <w:rsid w:val="004E285E"/>
    <w:rsid w:val="004E28B6"/>
    <w:rsid w:val="004E3C1B"/>
    <w:rsid w:val="004E41F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CBE"/>
    <w:rsid w:val="005B31AD"/>
    <w:rsid w:val="005B38FB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5F77DE"/>
    <w:rsid w:val="00600FE1"/>
    <w:rsid w:val="00601485"/>
    <w:rsid w:val="00604AD4"/>
    <w:rsid w:val="0060690B"/>
    <w:rsid w:val="00607E15"/>
    <w:rsid w:val="00611816"/>
    <w:rsid w:val="006136CC"/>
    <w:rsid w:val="00615407"/>
    <w:rsid w:val="0062110C"/>
    <w:rsid w:val="0062111D"/>
    <w:rsid w:val="00622789"/>
    <w:rsid w:val="00623784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488C"/>
    <w:rsid w:val="00645961"/>
    <w:rsid w:val="00646155"/>
    <w:rsid w:val="00650ACD"/>
    <w:rsid w:val="0065113D"/>
    <w:rsid w:val="00653A44"/>
    <w:rsid w:val="00654031"/>
    <w:rsid w:val="00657821"/>
    <w:rsid w:val="00660033"/>
    <w:rsid w:val="00660F71"/>
    <w:rsid w:val="00661BDD"/>
    <w:rsid w:val="00661E50"/>
    <w:rsid w:val="00664367"/>
    <w:rsid w:val="006643EC"/>
    <w:rsid w:val="00665487"/>
    <w:rsid w:val="00666C6A"/>
    <w:rsid w:val="006676A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87A41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3569"/>
    <w:rsid w:val="007A4777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D7F23"/>
    <w:rsid w:val="007E12D4"/>
    <w:rsid w:val="007E136F"/>
    <w:rsid w:val="007E2DE4"/>
    <w:rsid w:val="007E2E13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3096"/>
    <w:rsid w:val="00885A32"/>
    <w:rsid w:val="00886309"/>
    <w:rsid w:val="00886BB5"/>
    <w:rsid w:val="00886C05"/>
    <w:rsid w:val="00887557"/>
    <w:rsid w:val="008936FA"/>
    <w:rsid w:val="00896775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234"/>
    <w:rsid w:val="008C3450"/>
    <w:rsid w:val="008C3E66"/>
    <w:rsid w:val="008C4395"/>
    <w:rsid w:val="008C5516"/>
    <w:rsid w:val="008C5D53"/>
    <w:rsid w:val="008C6C81"/>
    <w:rsid w:val="008C7CAA"/>
    <w:rsid w:val="008D6E83"/>
    <w:rsid w:val="008E025A"/>
    <w:rsid w:val="008E2500"/>
    <w:rsid w:val="008E3090"/>
    <w:rsid w:val="008E35C7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2D85"/>
    <w:rsid w:val="00925240"/>
    <w:rsid w:val="00926D91"/>
    <w:rsid w:val="00927EC2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298F"/>
    <w:rsid w:val="00976774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A9D"/>
    <w:rsid w:val="009D0619"/>
    <w:rsid w:val="009D079A"/>
    <w:rsid w:val="009D0EA3"/>
    <w:rsid w:val="009D1248"/>
    <w:rsid w:val="009D22E1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F05A1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4656"/>
    <w:rsid w:val="00A17DAA"/>
    <w:rsid w:val="00A20FA1"/>
    <w:rsid w:val="00A2331B"/>
    <w:rsid w:val="00A242D9"/>
    <w:rsid w:val="00A24C9F"/>
    <w:rsid w:val="00A25456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9A7"/>
    <w:rsid w:val="00A349FC"/>
    <w:rsid w:val="00A367DE"/>
    <w:rsid w:val="00A37047"/>
    <w:rsid w:val="00A4047E"/>
    <w:rsid w:val="00A40A85"/>
    <w:rsid w:val="00A456F0"/>
    <w:rsid w:val="00A50B0D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2C25"/>
    <w:rsid w:val="00AD3A88"/>
    <w:rsid w:val="00AD428C"/>
    <w:rsid w:val="00AD54E5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179E"/>
    <w:rsid w:val="00B42B96"/>
    <w:rsid w:val="00B44B18"/>
    <w:rsid w:val="00B44E8B"/>
    <w:rsid w:val="00B44FFE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244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08C4"/>
    <w:rsid w:val="00BD1A64"/>
    <w:rsid w:val="00BD3107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85B86"/>
    <w:rsid w:val="00C91030"/>
    <w:rsid w:val="00C913D4"/>
    <w:rsid w:val="00C92CA3"/>
    <w:rsid w:val="00C931E0"/>
    <w:rsid w:val="00C932A2"/>
    <w:rsid w:val="00C9696E"/>
    <w:rsid w:val="00CA41E4"/>
    <w:rsid w:val="00CA4330"/>
    <w:rsid w:val="00CA4878"/>
    <w:rsid w:val="00CA57D1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31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4A6B"/>
    <w:rsid w:val="00D9501A"/>
    <w:rsid w:val="00D9518A"/>
    <w:rsid w:val="00D96E5A"/>
    <w:rsid w:val="00D973A1"/>
    <w:rsid w:val="00DA05D9"/>
    <w:rsid w:val="00DA1811"/>
    <w:rsid w:val="00DA555D"/>
    <w:rsid w:val="00DA602C"/>
    <w:rsid w:val="00DA6A9E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0A5F"/>
    <w:rsid w:val="00DD319A"/>
    <w:rsid w:val="00DD357A"/>
    <w:rsid w:val="00DD379F"/>
    <w:rsid w:val="00DD3C8A"/>
    <w:rsid w:val="00DD7C45"/>
    <w:rsid w:val="00DE0F0B"/>
    <w:rsid w:val="00DE1254"/>
    <w:rsid w:val="00DE2319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4145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2495"/>
    <w:rsid w:val="00EC4FEA"/>
    <w:rsid w:val="00EC5307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986"/>
    <w:rsid w:val="00F10F19"/>
    <w:rsid w:val="00F1549F"/>
    <w:rsid w:val="00F15F67"/>
    <w:rsid w:val="00F16455"/>
    <w:rsid w:val="00F209A0"/>
    <w:rsid w:val="00F227CC"/>
    <w:rsid w:val="00F22ADE"/>
    <w:rsid w:val="00F249D4"/>
    <w:rsid w:val="00F269C8"/>
    <w:rsid w:val="00F26A95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1518"/>
    <w:rsid w:val="00F63D5B"/>
    <w:rsid w:val="00F641F1"/>
    <w:rsid w:val="00F643FE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09A"/>
    <w:rsid w:val="00FA18D6"/>
    <w:rsid w:val="00FA2207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4652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D22E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D22E1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3">
    <w:name w:val="footer"/>
    <w:basedOn w:val="a"/>
    <w:link w:val="Char"/>
    <w:uiPriority w:val="99"/>
    <w:unhideWhenUsed/>
    <w:rsid w:val="009D22E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9D22E1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2016-01-14T01:30:00Z</dcterms:created>
  <dcterms:modified xsi:type="dcterms:W3CDTF">2016-01-14T01:31:00Z</dcterms:modified>
</cp:coreProperties>
</file>