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07" w:rsidRPr="00B546ED" w:rsidRDefault="00045407" w:rsidP="00045407">
      <w:pPr>
        <w:pStyle w:val="1"/>
        <w:rPr>
          <w:rFonts w:hint="eastAsia"/>
        </w:rPr>
      </w:pPr>
      <w:bookmarkStart w:id="0" w:name="_Toc447611214"/>
      <w:proofErr w:type="spellStart"/>
      <w:r w:rsidRPr="00B546ED">
        <w:rPr>
          <w:rFonts w:hint="eastAsia"/>
        </w:rPr>
        <w:t>项目技术、商务及其他要求</w:t>
      </w:r>
      <w:bookmarkEnd w:id="0"/>
      <w:proofErr w:type="spellEnd"/>
    </w:p>
    <w:p w:rsidR="00045407" w:rsidRPr="00B546ED" w:rsidRDefault="00045407" w:rsidP="00045407">
      <w:pPr>
        <w:pStyle w:val="2"/>
        <w:rPr>
          <w:rFonts w:hint="eastAsia"/>
          <w:lang w:eastAsia="zh-CN"/>
        </w:rPr>
      </w:pPr>
      <w:bookmarkStart w:id="1" w:name="_Toc321334066"/>
      <w:bookmarkStart w:id="2" w:name="_Toc447611215"/>
      <w:proofErr w:type="spellStart"/>
      <w:r w:rsidRPr="00B546ED">
        <w:rPr>
          <w:rFonts w:hint="eastAsia"/>
        </w:rPr>
        <w:t>采购内容</w:t>
      </w:r>
      <w:bookmarkEnd w:id="2"/>
      <w:proofErr w:type="spellEnd"/>
    </w:p>
    <w:p w:rsidR="00045407" w:rsidRPr="00B546ED" w:rsidRDefault="00045407" w:rsidP="00045407">
      <w:pPr>
        <w:rPr>
          <w:rFonts w:hint="eastAsia"/>
          <w:sz w:val="21"/>
          <w:szCs w:val="21"/>
          <w:lang/>
        </w:rPr>
      </w:pPr>
      <w:r w:rsidRPr="00B546ED">
        <w:rPr>
          <w:rFonts w:hint="eastAsia"/>
          <w:sz w:val="21"/>
          <w:szCs w:val="21"/>
          <w:lang/>
        </w:rPr>
        <w:t>详见</w:t>
      </w:r>
      <w:r w:rsidRPr="00B546ED">
        <w:rPr>
          <w:rFonts w:hint="eastAsia"/>
          <w:sz w:val="21"/>
          <w:szCs w:val="21"/>
          <w:lang/>
        </w:rPr>
        <w:t>3.2</w:t>
      </w:r>
      <w:r w:rsidRPr="00B546ED">
        <w:rPr>
          <w:rFonts w:hint="eastAsia"/>
          <w:sz w:val="21"/>
          <w:szCs w:val="21"/>
          <w:lang/>
        </w:rPr>
        <w:t>。</w:t>
      </w:r>
    </w:p>
    <w:p w:rsidR="00045407" w:rsidRPr="00B546ED" w:rsidRDefault="00045407" w:rsidP="00045407">
      <w:pPr>
        <w:pStyle w:val="2"/>
        <w:rPr>
          <w:rFonts w:hint="eastAsia"/>
          <w:lang w:eastAsia="zh-CN"/>
        </w:rPr>
      </w:pPr>
      <w:bookmarkStart w:id="3" w:name="_Toc447611216"/>
      <w:proofErr w:type="spellStart"/>
      <w:r w:rsidRPr="00B546ED">
        <w:rPr>
          <w:rFonts w:hint="eastAsia"/>
        </w:rPr>
        <w:t>技术</w:t>
      </w:r>
      <w:r w:rsidRPr="00B546ED">
        <w:rPr>
          <w:rFonts w:hint="eastAsia"/>
          <w:lang w:eastAsia="zh-CN"/>
        </w:rPr>
        <w:t>参数及</w:t>
      </w:r>
      <w:r w:rsidRPr="00B546ED">
        <w:rPr>
          <w:rFonts w:hint="eastAsia"/>
        </w:rPr>
        <w:t>要求</w:t>
      </w:r>
      <w:bookmarkEnd w:id="3"/>
      <w:proofErr w:type="spellEnd"/>
    </w:p>
    <w:tbl>
      <w:tblPr>
        <w:tblW w:w="8746" w:type="dxa"/>
        <w:jc w:val="center"/>
        <w:tblLayout w:type="fixed"/>
        <w:tblLook w:val="0000"/>
      </w:tblPr>
      <w:tblGrid>
        <w:gridCol w:w="652"/>
        <w:gridCol w:w="1120"/>
        <w:gridCol w:w="4373"/>
        <w:gridCol w:w="676"/>
        <w:gridCol w:w="791"/>
        <w:gridCol w:w="1134"/>
      </w:tblGrid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jc w:val="center"/>
              <w:rPr>
                <w:b/>
                <w:sz w:val="21"/>
                <w:szCs w:val="21"/>
              </w:rPr>
            </w:pPr>
            <w:r w:rsidRPr="00B546ED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jc w:val="center"/>
              <w:rPr>
                <w:b/>
                <w:sz w:val="21"/>
                <w:szCs w:val="21"/>
              </w:rPr>
            </w:pPr>
            <w:r w:rsidRPr="00B546ED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jc w:val="center"/>
              <w:rPr>
                <w:b/>
                <w:sz w:val="21"/>
                <w:szCs w:val="21"/>
              </w:rPr>
            </w:pPr>
            <w:r w:rsidRPr="00B546ED">
              <w:rPr>
                <w:rFonts w:hint="eastAsia"/>
                <w:b/>
                <w:sz w:val="21"/>
                <w:szCs w:val="21"/>
              </w:rPr>
              <w:t>详细技术指标及功能需求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jc w:val="center"/>
              <w:rPr>
                <w:b/>
                <w:sz w:val="21"/>
                <w:szCs w:val="21"/>
              </w:rPr>
            </w:pPr>
            <w:r w:rsidRPr="00B546ED"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jc w:val="center"/>
              <w:rPr>
                <w:b/>
                <w:sz w:val="21"/>
                <w:szCs w:val="21"/>
              </w:rPr>
            </w:pPr>
            <w:r w:rsidRPr="00B546ED"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jc w:val="center"/>
              <w:rPr>
                <w:b/>
                <w:sz w:val="21"/>
                <w:szCs w:val="21"/>
              </w:rPr>
            </w:pPr>
            <w:r w:rsidRPr="00B546ED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0.12nF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0.15nF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0.1uF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0.27nF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0.82nF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10nF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1nF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1uF 4V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2.2nF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2.7nF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33pF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47pF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56pF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82pF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0.1uF 25V X7R 10%精度，英制0603封装（工作环境温度-55℃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lastRenderedPageBreak/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10nF 25V X7R 10%精度，英制0603封装（工作环境温度-55℃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1uF 25V X7R 10%精度，英制0603封装（工作环境温度-55℃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10uF 25V X7R 10%精度，英制1206封装（工作环境温度-55℃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4.7uF 25V X7R 10%精度，英制1206封装（工作环境温度-55℃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2KΩ,1‰精度,0.125W，英制0402封装（工作环境温度-40℃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0Ω,1‰精度,0.125W，英制0603封装（工作环境温度-40℃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10.2KΩ,1‰精度,0.125W，英制0603封装（工作环境温度-40℃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11KΩ,1‰精度,0.125W，英制0603封装（工作环境温度-40℃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120KΩ,1‰精度,0.125W，英制0603封装（工作环境温度-40℃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220Ω,1‰精度,0.125W，英制0603封装（工作环境温度-40℃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30KΩ,1‰精度,0.125W，英制0603封装（工作环境温度-40℃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330Ω,1‰精度,0.125W，英制0603封装（工作环境温度-40℃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45KΩ,1‰精度,0.125W，英制0603封装（工作环境温度-40℃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475KΩ,1‰精度,0.125W，英制0603封装（工作环境温度-40℃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560Ω,1‰精度,0.125W，英制0603封装（工作环境温度-40℃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73.3KΩ,1‰精度,0.125W，英制0603封装（工作环境温度-40℃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8.3KΩ,1‰精度,0.125W，英制0603封装（工作环境温度-40℃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电阻阵列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0Ω,4通道,1% 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压敏电阻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AVR-M2012C220KT6AB（工作环境温度 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数字隔离芯片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ISO7131CCDBQ(军用级，宽供电轨道，50M波特率，无铅，工作环境温度 -40℃ to +125℃）</w:t>
            </w:r>
            <w:r w:rsidRPr="00B546ED">
              <w:rPr>
                <w:rFonts w:ascii="宋体" w:hAnsi="宋体" w:cs="宋体" w:hint="eastAsia"/>
                <w:sz w:val="21"/>
                <w:szCs w:val="21"/>
              </w:rPr>
              <w:lastRenderedPageBreak/>
              <w:t>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lastRenderedPageBreak/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电源芯片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TPS53319DQPT(宽供电轨道，高效率，高精度，低负载调节率，无铅，工作环境温度-40℃ to +85℃)</w:t>
            </w:r>
            <w:r w:rsidRPr="00B546ED">
              <w:rPr>
                <w:rFonts w:ascii="宋体" w:hAnsi="宋体"/>
                <w:sz w:val="21"/>
                <w:szCs w:val="21"/>
              </w:rPr>
              <w:t xml:space="preserve"> </w:t>
            </w:r>
            <w:r w:rsidRPr="00B546ED">
              <w:rPr>
                <w:rFonts w:ascii="宋体" w:hAnsi="宋体" w:cs="宋体" w:hint="eastAsia"/>
                <w:sz w:val="21"/>
                <w:szCs w:val="21"/>
              </w:rPr>
              <w:t>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PCB连接端子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5177983-4   50*2Pin 0.8mm ，结合堆叠高度不大于7mm（工作环境温度大于85℃）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PCB连接端子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61083-104400LF   50*2Pin 0.8mm ，结合堆叠高度不大于7mm（工作环境温度大于85℃，）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TVS管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SMF16A(工作环境温度-55℃ to +150℃)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配置存储芯片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EPCQ256SI16N（用于FPGA配置用存储芯片，军用级，宽供电轨道，无铅，工作环境温度-40℃ to +125℃）</w:t>
            </w:r>
            <w:r w:rsidRPr="00B546ED">
              <w:rPr>
                <w:rFonts w:ascii="宋体" w:hAnsi="宋体" w:cs="宋体" w:hint="eastAsia"/>
                <w:sz w:val="21"/>
                <w:szCs w:val="21"/>
              </w:rPr>
              <w:t>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三极管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BC846ALT1G（工作环境温度 -65℃ to +150℃）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CAN总线保护二极管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PESD1CAN（工作环境温度 -65℃ to +150℃）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电感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SRF4532-101Y(工作环境温度-40℃ to +125℃)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钽</w:t>
            </w:r>
            <w:proofErr w:type="gramEnd"/>
            <w:r w:rsidRPr="00B546ED">
              <w:rPr>
                <w:rFonts w:ascii="宋体" w:hAnsi="宋体" w:hint="eastAsia"/>
                <w:sz w:val="21"/>
                <w:szCs w:val="21"/>
              </w:rPr>
              <w:t>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220uF/6.3V/B-Case ESR小于70mΩ 扩展级，工作环境温度-55℃ to +105℃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钽</w:t>
            </w:r>
            <w:proofErr w:type="gramEnd"/>
            <w:r w:rsidRPr="00B546ED">
              <w:rPr>
                <w:rFonts w:ascii="宋体" w:hAnsi="宋体" w:hint="eastAsia"/>
                <w:sz w:val="21"/>
                <w:szCs w:val="21"/>
              </w:rPr>
              <w:t>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330uF/2.5V/B-Case ESR小于15mΩ 扩展级，工作环境温度-55℃ to +105℃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表贴钽电解电容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100uF/10V/B-Case 军用级，工作环境温度-55℃ to +125℃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表贴钽电解电容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22uF/20V/B-Case 军用级，工作环境温度-55℃ to +125℃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表贴钽电解电容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68uF/10V/B-Case 军用级，工作环境温度-55℃ to +125℃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存储芯片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24LC128T-I/MNY(工作环境温度-40℃ to +125℃)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复位芯片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CAT823TTDI-GT3(工作环境温度-40℃ to +85℃)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 w:hint="eastAsia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 w:hint="eastAsia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稳压芯片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 w:hint="eastAsia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ADM7172ACPZ-R7(工作环境温度-40℃ to +125℃)</w:t>
            </w:r>
            <w:r w:rsidRPr="00B546ED">
              <w:rPr>
                <w:rFonts w:ascii="宋体" w:hAnsi="宋体" w:cs="宋体" w:hint="eastAsia"/>
                <w:sz w:val="21"/>
                <w:szCs w:val="21"/>
              </w:rPr>
              <w:t xml:space="preserve"> 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CAN收发芯片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MCP2562T-E/MF(扩展级，宽供电轨道，无铅，工作环境温度-40℃ to +125℃)</w:t>
            </w:r>
            <w:r w:rsidRPr="00B546ED">
              <w:rPr>
                <w:rFonts w:ascii="宋体" w:hAnsi="宋体" w:cs="宋体" w:hint="eastAsia"/>
                <w:sz w:val="21"/>
                <w:szCs w:val="21"/>
              </w:rPr>
              <w:t xml:space="preserve"> 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共模滤波器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DLW5BTM251SQ2L（截止频率100MHz，尺寸5*5mm，工作环境温度大于85℃）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集成电路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5CEFA7F31I7N（宽供电轨道，无铅， 工作环境温度-40℃ to +100℃）</w:t>
            </w:r>
            <w:r w:rsidRPr="00B546ED">
              <w:rPr>
                <w:rFonts w:ascii="宋体" w:hAnsi="宋体" w:cs="宋体" w:hint="eastAsia"/>
                <w:sz w:val="21"/>
                <w:szCs w:val="21"/>
              </w:rPr>
              <w:t>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lastRenderedPageBreak/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电感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1uH，8A（额定），带屏蔽，尺寸4.3*4.3*2.1mm（工作环境温度-40℃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电感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3.3uH，6A（额定），带屏蔽，尺寸4.3*4.3*3.1mm（工作环境温度-40℃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电感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2.2uH，8A（额定），带屏蔽，尺寸5.2*5.2*3.1mm（工作环境温度-40℃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电感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3.3uH，8A（额定），带屏蔽，尺寸5.2*5.2*3.1mm（工作环境温度-40℃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LED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cs="宋体" w:hint="eastAsia"/>
                <w:sz w:val="21"/>
                <w:szCs w:val="21"/>
              </w:rPr>
              <w:t>TLMS1000-GS08</w:t>
            </w:r>
            <w:r w:rsidRPr="00B546ED">
              <w:rPr>
                <w:rFonts w:ascii="宋体" w:hAnsi="宋体" w:hint="eastAsia"/>
                <w:sz w:val="21"/>
                <w:szCs w:val="21"/>
              </w:rPr>
              <w:t>红色LED，英制0603封装，1.8V低压降（工作环境温度-40℃ to +100℃）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PCB安装模块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公Molex 35363-0260 母355070200，2PIN，间距2mm,销锁紧固（额定电流大于10A，工作环境温度大于85℃）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PCB安装模块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公Molex 35363-0860母355070800，8PIN，间距2mm,销锁紧固（额定电流大于10A，工作环境温度大于85℃）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DC/DC隔离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NKE0305DC（宽供电轨道，功率1W，工作环境温度大于85℃）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晶振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 MHz  3.3V  尺寸小于3.5*3mm（工作环境温度大于85℃）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 w:hint="eastAsia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 w:hint="eastAsia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数字隔离芯片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 w:hint="eastAsia"/>
                <w:sz w:val="21"/>
                <w:szCs w:val="21"/>
              </w:rPr>
            </w:pPr>
            <w:r w:rsidRPr="00B546ED">
              <w:rPr>
                <w:rFonts w:ascii="宋体" w:hAnsi="宋体" w:cs="宋体" w:hint="eastAsia"/>
                <w:sz w:val="21"/>
                <w:szCs w:val="21"/>
              </w:rPr>
              <w:t>Si8065AA-B-IU</w:t>
            </w:r>
            <w:r w:rsidRPr="00B546ED">
              <w:rPr>
                <w:rFonts w:ascii="宋体" w:hAnsi="宋体" w:hint="eastAsia"/>
                <w:sz w:val="21"/>
                <w:szCs w:val="21"/>
              </w:rPr>
              <w:t>(军用级，宽供电轨道，10M波特率，无铅，工作环境温度 -40℃ to +125℃）</w:t>
            </w:r>
            <w:r w:rsidRPr="00B546ED">
              <w:rPr>
                <w:rFonts w:ascii="宋体" w:hAnsi="宋体" w:cs="宋体" w:hint="eastAsia"/>
                <w:sz w:val="21"/>
                <w:szCs w:val="21"/>
              </w:rPr>
              <w:t>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2.2uF 6.3V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0.1nF 16V C0G 5%精度，英制0402封装（工作环境温度-40℃ to +125℃）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陶瓷电容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22uF 16V X7R 10%精度，英制1206封装（工作环境温度大于85℃）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PCB安装模块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Molex 53047-0810,矩形连接器公插针</w:t>
            </w: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针</w:t>
            </w:r>
            <w:proofErr w:type="gramEnd"/>
            <w:r w:rsidRPr="00B546ED">
              <w:rPr>
                <w:rFonts w:ascii="宋体" w:hAnsi="宋体" w:hint="eastAsia"/>
                <w:sz w:val="21"/>
                <w:szCs w:val="21"/>
              </w:rPr>
              <w:t>座，8PIN，间距1.25mm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管装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10KΩ,1‰精度,0.125W，英制0402封装（工作环境温度大于85℃）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50Ω,1‰精度,0.125W，英制0402封装（工作环境温度大于85℃）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精密薄膜电阻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1KΩ,1‰精度,0.125W，英制0402封装（工作环境温度大于85℃）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直流电机驱动芯片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DRV8848PWP(军用级，宽供电轨道，双路驱动，工作环境温度 -40℃ to +150℃）</w:t>
            </w:r>
            <w:r w:rsidRPr="00B546ED">
              <w:rPr>
                <w:rFonts w:ascii="宋体" w:hAnsi="宋体" w:cs="宋体" w:hint="eastAsia"/>
                <w:sz w:val="21"/>
                <w:szCs w:val="21"/>
              </w:rPr>
              <w:t>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托盘包装</w:t>
            </w: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连接器触芯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502128000,压接，线规24~30AWG，镀锡，与PCB安装模块匹配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45407" w:rsidRPr="00B546ED" w:rsidTr="00373F31">
        <w:trPr>
          <w:trHeight w:val="604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连接器触芯</w:t>
            </w:r>
            <w:proofErr w:type="gramEnd"/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50212-8000,压接，线规24~30AWG，镀锡，50212系列，与PCB安装模块匹配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proofErr w:type="gramStart"/>
            <w:r w:rsidRPr="00B546ED"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  <w:r w:rsidRPr="00B546ED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407" w:rsidRPr="00B546ED" w:rsidRDefault="00045407" w:rsidP="00373F31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045407" w:rsidRPr="00B546ED" w:rsidRDefault="00045407" w:rsidP="00045407">
      <w:pPr>
        <w:pStyle w:val="2"/>
        <w:rPr>
          <w:rFonts w:hint="eastAsia"/>
        </w:rPr>
      </w:pPr>
      <w:bookmarkStart w:id="4" w:name="_Toc447611217"/>
      <w:proofErr w:type="spellStart"/>
      <w:r w:rsidRPr="00B546ED">
        <w:rPr>
          <w:rFonts w:hint="eastAsia"/>
        </w:rPr>
        <w:lastRenderedPageBreak/>
        <w:t>商务要求</w:t>
      </w:r>
      <w:bookmarkEnd w:id="4"/>
      <w:proofErr w:type="spellEnd"/>
    </w:p>
    <w:p w:rsidR="00045407" w:rsidRPr="00B546ED" w:rsidRDefault="00045407" w:rsidP="00045407">
      <w:pPr>
        <w:pStyle w:val="3"/>
        <w:rPr>
          <w:rFonts w:hint="eastAsia"/>
          <w:color w:val="auto"/>
        </w:rPr>
      </w:pPr>
      <w:bookmarkStart w:id="5" w:name="_Toc419104408"/>
      <w:bookmarkStart w:id="6" w:name="_Toc419104568"/>
      <w:bookmarkStart w:id="7" w:name="_Toc430269234"/>
      <w:bookmarkStart w:id="8" w:name="_Toc394403712"/>
      <w:bookmarkStart w:id="9" w:name="_Toc417649535"/>
      <w:bookmarkStart w:id="10" w:name="_Toc408305487"/>
      <w:bookmarkStart w:id="11" w:name="_Toc430269225"/>
      <w:bookmarkEnd w:id="8"/>
      <w:proofErr w:type="spellStart"/>
      <w:r w:rsidRPr="00B546ED">
        <w:rPr>
          <w:rFonts w:hint="eastAsia"/>
          <w:color w:val="auto"/>
        </w:rPr>
        <w:t>交货时间</w:t>
      </w:r>
      <w:bookmarkEnd w:id="11"/>
      <w:r w:rsidRPr="00B546ED">
        <w:rPr>
          <w:rFonts w:hint="eastAsia"/>
          <w:color w:val="auto"/>
          <w:lang w:eastAsia="zh-CN"/>
        </w:rPr>
        <w:t>及地点</w:t>
      </w:r>
      <w:proofErr w:type="spellEnd"/>
    </w:p>
    <w:p w:rsidR="00045407" w:rsidRPr="00B546ED" w:rsidRDefault="00045407" w:rsidP="00045407">
      <w:pPr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时间：合同签订后10日内交货，每延迟1日交货的，需支付合同总金额1%的赔偿金。</w:t>
      </w:r>
    </w:p>
    <w:p w:rsidR="00045407" w:rsidRPr="00B546ED" w:rsidRDefault="00045407" w:rsidP="00045407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地点：四川省成都市西南交通大学九里校区信息楼。</w:t>
      </w:r>
    </w:p>
    <w:p w:rsidR="00045407" w:rsidRPr="00B546ED" w:rsidRDefault="00045407" w:rsidP="00045407">
      <w:pPr>
        <w:pStyle w:val="3"/>
        <w:rPr>
          <w:rFonts w:hint="eastAsia"/>
          <w:color w:val="auto"/>
          <w:lang w:eastAsia="zh-CN"/>
        </w:rPr>
      </w:pPr>
      <w:bookmarkStart w:id="12" w:name="_Toc430269227"/>
      <w:bookmarkEnd w:id="9"/>
      <w:bookmarkEnd w:id="10"/>
      <w:proofErr w:type="spellStart"/>
      <w:r w:rsidRPr="00B546ED">
        <w:rPr>
          <w:rFonts w:hint="eastAsia"/>
          <w:color w:val="auto"/>
        </w:rPr>
        <w:t>质量保证期限</w:t>
      </w:r>
      <w:bookmarkEnd w:id="12"/>
      <w:proofErr w:type="spellEnd"/>
    </w:p>
    <w:p w:rsidR="00045407" w:rsidRPr="00B546ED" w:rsidRDefault="00045407" w:rsidP="00045407">
      <w:pPr>
        <w:ind w:firstLineChars="150" w:firstLine="315"/>
        <w:rPr>
          <w:rFonts w:hint="eastAsia"/>
          <w:sz w:val="21"/>
          <w:szCs w:val="21"/>
          <w:lang/>
        </w:rPr>
      </w:pPr>
      <w:r w:rsidRPr="00B546ED">
        <w:rPr>
          <w:rFonts w:ascii="宋体" w:hAnsi="宋体" w:hint="eastAsia"/>
          <w:bCs/>
          <w:sz w:val="21"/>
          <w:szCs w:val="21"/>
        </w:rPr>
        <w:t>本项目自验收合格之日起免费质量保证期3年</w:t>
      </w:r>
      <w:r w:rsidRPr="00B546ED">
        <w:rPr>
          <w:rFonts w:ascii="宋体" w:hAnsi="宋体" w:hint="eastAsia"/>
          <w:sz w:val="21"/>
          <w:szCs w:val="21"/>
        </w:rPr>
        <w:t>。</w:t>
      </w:r>
    </w:p>
    <w:p w:rsidR="00045407" w:rsidRPr="00B546ED" w:rsidRDefault="00045407" w:rsidP="00045407">
      <w:pPr>
        <w:pStyle w:val="3"/>
        <w:rPr>
          <w:rFonts w:hint="eastAsia"/>
          <w:color w:val="auto"/>
        </w:rPr>
      </w:pPr>
      <w:r w:rsidRPr="00B546ED">
        <w:rPr>
          <w:rFonts w:hint="eastAsia"/>
          <w:color w:val="auto"/>
          <w:lang w:eastAsia="zh-CN"/>
        </w:rPr>
        <w:t>现场培训</w:t>
      </w:r>
    </w:p>
    <w:p w:rsidR="00045407" w:rsidRPr="00B546ED" w:rsidRDefault="00045407" w:rsidP="00045407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bookmarkStart w:id="13" w:name="_Toc430269230"/>
      <w:r w:rsidRPr="00B546ED">
        <w:rPr>
          <w:rFonts w:hint="eastAsia"/>
          <w:sz w:val="21"/>
          <w:szCs w:val="21"/>
        </w:rPr>
        <w:t>成交供应商应派专业技术人员到采购人指定的地点对采购人的教师、学生或技术人员进行电子元器件的焊接、调试等一系列与元器件有关的事项的培训，时长不少于</w:t>
      </w:r>
      <w:r w:rsidRPr="00B546ED">
        <w:rPr>
          <w:rFonts w:hint="eastAsia"/>
          <w:sz w:val="21"/>
          <w:szCs w:val="21"/>
        </w:rPr>
        <w:t>10</w:t>
      </w:r>
      <w:r w:rsidRPr="00B546ED">
        <w:rPr>
          <w:rFonts w:hint="eastAsia"/>
          <w:sz w:val="21"/>
          <w:szCs w:val="21"/>
        </w:rPr>
        <w:t>个工作日，一切费用</w:t>
      </w:r>
      <w:proofErr w:type="gramStart"/>
      <w:r w:rsidRPr="00B546ED">
        <w:rPr>
          <w:rFonts w:hint="eastAsia"/>
          <w:sz w:val="21"/>
          <w:szCs w:val="21"/>
        </w:rPr>
        <w:t>由成交</w:t>
      </w:r>
      <w:proofErr w:type="gramEnd"/>
      <w:r w:rsidRPr="00B546ED">
        <w:rPr>
          <w:rFonts w:hint="eastAsia"/>
          <w:sz w:val="21"/>
          <w:szCs w:val="21"/>
        </w:rPr>
        <w:t>供应商承担。</w:t>
      </w:r>
    </w:p>
    <w:p w:rsidR="00045407" w:rsidRPr="00B546ED" w:rsidRDefault="00045407" w:rsidP="00045407">
      <w:pPr>
        <w:pStyle w:val="3"/>
        <w:rPr>
          <w:rFonts w:hint="eastAsia"/>
          <w:color w:val="auto"/>
          <w:lang w:eastAsia="zh-CN"/>
        </w:rPr>
      </w:pPr>
      <w:proofErr w:type="spellStart"/>
      <w:r w:rsidRPr="00B546ED">
        <w:rPr>
          <w:rFonts w:hint="eastAsia"/>
          <w:color w:val="auto"/>
        </w:rPr>
        <w:t>售后服务的要求</w:t>
      </w:r>
      <w:bookmarkStart w:id="14" w:name="_Toc430269232"/>
      <w:bookmarkEnd w:id="13"/>
      <w:proofErr w:type="spellEnd"/>
    </w:p>
    <w:p w:rsidR="00045407" w:rsidRPr="00B546ED" w:rsidRDefault="00045407" w:rsidP="00045407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r w:rsidRPr="00B546ED">
        <w:rPr>
          <w:rFonts w:hint="eastAsia"/>
          <w:sz w:val="21"/>
          <w:szCs w:val="21"/>
        </w:rPr>
        <w:t>在质保期内，若出现产品质量问题，供货商需免费更换问题元器件，并赔偿由此产生的项目损失（包括但不限于以下内容：更换元器件产生的拆卸、焊接及测试费用，产品召回费用，人力成本，以及其他相关费用）。</w:t>
      </w:r>
    </w:p>
    <w:p w:rsidR="00045407" w:rsidRPr="00B546ED" w:rsidRDefault="00045407" w:rsidP="00045407">
      <w:pPr>
        <w:pStyle w:val="3"/>
        <w:rPr>
          <w:rFonts w:hint="eastAsia"/>
          <w:color w:val="auto"/>
        </w:rPr>
      </w:pPr>
      <w:bookmarkStart w:id="15" w:name="_Toc430269229"/>
      <w:proofErr w:type="spellStart"/>
      <w:r w:rsidRPr="00B546ED">
        <w:rPr>
          <w:rFonts w:hint="eastAsia"/>
          <w:color w:val="auto"/>
        </w:rPr>
        <w:t>验收标准</w:t>
      </w:r>
      <w:bookmarkEnd w:id="15"/>
      <w:proofErr w:type="spellEnd"/>
    </w:p>
    <w:p w:rsidR="00045407" w:rsidRPr="00B546ED" w:rsidRDefault="00045407" w:rsidP="0004540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货物到达现场后，供应商应在采购人在场情况下当面开包，共同清点、检查外观，</w:t>
      </w:r>
      <w:proofErr w:type="gramStart"/>
      <w:r w:rsidRPr="00B546ED">
        <w:rPr>
          <w:rFonts w:ascii="宋体" w:hAnsi="宋体" w:hint="eastAsia"/>
          <w:sz w:val="21"/>
          <w:szCs w:val="21"/>
        </w:rPr>
        <w:t>作出</w:t>
      </w:r>
      <w:proofErr w:type="gramEnd"/>
      <w:r w:rsidRPr="00B546ED">
        <w:rPr>
          <w:rFonts w:ascii="宋体" w:hAnsi="宋体" w:hint="eastAsia"/>
          <w:sz w:val="21"/>
          <w:szCs w:val="21"/>
        </w:rPr>
        <w:t>验货记录，双方签字确认后开始安装调试。</w:t>
      </w:r>
    </w:p>
    <w:p w:rsidR="00045407" w:rsidRPr="00B546ED" w:rsidRDefault="00045407" w:rsidP="0004540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成交供应商应保证货物到达采购人所在地完好无损，如有缺漏、损坏，由供应商负责调换、补齐或赔偿。</w:t>
      </w:r>
    </w:p>
    <w:p w:rsidR="00045407" w:rsidRPr="00B546ED" w:rsidRDefault="00045407" w:rsidP="0004540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045407" w:rsidRPr="00B546ED" w:rsidRDefault="00045407" w:rsidP="00045407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产品技术参数与采购合同一致，性能指标达到规定的标准；</w:t>
      </w:r>
    </w:p>
    <w:p w:rsidR="00045407" w:rsidRPr="00B546ED" w:rsidRDefault="00045407" w:rsidP="00045407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产品技术资料、装箱单、授权文件等资料齐全；</w:t>
      </w:r>
    </w:p>
    <w:p w:rsidR="00045407" w:rsidRPr="00B546ED" w:rsidRDefault="00045407" w:rsidP="00045407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在</w:t>
      </w:r>
      <w:r w:rsidRPr="00B546ED">
        <w:rPr>
          <w:rFonts w:ascii="宋体" w:hAnsi="宋体" w:hint="eastAsia"/>
          <w:szCs w:val="21"/>
        </w:rPr>
        <w:t>产品（</w:t>
      </w:r>
      <w:r w:rsidRPr="00B546ED">
        <w:rPr>
          <w:rFonts w:ascii="宋体" w:hAnsi="宋体" w:hint="eastAsia"/>
          <w:sz w:val="21"/>
          <w:szCs w:val="21"/>
        </w:rPr>
        <w:t>系统</w:t>
      </w:r>
      <w:r w:rsidRPr="00B546ED">
        <w:rPr>
          <w:rFonts w:ascii="宋体" w:hAnsi="宋体" w:hint="eastAsia"/>
          <w:szCs w:val="21"/>
        </w:rPr>
        <w:t>）</w:t>
      </w:r>
      <w:r w:rsidRPr="00B546ED">
        <w:rPr>
          <w:rFonts w:ascii="宋体" w:hAnsi="宋体" w:hint="eastAsia"/>
          <w:sz w:val="21"/>
          <w:szCs w:val="21"/>
        </w:rPr>
        <w:t>试运行期间所出现的问题得到解决，并运行正常；</w:t>
      </w:r>
    </w:p>
    <w:p w:rsidR="00045407" w:rsidRPr="00B546ED" w:rsidRDefault="00045407" w:rsidP="00045407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在规定时间内完成交货并验收，并经采购人确认。</w:t>
      </w:r>
    </w:p>
    <w:p w:rsidR="00045407" w:rsidRPr="00B546ED" w:rsidRDefault="00045407" w:rsidP="0004540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hint="eastAsia"/>
          <w:sz w:val="21"/>
          <w:szCs w:val="21"/>
          <w:lang/>
        </w:rPr>
      </w:pPr>
      <w:r w:rsidRPr="00B546ED">
        <w:rPr>
          <w:rFonts w:ascii="宋体" w:hAnsi="宋体" w:hint="eastAsia"/>
          <w:sz w:val="21"/>
          <w:szCs w:val="21"/>
        </w:rPr>
        <w:t>产品在部署调试并试运行符合要求后，才作为最终验收。</w:t>
      </w:r>
    </w:p>
    <w:p w:rsidR="00045407" w:rsidRPr="00B546ED" w:rsidRDefault="00045407" w:rsidP="0004540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采购人对供应商交付的产品（包括质量、技术参数等）进行确认，并出具书面验收意见。</w:t>
      </w:r>
    </w:p>
    <w:p w:rsidR="00045407" w:rsidRPr="00B546ED" w:rsidRDefault="00045407" w:rsidP="00045407">
      <w:pPr>
        <w:pStyle w:val="3"/>
        <w:rPr>
          <w:rFonts w:hint="eastAsia"/>
          <w:color w:val="auto"/>
        </w:rPr>
      </w:pPr>
      <w:proofErr w:type="spellStart"/>
      <w:r w:rsidRPr="00B546ED">
        <w:rPr>
          <w:rFonts w:hint="eastAsia"/>
          <w:color w:val="auto"/>
        </w:rPr>
        <w:lastRenderedPageBreak/>
        <w:t>付款方式</w:t>
      </w:r>
      <w:bookmarkEnd w:id="14"/>
      <w:proofErr w:type="spellEnd"/>
    </w:p>
    <w:p w:rsidR="00045407" w:rsidRPr="00B546ED" w:rsidRDefault="00045407" w:rsidP="00045407">
      <w:pPr>
        <w:spacing w:line="440" w:lineRule="exact"/>
        <w:ind w:firstLineChars="200" w:firstLine="420"/>
        <w:rPr>
          <w:rFonts w:hint="eastAsia"/>
          <w:sz w:val="21"/>
          <w:szCs w:val="21"/>
        </w:rPr>
      </w:pPr>
      <w:bookmarkStart w:id="16" w:name="_Toc430269233"/>
      <w:r w:rsidRPr="00B546ED">
        <w:rPr>
          <w:sz w:val="21"/>
          <w:szCs w:val="21"/>
        </w:rPr>
        <w:t xml:space="preserve">1. </w:t>
      </w:r>
      <w:r w:rsidRPr="00B546ED">
        <w:rPr>
          <w:sz w:val="21"/>
          <w:szCs w:val="21"/>
        </w:rPr>
        <w:t>分期付款，第一期，合同签署后支付</w:t>
      </w:r>
      <w:r w:rsidRPr="00B546ED">
        <w:rPr>
          <w:rFonts w:hint="eastAsia"/>
          <w:sz w:val="21"/>
          <w:szCs w:val="21"/>
        </w:rPr>
        <w:t>合同</w:t>
      </w:r>
      <w:r w:rsidRPr="00B546ED">
        <w:rPr>
          <w:sz w:val="21"/>
          <w:szCs w:val="21"/>
        </w:rPr>
        <w:t>总额的</w:t>
      </w:r>
      <w:r w:rsidRPr="00B546ED">
        <w:rPr>
          <w:rFonts w:hint="eastAsia"/>
          <w:sz w:val="21"/>
          <w:szCs w:val="21"/>
        </w:rPr>
        <w:t>4</w:t>
      </w:r>
      <w:r w:rsidRPr="00B546ED">
        <w:rPr>
          <w:sz w:val="21"/>
          <w:szCs w:val="21"/>
        </w:rPr>
        <w:t>0%</w:t>
      </w:r>
      <w:r w:rsidRPr="00B546ED">
        <w:rPr>
          <w:sz w:val="21"/>
          <w:szCs w:val="21"/>
        </w:rPr>
        <w:t>；第二期，货到验收合格，在</w:t>
      </w:r>
      <w:r w:rsidRPr="00B546ED">
        <w:rPr>
          <w:rFonts w:hint="eastAsia"/>
          <w:sz w:val="21"/>
          <w:szCs w:val="21"/>
        </w:rPr>
        <w:t>成交</w:t>
      </w:r>
      <w:r w:rsidRPr="00B546ED">
        <w:rPr>
          <w:sz w:val="21"/>
          <w:szCs w:val="21"/>
        </w:rPr>
        <w:t>人支付</w:t>
      </w:r>
      <w:r w:rsidRPr="00B546ED">
        <w:rPr>
          <w:rFonts w:hint="eastAsia"/>
          <w:sz w:val="21"/>
          <w:szCs w:val="21"/>
        </w:rPr>
        <w:t>采购</w:t>
      </w:r>
      <w:r w:rsidRPr="00B546ED">
        <w:rPr>
          <w:sz w:val="21"/>
          <w:szCs w:val="21"/>
        </w:rPr>
        <w:t>人</w:t>
      </w:r>
      <w:r w:rsidRPr="00B546ED">
        <w:rPr>
          <w:sz w:val="21"/>
          <w:szCs w:val="21"/>
        </w:rPr>
        <w:t>5%</w:t>
      </w:r>
      <w:r w:rsidRPr="00B546ED">
        <w:rPr>
          <w:sz w:val="21"/>
          <w:szCs w:val="21"/>
        </w:rPr>
        <w:t>的质保金后十个工作日内，</w:t>
      </w:r>
      <w:r w:rsidRPr="00B546ED">
        <w:rPr>
          <w:rFonts w:hint="eastAsia"/>
          <w:sz w:val="21"/>
          <w:szCs w:val="21"/>
        </w:rPr>
        <w:t>采购</w:t>
      </w:r>
      <w:r w:rsidRPr="00B546ED">
        <w:rPr>
          <w:sz w:val="21"/>
          <w:szCs w:val="21"/>
        </w:rPr>
        <w:t>人支付合同总额的</w:t>
      </w:r>
      <w:r w:rsidRPr="00B546ED">
        <w:rPr>
          <w:rFonts w:hint="eastAsia"/>
          <w:sz w:val="21"/>
          <w:szCs w:val="21"/>
        </w:rPr>
        <w:t>6</w:t>
      </w:r>
      <w:r w:rsidRPr="00B546ED">
        <w:rPr>
          <w:sz w:val="21"/>
          <w:szCs w:val="21"/>
        </w:rPr>
        <w:t>0%</w:t>
      </w:r>
      <w:r w:rsidRPr="00B546ED">
        <w:rPr>
          <w:sz w:val="21"/>
          <w:szCs w:val="21"/>
        </w:rPr>
        <w:t>；第三期，正常运行</w:t>
      </w:r>
      <w:r w:rsidRPr="00B546ED">
        <w:rPr>
          <w:rFonts w:hint="eastAsia"/>
          <w:sz w:val="21"/>
          <w:szCs w:val="21"/>
        </w:rPr>
        <w:t>一</w:t>
      </w:r>
      <w:r w:rsidRPr="00B546ED">
        <w:rPr>
          <w:sz w:val="21"/>
          <w:szCs w:val="21"/>
        </w:rPr>
        <w:t>年后</w:t>
      </w:r>
      <w:r w:rsidRPr="00B546ED">
        <w:rPr>
          <w:rFonts w:hint="eastAsia"/>
          <w:sz w:val="21"/>
          <w:szCs w:val="21"/>
        </w:rPr>
        <w:t>退还</w:t>
      </w:r>
      <w:r w:rsidRPr="00B546ED">
        <w:rPr>
          <w:sz w:val="21"/>
          <w:szCs w:val="21"/>
        </w:rPr>
        <w:t>质保金；</w:t>
      </w:r>
    </w:p>
    <w:p w:rsidR="00045407" w:rsidRPr="00B546ED" w:rsidRDefault="00045407" w:rsidP="00045407">
      <w:pPr>
        <w:spacing w:line="440" w:lineRule="exact"/>
        <w:ind w:firstLineChars="200" w:firstLine="420"/>
        <w:rPr>
          <w:rFonts w:hint="eastAsia"/>
          <w:sz w:val="21"/>
          <w:szCs w:val="21"/>
        </w:rPr>
      </w:pPr>
      <w:r w:rsidRPr="00B546ED">
        <w:rPr>
          <w:sz w:val="21"/>
          <w:szCs w:val="21"/>
        </w:rPr>
        <w:t>2.</w:t>
      </w:r>
      <w:r w:rsidRPr="00B546ED">
        <w:rPr>
          <w:rFonts w:hint="eastAsia"/>
          <w:sz w:val="21"/>
          <w:szCs w:val="21"/>
        </w:rPr>
        <w:t>成交人</w:t>
      </w:r>
      <w:r w:rsidRPr="00B546ED">
        <w:rPr>
          <w:sz w:val="21"/>
          <w:szCs w:val="21"/>
        </w:rPr>
        <w:t>需提供增值税专用发票。</w:t>
      </w:r>
    </w:p>
    <w:p w:rsidR="00045407" w:rsidRPr="00B546ED" w:rsidRDefault="00045407" w:rsidP="00045407">
      <w:pPr>
        <w:pStyle w:val="3"/>
        <w:rPr>
          <w:rFonts w:hint="eastAsia"/>
          <w:color w:val="auto"/>
          <w:lang w:eastAsia="zh-CN"/>
        </w:rPr>
      </w:pPr>
      <w:proofErr w:type="spellStart"/>
      <w:r w:rsidRPr="00B546ED">
        <w:rPr>
          <w:rFonts w:hint="eastAsia"/>
          <w:color w:val="auto"/>
        </w:rPr>
        <w:t>最高限价</w:t>
      </w:r>
      <w:bookmarkEnd w:id="16"/>
      <w:proofErr w:type="spellEnd"/>
    </w:p>
    <w:p w:rsidR="00045407" w:rsidRPr="00B546ED" w:rsidRDefault="00045407" w:rsidP="00045407">
      <w:pPr>
        <w:ind w:firstLineChars="200" w:firstLine="422"/>
        <w:rPr>
          <w:rFonts w:ascii="宋体" w:hAnsi="宋体" w:hint="eastAsia"/>
          <w:b/>
          <w:sz w:val="21"/>
          <w:szCs w:val="21"/>
        </w:rPr>
      </w:pPr>
      <w:r w:rsidRPr="00B546ED">
        <w:rPr>
          <w:rFonts w:ascii="宋体" w:hAnsi="宋体" w:hint="eastAsia"/>
          <w:b/>
          <w:sz w:val="21"/>
          <w:szCs w:val="21"/>
        </w:rPr>
        <w:t>★本项目最高限价为人民币</w:t>
      </w:r>
      <w:r w:rsidRPr="00B546ED">
        <w:rPr>
          <w:rFonts w:ascii="宋体" w:hAnsi="宋体" w:hint="eastAsia"/>
          <w:b/>
          <w:sz w:val="21"/>
          <w:szCs w:val="21"/>
          <w:u w:val="single"/>
        </w:rPr>
        <w:t>44.8</w:t>
      </w:r>
      <w:r w:rsidRPr="00B546ED">
        <w:rPr>
          <w:rFonts w:ascii="宋体" w:hAnsi="宋体" w:hint="eastAsia"/>
          <w:b/>
          <w:sz w:val="21"/>
          <w:szCs w:val="21"/>
        </w:rPr>
        <w:t>万元，供应商报价高于最高限价的则其响应文件将按无效响应文件处理。</w:t>
      </w:r>
    </w:p>
    <w:p w:rsidR="00045407" w:rsidRPr="00B546ED" w:rsidRDefault="00045407" w:rsidP="00045407">
      <w:pPr>
        <w:pStyle w:val="2"/>
        <w:rPr>
          <w:rFonts w:hint="eastAsia"/>
        </w:rPr>
      </w:pPr>
      <w:bookmarkStart w:id="17" w:name="_Toc447611218"/>
      <w:proofErr w:type="spellStart"/>
      <w:r w:rsidRPr="00B546ED">
        <w:rPr>
          <w:rFonts w:hint="eastAsia"/>
        </w:rPr>
        <w:t>其他要求</w:t>
      </w:r>
      <w:bookmarkEnd w:id="7"/>
      <w:bookmarkEnd w:id="17"/>
      <w:proofErr w:type="spellEnd"/>
    </w:p>
    <w:p w:rsidR="00045407" w:rsidRPr="00B546ED" w:rsidRDefault="00045407" w:rsidP="00045407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045407" w:rsidRPr="00B546ED" w:rsidRDefault="00045407" w:rsidP="00045407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采购人享有本项目实施过程中产生的知识成果及知识产权。</w:t>
      </w:r>
    </w:p>
    <w:p w:rsidR="00045407" w:rsidRPr="00B546ED" w:rsidRDefault="00045407" w:rsidP="00045407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B546ED">
        <w:rPr>
          <w:rFonts w:ascii="宋体" w:hAnsi="宋体" w:hint="eastAsia"/>
          <w:sz w:val="21"/>
          <w:szCs w:val="21"/>
        </w:rPr>
        <w:t>该知识</w:t>
      </w:r>
      <w:proofErr w:type="gramEnd"/>
      <w:r w:rsidRPr="00B546ED">
        <w:rPr>
          <w:rFonts w:ascii="宋体" w:hAnsi="宋体" w:hint="eastAsia"/>
          <w:sz w:val="21"/>
          <w:szCs w:val="21"/>
        </w:rPr>
        <w:t>成果后，供应商需提供开发接口和开发手册等技术文档，并承诺提供无限期技术支持，采购人享有永久使用权。</w:t>
      </w:r>
    </w:p>
    <w:p w:rsidR="00045407" w:rsidRPr="00B546ED" w:rsidRDefault="00045407" w:rsidP="00045407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B546ED">
        <w:rPr>
          <w:rFonts w:ascii="宋体" w:hAnsi="宋体" w:hint="eastAsia"/>
          <w:sz w:val="21"/>
          <w:szCs w:val="21"/>
        </w:rPr>
        <w:t>如采用供应商所不拥有的知识产权的产品，则在报价中必须包括合法获取该知识产权的相关费用。</w:t>
      </w:r>
    </w:p>
    <w:p w:rsidR="00045407" w:rsidRPr="00B546ED" w:rsidRDefault="00045407" w:rsidP="00045407">
      <w:pPr>
        <w:pStyle w:val="2"/>
      </w:pPr>
      <w:bookmarkStart w:id="18" w:name="_Toc447611219"/>
      <w:proofErr w:type="spellStart"/>
      <w:r w:rsidRPr="00B546ED">
        <w:rPr>
          <w:rFonts w:hint="eastAsia"/>
        </w:rPr>
        <w:t>满足采购需求、质量和服务相等的采购项目最低要求</w:t>
      </w:r>
      <w:bookmarkEnd w:id="5"/>
      <w:bookmarkEnd w:id="6"/>
      <w:bookmarkEnd w:id="18"/>
      <w:proofErr w:type="spellEnd"/>
    </w:p>
    <w:p w:rsidR="00045407" w:rsidRPr="00B546ED" w:rsidRDefault="00045407" w:rsidP="00045407">
      <w:pPr>
        <w:tabs>
          <w:tab w:val="left" w:pos="993"/>
        </w:tabs>
        <w:ind w:firstLineChars="201" w:firstLine="424"/>
        <w:rPr>
          <w:rFonts w:ascii="宋体" w:hAnsi="宋体"/>
          <w:sz w:val="21"/>
          <w:szCs w:val="21"/>
        </w:rPr>
      </w:pPr>
      <w:r w:rsidRPr="00B546ED">
        <w:rPr>
          <w:rFonts w:ascii="宋体" w:hAnsi="宋体" w:hint="eastAsia"/>
          <w:b/>
          <w:sz w:val="21"/>
          <w:szCs w:val="21"/>
          <w:u w:val="single"/>
        </w:rPr>
        <w:t>技术、商务及其他要求中加“★”号的为满足采购需求、质量和服务相等的采购项目最低要求</w:t>
      </w:r>
      <w:r w:rsidRPr="00B546ED">
        <w:rPr>
          <w:rFonts w:ascii="宋体" w:hAnsi="宋体" w:hint="eastAsia"/>
          <w:b/>
          <w:sz w:val="21"/>
          <w:szCs w:val="21"/>
        </w:rPr>
        <w:t>。</w:t>
      </w:r>
    </w:p>
    <w:bookmarkEnd w:id="1"/>
    <w:p w:rsidR="00C62726" w:rsidRPr="00045407" w:rsidRDefault="00C62726"/>
    <w:sectPr w:rsidR="00C62726" w:rsidRPr="00045407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2E"/>
    <w:multiLevelType w:val="multilevel"/>
    <w:tmpl w:val="F496AF30"/>
    <w:lvl w:ilvl="0">
      <w:start w:val="3"/>
      <w:numFmt w:val="decimal"/>
      <w:pStyle w:val="1"/>
      <w:lvlText w:val="第%1章"/>
      <w:lvlJc w:val="left"/>
      <w:pPr>
        <w:ind w:left="2268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1135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18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407"/>
    <w:rsid w:val="00000039"/>
    <w:rsid w:val="0000194F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407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221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3EAD"/>
    <w:rsid w:val="002142D9"/>
    <w:rsid w:val="002142F5"/>
    <w:rsid w:val="0022091D"/>
    <w:rsid w:val="00224DC6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6248"/>
    <w:rsid w:val="003264EC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854"/>
    <w:rsid w:val="003E737A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360DB"/>
    <w:rsid w:val="00440D50"/>
    <w:rsid w:val="00441561"/>
    <w:rsid w:val="004418F2"/>
    <w:rsid w:val="00441D20"/>
    <w:rsid w:val="00442DBD"/>
    <w:rsid w:val="00442F96"/>
    <w:rsid w:val="004442F2"/>
    <w:rsid w:val="00444D80"/>
    <w:rsid w:val="00445026"/>
    <w:rsid w:val="004459FC"/>
    <w:rsid w:val="004464A4"/>
    <w:rsid w:val="004467AD"/>
    <w:rsid w:val="004519F8"/>
    <w:rsid w:val="00455E78"/>
    <w:rsid w:val="00457ECA"/>
    <w:rsid w:val="00460E89"/>
    <w:rsid w:val="00464826"/>
    <w:rsid w:val="00467B08"/>
    <w:rsid w:val="00470347"/>
    <w:rsid w:val="00470387"/>
    <w:rsid w:val="004718EB"/>
    <w:rsid w:val="0047577F"/>
    <w:rsid w:val="00481A1D"/>
    <w:rsid w:val="00481C23"/>
    <w:rsid w:val="00484375"/>
    <w:rsid w:val="00484F4F"/>
    <w:rsid w:val="004874B2"/>
    <w:rsid w:val="00487AC9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4029"/>
    <w:rsid w:val="004B5FF9"/>
    <w:rsid w:val="004B68B7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7ECF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5599A"/>
    <w:rsid w:val="00556605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32EA"/>
    <w:rsid w:val="005862E5"/>
    <w:rsid w:val="00586ACD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F2"/>
    <w:rsid w:val="00635EBC"/>
    <w:rsid w:val="00641745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91F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6AED"/>
    <w:rsid w:val="00707A63"/>
    <w:rsid w:val="00707EB1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301B0"/>
    <w:rsid w:val="00731676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3569"/>
    <w:rsid w:val="007A4777"/>
    <w:rsid w:val="007A4914"/>
    <w:rsid w:val="007A4BED"/>
    <w:rsid w:val="007A5FAD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613F"/>
    <w:rsid w:val="007F3317"/>
    <w:rsid w:val="007F3F3D"/>
    <w:rsid w:val="007F4B30"/>
    <w:rsid w:val="007F4EE4"/>
    <w:rsid w:val="007F564C"/>
    <w:rsid w:val="00800D37"/>
    <w:rsid w:val="00801282"/>
    <w:rsid w:val="00801C45"/>
    <w:rsid w:val="00802520"/>
    <w:rsid w:val="00802F95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6775"/>
    <w:rsid w:val="00897178"/>
    <w:rsid w:val="008A0332"/>
    <w:rsid w:val="008A38DF"/>
    <w:rsid w:val="008A3C33"/>
    <w:rsid w:val="008A53BE"/>
    <w:rsid w:val="008A5E68"/>
    <w:rsid w:val="008A729B"/>
    <w:rsid w:val="008A7904"/>
    <w:rsid w:val="008B0C5F"/>
    <w:rsid w:val="008B5BCE"/>
    <w:rsid w:val="008B6253"/>
    <w:rsid w:val="008B66A2"/>
    <w:rsid w:val="008C01C2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DBE"/>
    <w:rsid w:val="009958E0"/>
    <w:rsid w:val="00995BC2"/>
    <w:rsid w:val="0099610C"/>
    <w:rsid w:val="00997174"/>
    <w:rsid w:val="009A0DEF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E5C2C"/>
    <w:rsid w:val="009F05A1"/>
    <w:rsid w:val="009F1251"/>
    <w:rsid w:val="009F14BA"/>
    <w:rsid w:val="009F15F1"/>
    <w:rsid w:val="009F27F5"/>
    <w:rsid w:val="009F324F"/>
    <w:rsid w:val="009F4D24"/>
    <w:rsid w:val="009F50B8"/>
    <w:rsid w:val="009F56BC"/>
    <w:rsid w:val="009F7E50"/>
    <w:rsid w:val="00A0157D"/>
    <w:rsid w:val="00A04ED9"/>
    <w:rsid w:val="00A05DB0"/>
    <w:rsid w:val="00A06A01"/>
    <w:rsid w:val="00A109C1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7047"/>
    <w:rsid w:val="00A4047E"/>
    <w:rsid w:val="00A40A85"/>
    <w:rsid w:val="00A4434D"/>
    <w:rsid w:val="00A456F0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B9C"/>
    <w:rsid w:val="00A90238"/>
    <w:rsid w:val="00A902E4"/>
    <w:rsid w:val="00A97145"/>
    <w:rsid w:val="00AA06D5"/>
    <w:rsid w:val="00AA29B8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4A0E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A25"/>
    <w:rsid w:val="00BC0BCA"/>
    <w:rsid w:val="00BC4EA6"/>
    <w:rsid w:val="00BC5EF0"/>
    <w:rsid w:val="00BD08C4"/>
    <w:rsid w:val="00BD1A64"/>
    <w:rsid w:val="00BD3107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274BC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3C06"/>
    <w:rsid w:val="00C7430E"/>
    <w:rsid w:val="00C7463B"/>
    <w:rsid w:val="00C7595F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2627"/>
    <w:rsid w:val="00D94818"/>
    <w:rsid w:val="00D94A6B"/>
    <w:rsid w:val="00D9501A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26C01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07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aliases w:val="章节标题,Heading 0,H1,Fab-1,PIM 1,Heading 01,Heading 02,H11,Heading 03,H12,Heading 04,Heading 011,H13,Heading 021,H111,Heading 031,H121,Heading 05,H14,Heading 06,H15,Heading 012,Heading 022,H112,Heading 032,H122,Heading 07,H16,Heading 013,L1 Heading 1"/>
    <w:basedOn w:val="a"/>
    <w:next w:val="a"/>
    <w:link w:val="1Char"/>
    <w:autoRedefine/>
    <w:qFormat/>
    <w:rsid w:val="00045407"/>
    <w:pPr>
      <w:keepNext/>
      <w:keepLines/>
      <w:numPr>
        <w:numId w:val="1"/>
      </w:numPr>
      <w:spacing w:before="340" w:after="330"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  <w:lang/>
    </w:rPr>
  </w:style>
  <w:style w:type="paragraph" w:styleId="2">
    <w:name w:val="heading 2"/>
    <w:aliases w:val="H2,h2,Underrubrik1,prop2,标题 1.1,Title2,标题二,H21,Heading 2 Hidden,Heading 2 CCBS,heading 2,Level 2 Topic Heading,Second Level Topic,- Para,sect 1.2,sect 1.21,sect 1.22,H22,sect 1.23,H23,sect 1.24,H24,sect 1.25,H25,sect 1.26,H26,2,第一章 标题 2,ISO1,...,l2"/>
    <w:basedOn w:val="a"/>
    <w:next w:val="a"/>
    <w:link w:val="2Char"/>
    <w:autoRedefine/>
    <w:qFormat/>
    <w:rsid w:val="00045407"/>
    <w:pPr>
      <w:keepNext/>
      <w:keepLines/>
      <w:widowControl w:val="0"/>
      <w:numPr>
        <w:ilvl w:val="1"/>
        <w:numId w:val="1"/>
      </w:numPr>
      <w:tabs>
        <w:tab w:val="left" w:pos="426"/>
        <w:tab w:val="left" w:pos="567"/>
      </w:tabs>
      <w:spacing w:beforeLines="50" w:afterLines="50" w:line="360" w:lineRule="auto"/>
      <w:outlineLvl w:val="1"/>
    </w:pPr>
    <w:rPr>
      <w:rFonts w:ascii="宋体" w:hAnsi="宋体"/>
      <w:b/>
      <w:bCs/>
      <w:iCs/>
      <w:sz w:val="21"/>
      <w:szCs w:val="21"/>
      <w:lang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第二层条,b"/>
    <w:basedOn w:val="a"/>
    <w:next w:val="a"/>
    <w:link w:val="3Char"/>
    <w:autoRedefine/>
    <w:qFormat/>
    <w:rsid w:val="00045407"/>
    <w:pPr>
      <w:keepNext/>
      <w:keepLines/>
      <w:widowControl w:val="0"/>
      <w:numPr>
        <w:ilvl w:val="2"/>
        <w:numId w:val="1"/>
      </w:numPr>
      <w:tabs>
        <w:tab w:val="left" w:pos="709"/>
      </w:tabs>
      <w:spacing w:line="360" w:lineRule="auto"/>
      <w:outlineLvl w:val="2"/>
    </w:pPr>
    <w:rPr>
      <w:rFonts w:ascii="宋体" w:hAnsi="宋体"/>
      <w:b/>
      <w:bCs/>
      <w:color w:val="000000"/>
      <w:kern w:val="2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节标题 Char,Heading 0 Char,H1 Char,Fab-1 Char,PIM 1 Char,Heading 01 Char,Heading 02 Char,H11 Char,Heading 03 Char,H12 Char,Heading 04 Char,Heading 011 Char,H13 Char,Heading 021 Char,H111 Char,Heading 031 Char,H121 Char,Heading 05 Char,H14 Char"/>
    <w:basedOn w:val="a0"/>
    <w:link w:val="1"/>
    <w:rsid w:val="00045407"/>
    <w:rPr>
      <w:rFonts w:ascii="宋体" w:eastAsia="宋体" w:hAnsi="宋体" w:cs="Times New Roman"/>
      <w:b/>
      <w:bCs/>
      <w:kern w:val="44"/>
      <w:sz w:val="32"/>
      <w:szCs w:val="32"/>
      <w:lang/>
    </w:rPr>
  </w:style>
  <w:style w:type="character" w:customStyle="1" w:styleId="2Char">
    <w:name w:val="标题 2 Char"/>
    <w:aliases w:val="H2 Char,h2 Char,Underrubrik1 Char,prop2 Char,标题 1.1 Char,Title2 Char,标题二 Char,H21 Char,Heading 2 Hidden Char,Heading 2 CCBS Char,heading 2 Char,Level 2 Topic Heading Char,Second Level Topic Char,- Para Char,sect 1.2 Char,sect 1.21 Char,2 Char"/>
    <w:basedOn w:val="a0"/>
    <w:link w:val="2"/>
    <w:rsid w:val="00045407"/>
    <w:rPr>
      <w:rFonts w:ascii="宋体" w:eastAsia="宋体" w:hAnsi="宋体" w:cs="Times New Roman"/>
      <w:b/>
      <w:bCs/>
      <w:iCs/>
      <w:kern w:val="0"/>
      <w:szCs w:val="21"/>
      <w:lang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045407"/>
    <w:rPr>
      <w:rFonts w:ascii="宋体" w:eastAsia="宋体" w:hAnsi="宋体" w:cs="Times New Roman"/>
      <w:b/>
      <w:bCs/>
      <w:color w:val="00000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2016-04-06T02:52:00Z</dcterms:created>
  <dcterms:modified xsi:type="dcterms:W3CDTF">2016-04-06T02:53:00Z</dcterms:modified>
</cp:coreProperties>
</file>