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46" w:rsidRDefault="001A7D46" w:rsidP="001A7D46">
      <w:pPr>
        <w:pStyle w:val="1"/>
        <w:numPr>
          <w:ilvl w:val="0"/>
          <w:numId w:val="3"/>
        </w:numPr>
      </w:pPr>
      <w:bookmarkStart w:id="0" w:name="_Toc478378004"/>
      <w:r>
        <w:rPr>
          <w:rFonts w:hint="eastAsia"/>
        </w:rPr>
        <w:t>技术、商务及其他要求</w:t>
      </w:r>
      <w:bookmarkEnd w:id="0"/>
    </w:p>
    <w:p w:rsidR="001A7D46" w:rsidRDefault="001A7D46" w:rsidP="001A7D46">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04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4975"/>
        <w:gridCol w:w="850"/>
        <w:gridCol w:w="851"/>
      </w:tblGrid>
      <w:tr w:rsidR="001A7D46" w:rsidTr="001A7D4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rPr>
                <w:b/>
                <w:szCs w:val="21"/>
              </w:rPr>
            </w:pPr>
            <w:r>
              <w:rPr>
                <w:rFonts w:hint="eastAsia"/>
                <w:b/>
                <w:szCs w:val="21"/>
              </w:rPr>
              <w:t>序号</w:t>
            </w:r>
          </w:p>
        </w:tc>
        <w:tc>
          <w:tcPr>
            <w:tcW w:w="4975"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b/>
                <w:szCs w:val="21"/>
              </w:rPr>
            </w:pPr>
            <w:r>
              <w:rPr>
                <w:rFonts w:hint="eastAsia"/>
                <w:b/>
                <w:szCs w:val="21"/>
              </w:rPr>
              <w:t>设备名称</w:t>
            </w:r>
          </w:p>
        </w:tc>
        <w:tc>
          <w:tcPr>
            <w:tcW w:w="850" w:type="dxa"/>
            <w:tcBorders>
              <w:top w:val="single" w:sz="4" w:space="0" w:color="auto"/>
              <w:left w:val="single" w:sz="4" w:space="0" w:color="auto"/>
              <w:bottom w:val="single" w:sz="4" w:space="0" w:color="auto"/>
              <w:right w:val="single" w:sz="4" w:space="0" w:color="auto"/>
            </w:tcBorders>
            <w:hideMark/>
          </w:tcPr>
          <w:p w:rsidR="001A7D46" w:rsidRDefault="001A7D46">
            <w:pPr>
              <w:jc w:val="center"/>
              <w:rPr>
                <w:b/>
                <w:szCs w:val="21"/>
              </w:rPr>
            </w:pPr>
            <w:r>
              <w:rPr>
                <w:rFonts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b/>
                <w:szCs w:val="21"/>
              </w:rPr>
            </w:pPr>
            <w:r>
              <w:rPr>
                <w:rFonts w:hint="eastAsia"/>
                <w:b/>
                <w:szCs w:val="21"/>
              </w:rPr>
              <w:t>数量</w:t>
            </w:r>
          </w:p>
        </w:tc>
      </w:tr>
      <w:tr w:rsidR="001A7D46" w:rsidTr="001A7D46">
        <w:trPr>
          <w:trHeight w:val="35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ascii="宋体" w:hAnsi="宋体" w:cs="宋体" w:hint="eastAsia"/>
                <w:szCs w:val="21"/>
              </w:rPr>
              <w:t>1</w:t>
            </w:r>
          </w:p>
        </w:tc>
        <w:tc>
          <w:tcPr>
            <w:tcW w:w="4975" w:type="dxa"/>
            <w:tcBorders>
              <w:top w:val="single" w:sz="4" w:space="0" w:color="auto"/>
              <w:left w:val="single" w:sz="4" w:space="0" w:color="auto"/>
              <w:bottom w:val="single" w:sz="4" w:space="0" w:color="auto"/>
              <w:right w:val="single" w:sz="4" w:space="0" w:color="auto"/>
            </w:tcBorders>
            <w:vAlign w:val="center"/>
            <w:hideMark/>
          </w:tcPr>
          <w:p w:rsidR="001A7D46" w:rsidRDefault="001A7D46">
            <w:pPr>
              <w:rPr>
                <w:rFonts w:ascii="宋体" w:hAnsi="宋体" w:cs="宋体"/>
                <w:szCs w:val="21"/>
              </w:rPr>
            </w:pPr>
            <w:r>
              <w:rPr>
                <w:rFonts w:hint="eastAsia"/>
              </w:rPr>
              <w:t>智能测控分段装置</w:t>
            </w:r>
          </w:p>
        </w:tc>
        <w:tc>
          <w:tcPr>
            <w:tcW w:w="850"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hint="eastAsia"/>
                <w:sz w:val="20"/>
                <w:szCs w:val="20"/>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sz w:val="20"/>
                <w:szCs w:val="20"/>
              </w:rPr>
              <w:t>16</w:t>
            </w:r>
          </w:p>
        </w:tc>
      </w:tr>
      <w:tr w:rsidR="001A7D46" w:rsidTr="001A7D4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ascii="宋体" w:hAnsi="宋体" w:cs="宋体" w:hint="eastAsia"/>
                <w:szCs w:val="21"/>
              </w:rPr>
              <w:t>2</w:t>
            </w:r>
          </w:p>
        </w:tc>
        <w:tc>
          <w:tcPr>
            <w:tcW w:w="4975" w:type="dxa"/>
            <w:tcBorders>
              <w:top w:val="single" w:sz="4" w:space="0" w:color="auto"/>
              <w:left w:val="single" w:sz="4" w:space="0" w:color="auto"/>
              <w:bottom w:val="single" w:sz="4" w:space="0" w:color="auto"/>
              <w:right w:val="single" w:sz="4" w:space="0" w:color="auto"/>
            </w:tcBorders>
            <w:vAlign w:val="center"/>
            <w:hideMark/>
          </w:tcPr>
          <w:p w:rsidR="001A7D46" w:rsidRDefault="001A7D46">
            <w:pPr>
              <w:rPr>
                <w:rFonts w:ascii="宋体" w:hAnsi="宋体" w:cs="宋体"/>
                <w:szCs w:val="21"/>
              </w:rPr>
            </w:pPr>
            <w:r>
              <w:rPr>
                <w:rFonts w:hint="eastAsia"/>
              </w:rPr>
              <w:t>远动监控模拟终端（含主站）</w:t>
            </w:r>
          </w:p>
        </w:tc>
        <w:tc>
          <w:tcPr>
            <w:tcW w:w="850"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t>1</w:t>
            </w:r>
          </w:p>
        </w:tc>
      </w:tr>
    </w:tbl>
    <w:p w:rsidR="001A7D46" w:rsidRDefault="001A7D46" w:rsidP="001A7D46">
      <w:pPr>
        <w:pStyle w:val="2"/>
        <w:numPr>
          <w:ilvl w:val="1"/>
          <w:numId w:val="3"/>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tbl>
      <w:tblPr>
        <w:tblW w:w="862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1A7D46" w:rsidTr="001A7D46">
        <w:trPr>
          <w:jc w:val="center"/>
        </w:trPr>
        <w:tc>
          <w:tcPr>
            <w:tcW w:w="682" w:type="dxa"/>
            <w:tcBorders>
              <w:top w:val="single" w:sz="4" w:space="0" w:color="auto"/>
              <w:left w:val="single" w:sz="4" w:space="0" w:color="auto"/>
              <w:bottom w:val="single" w:sz="4" w:space="0" w:color="auto"/>
              <w:right w:val="single" w:sz="4" w:space="0" w:color="auto"/>
            </w:tcBorders>
            <w:hideMark/>
          </w:tcPr>
          <w:p w:rsidR="001A7D46" w:rsidRDefault="001A7D46">
            <w:pPr>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1A7D46" w:rsidRDefault="001A7D46">
            <w:pPr>
              <w:jc w:val="center"/>
              <w:rPr>
                <w:b/>
                <w:szCs w:val="21"/>
              </w:rPr>
            </w:pPr>
            <w:r>
              <w:rPr>
                <w:rFonts w:hint="eastAsia"/>
                <w:b/>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1A7D46" w:rsidRDefault="001A7D46">
            <w:pPr>
              <w:jc w:val="center"/>
              <w:rPr>
                <w:b/>
                <w:szCs w:val="21"/>
              </w:rPr>
            </w:pPr>
            <w:r>
              <w:rPr>
                <w:rFonts w:hint="eastAsia"/>
                <w:b/>
                <w:szCs w:val="21"/>
              </w:rPr>
              <w:t>技术参数及要求</w:t>
            </w:r>
          </w:p>
        </w:tc>
      </w:tr>
      <w:tr w:rsidR="001A7D46" w:rsidTr="001A7D46">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hint="eastAsia"/>
              </w:rPr>
              <w:t>智能测控分段装置</w:t>
            </w:r>
          </w:p>
        </w:tc>
        <w:tc>
          <w:tcPr>
            <w:tcW w:w="6095" w:type="dxa"/>
            <w:tcBorders>
              <w:top w:val="single" w:sz="4" w:space="0" w:color="auto"/>
              <w:left w:val="single" w:sz="4" w:space="0" w:color="auto"/>
              <w:bottom w:val="single" w:sz="4" w:space="0" w:color="auto"/>
              <w:right w:val="single" w:sz="4" w:space="0" w:color="auto"/>
            </w:tcBorders>
            <w:vAlign w:val="center"/>
            <w:hideMark/>
          </w:tcPr>
          <w:p w:rsidR="001A7D46" w:rsidRDefault="001A7D46">
            <w:r>
              <w:rPr>
                <w:rFonts w:hint="eastAsia"/>
                <w:sz w:val="20"/>
                <w:szCs w:val="20"/>
              </w:rPr>
              <w:t>★</w:t>
            </w:r>
            <w:r>
              <w:rPr>
                <w:rFonts w:hint="eastAsia"/>
              </w:rPr>
              <w:t>智能测控分段装置是具备数据采集和控制功能的嵌入式设备，包括硬件装置和嵌入式软件，主要功能是采集变电所、</w:t>
            </w:r>
            <w:r>
              <w:t>AT</w:t>
            </w:r>
            <w:r>
              <w:rPr>
                <w:rFonts w:hint="eastAsia"/>
              </w:rPr>
              <w:t>所、分区所的母线电压、</w:t>
            </w:r>
            <w:r>
              <w:t>T</w:t>
            </w:r>
            <w:r>
              <w:rPr>
                <w:rFonts w:hint="eastAsia"/>
              </w:rPr>
              <w:t>线及</w:t>
            </w:r>
            <w:r>
              <w:t>F</w:t>
            </w:r>
            <w:r>
              <w:rPr>
                <w:rFonts w:hint="eastAsia"/>
              </w:rPr>
              <w:t>线的电流以及相应开关的遥信，将采集数据实时上传给上位分析软件，然后根据上位分析软件下发的动作命令对相应开关进行操作。</w:t>
            </w:r>
          </w:p>
          <w:p w:rsidR="001A7D46" w:rsidRDefault="001A7D46">
            <w:pPr>
              <w:ind w:firstLine="480"/>
            </w:pPr>
            <w:r>
              <w:rPr>
                <w:rFonts w:hint="eastAsia"/>
              </w:rPr>
              <w:t>容量要求（单机）：</w:t>
            </w:r>
          </w:p>
          <w:p w:rsidR="001A7D46" w:rsidRDefault="001A7D46" w:rsidP="001A7D46">
            <w:pPr>
              <w:pStyle w:val="af2"/>
              <w:numPr>
                <w:ilvl w:val="0"/>
                <w:numId w:val="26"/>
              </w:numPr>
              <w:ind w:firstLineChars="0"/>
            </w:pPr>
            <w:r>
              <w:rPr>
                <w:rFonts w:hint="eastAsia"/>
              </w:rPr>
              <w:t>遥控：</w:t>
            </w:r>
            <w:r>
              <w:rPr>
                <w:rFonts w:asciiTheme="minorEastAsia" w:hAnsiTheme="minorEastAsia" w:hint="eastAsia"/>
              </w:rPr>
              <w:t>≧</w:t>
            </w:r>
            <w:r>
              <w:t>24</w:t>
            </w:r>
            <w:r>
              <w:rPr>
                <w:rFonts w:hint="eastAsia"/>
              </w:rPr>
              <w:t>路</w:t>
            </w:r>
            <w:r>
              <w:rPr>
                <w:sz w:val="20"/>
                <w:szCs w:val="20"/>
              </w:rPr>
              <w:t>#</w:t>
            </w:r>
          </w:p>
          <w:p w:rsidR="001A7D46" w:rsidRDefault="001A7D46" w:rsidP="001A7D46">
            <w:pPr>
              <w:pStyle w:val="af2"/>
              <w:numPr>
                <w:ilvl w:val="0"/>
                <w:numId w:val="26"/>
              </w:numPr>
              <w:ind w:firstLineChars="0"/>
              <w:rPr>
                <w:rFonts w:asciiTheme="minorEastAsia" w:hAnsiTheme="minorEastAsia"/>
              </w:rPr>
            </w:pPr>
            <w:r>
              <w:rPr>
                <w:rFonts w:hint="eastAsia"/>
              </w:rPr>
              <w:t>遥信：</w:t>
            </w:r>
            <w:r>
              <w:rPr>
                <w:rFonts w:asciiTheme="minorEastAsia" w:hAnsiTheme="minorEastAsia" w:hint="eastAsia"/>
              </w:rPr>
              <w:t>≧48路</w:t>
            </w:r>
            <w:r>
              <w:rPr>
                <w:sz w:val="20"/>
                <w:szCs w:val="20"/>
              </w:rPr>
              <w:t>#</w:t>
            </w:r>
          </w:p>
          <w:p w:rsidR="001A7D46" w:rsidRDefault="001A7D46" w:rsidP="001A7D46">
            <w:pPr>
              <w:pStyle w:val="af2"/>
              <w:numPr>
                <w:ilvl w:val="0"/>
                <w:numId w:val="26"/>
              </w:numPr>
              <w:ind w:firstLineChars="0"/>
              <w:rPr>
                <w:rFonts w:ascii="Calibri" w:hAnsi="Calibri" w:hint="eastAsia"/>
              </w:rPr>
            </w:pPr>
            <w:r>
              <w:rPr>
                <w:rFonts w:asciiTheme="minorEastAsia" w:hAnsiTheme="minorEastAsia" w:hint="eastAsia"/>
              </w:rPr>
              <w:t>遥测：≧</w:t>
            </w:r>
            <w:r>
              <w:t>18</w:t>
            </w:r>
            <w:r>
              <w:rPr>
                <w:rFonts w:hint="eastAsia"/>
              </w:rPr>
              <w:t>路</w:t>
            </w:r>
            <w:r>
              <w:rPr>
                <w:sz w:val="20"/>
                <w:szCs w:val="20"/>
              </w:rPr>
              <w:t>#</w:t>
            </w:r>
          </w:p>
          <w:p w:rsidR="001A7D46" w:rsidRDefault="001A7D46">
            <w:pPr>
              <w:ind w:firstLine="480"/>
            </w:pPr>
            <w:r>
              <w:rPr>
                <w:rFonts w:hint="eastAsia"/>
              </w:rPr>
              <w:t>电源指标：</w:t>
            </w:r>
          </w:p>
          <w:p w:rsidR="001A7D46" w:rsidRDefault="001A7D46" w:rsidP="001A7D46">
            <w:pPr>
              <w:pStyle w:val="af2"/>
              <w:numPr>
                <w:ilvl w:val="0"/>
                <w:numId w:val="27"/>
              </w:numPr>
              <w:ind w:firstLineChars="0"/>
            </w:pPr>
            <w:r>
              <w:rPr>
                <w:rFonts w:hint="eastAsia"/>
              </w:rPr>
              <w:t>输入：</w:t>
            </w:r>
            <w:r>
              <w:t>AC 90~ 250V, DC100~250V</w:t>
            </w:r>
            <w:r>
              <w:rPr>
                <w:rFonts w:hint="eastAsia"/>
              </w:rPr>
              <w:t>，交流</w:t>
            </w:r>
            <w:r>
              <w:t>/</w:t>
            </w:r>
            <w:r>
              <w:rPr>
                <w:rFonts w:hint="eastAsia"/>
              </w:rPr>
              <w:t>直流输入自动无间断切换</w:t>
            </w:r>
          </w:p>
          <w:p w:rsidR="001A7D46" w:rsidRDefault="001A7D46" w:rsidP="001A7D46">
            <w:pPr>
              <w:numPr>
                <w:ilvl w:val="0"/>
                <w:numId w:val="27"/>
              </w:numPr>
              <w:tabs>
                <w:tab w:val="left" w:pos="1260"/>
              </w:tabs>
            </w:pPr>
            <w:r>
              <w:rPr>
                <w:rFonts w:hint="eastAsia"/>
              </w:rPr>
              <w:t>输出：</w:t>
            </w:r>
            <w:r>
              <w:t>DC24V</w:t>
            </w:r>
            <w:r>
              <w:rPr>
                <w:rFonts w:hint="eastAsia"/>
              </w:rPr>
              <w:t>，</w:t>
            </w:r>
            <w:r>
              <w:t>DC5V</w:t>
            </w:r>
          </w:p>
          <w:p w:rsidR="001A7D46" w:rsidRDefault="001A7D46">
            <w:pPr>
              <w:ind w:firstLine="480"/>
            </w:pPr>
            <w:r>
              <w:rPr>
                <w:rFonts w:hint="eastAsia"/>
              </w:rPr>
              <w:t>通信接口：</w:t>
            </w:r>
            <w:r>
              <w:rPr>
                <w:sz w:val="20"/>
                <w:szCs w:val="20"/>
              </w:rPr>
              <w:t>#</w:t>
            </w:r>
          </w:p>
          <w:p w:rsidR="001A7D46" w:rsidRDefault="001A7D46" w:rsidP="001A7D46">
            <w:pPr>
              <w:pStyle w:val="af2"/>
              <w:numPr>
                <w:ilvl w:val="0"/>
                <w:numId w:val="27"/>
              </w:numPr>
              <w:ind w:firstLineChars="0"/>
            </w:pPr>
            <w:r>
              <w:t>RS-232</w:t>
            </w:r>
            <w:r>
              <w:rPr>
                <w:rFonts w:hint="eastAsia"/>
              </w:rPr>
              <w:t>维护口：</w:t>
            </w:r>
            <w:r>
              <w:rPr>
                <w:rFonts w:asciiTheme="minorEastAsia" w:hAnsiTheme="minorEastAsia" w:hint="eastAsia"/>
              </w:rPr>
              <w:t>≧</w:t>
            </w:r>
            <w:r>
              <w:t>1</w:t>
            </w:r>
            <w:r>
              <w:rPr>
                <w:rFonts w:hint="eastAsia"/>
              </w:rPr>
              <w:t>个</w:t>
            </w:r>
            <w:r>
              <w:rPr>
                <w:sz w:val="20"/>
                <w:szCs w:val="20"/>
              </w:rPr>
              <w:t>#</w:t>
            </w:r>
          </w:p>
          <w:p w:rsidR="001A7D46" w:rsidRDefault="001A7D46" w:rsidP="001A7D46">
            <w:pPr>
              <w:pStyle w:val="af2"/>
              <w:numPr>
                <w:ilvl w:val="0"/>
                <w:numId w:val="27"/>
              </w:numPr>
              <w:ind w:firstLineChars="0"/>
            </w:pPr>
            <w:r>
              <w:t>RS-232</w:t>
            </w:r>
            <w:r>
              <w:rPr>
                <w:rFonts w:hint="eastAsia"/>
              </w:rPr>
              <w:t>通讯口：</w:t>
            </w:r>
            <w:r>
              <w:rPr>
                <w:rFonts w:asciiTheme="minorEastAsia" w:hAnsiTheme="minorEastAsia" w:hint="eastAsia"/>
              </w:rPr>
              <w:t>≧</w:t>
            </w:r>
            <w:r>
              <w:t>2</w:t>
            </w:r>
            <w:r>
              <w:rPr>
                <w:rFonts w:hint="eastAsia"/>
              </w:rPr>
              <w:t>个</w:t>
            </w:r>
            <w:r>
              <w:rPr>
                <w:sz w:val="20"/>
                <w:szCs w:val="20"/>
              </w:rPr>
              <w:t>#</w:t>
            </w:r>
          </w:p>
          <w:p w:rsidR="001A7D46" w:rsidRDefault="001A7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szCs w:val="21"/>
              </w:rPr>
            </w:pPr>
            <w:proofErr w:type="gramStart"/>
            <w:r>
              <w:rPr>
                <w:rFonts w:hint="eastAsia"/>
              </w:rPr>
              <w:t>秒</w:t>
            </w:r>
            <w:proofErr w:type="gramEnd"/>
            <w:r>
              <w:rPr>
                <w:rFonts w:hint="eastAsia"/>
              </w:rPr>
              <w:t>脉冲接口：</w:t>
            </w:r>
            <w:r>
              <w:rPr>
                <w:rFonts w:asciiTheme="minorEastAsia" w:hAnsiTheme="minorEastAsia" w:hint="eastAsia"/>
              </w:rPr>
              <w:t>≧</w:t>
            </w:r>
            <w:r>
              <w:t>2</w:t>
            </w:r>
            <w:r>
              <w:rPr>
                <w:rFonts w:hint="eastAsia"/>
              </w:rPr>
              <w:t>个</w:t>
            </w:r>
            <w:r>
              <w:rPr>
                <w:sz w:val="20"/>
                <w:szCs w:val="20"/>
              </w:rPr>
              <w:t>#</w:t>
            </w:r>
          </w:p>
        </w:tc>
      </w:tr>
      <w:tr w:rsidR="001A7D46" w:rsidTr="001A7D46">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cs="宋体"/>
                <w:szCs w:val="21"/>
              </w:rPr>
            </w:pPr>
            <w:r>
              <w:rPr>
                <w:rFonts w:hint="eastAsia"/>
              </w:rPr>
              <w:t>远动监控模拟终端（含主站）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1A7D46" w:rsidRDefault="001A7D46">
            <w:pPr>
              <w:ind w:firstLine="480"/>
            </w:pPr>
            <w:r>
              <w:rPr>
                <w:rFonts w:hint="eastAsia"/>
                <w:sz w:val="20"/>
                <w:szCs w:val="20"/>
              </w:rPr>
              <w:t>★</w:t>
            </w:r>
            <w:r>
              <w:rPr>
                <w:rFonts w:hint="eastAsia"/>
              </w:rPr>
              <w:t>远动监控模拟终端由工控机和安装于其上的应用软件组成，通过自身的故障判断算法与智能测控装置共同完成牵引网分段供电状态测控的功能。</w:t>
            </w:r>
          </w:p>
          <w:p w:rsidR="001A7D46" w:rsidRDefault="001A7D46">
            <w:pPr>
              <w:ind w:firstLine="480"/>
            </w:pPr>
            <w:r>
              <w:rPr>
                <w:rFonts w:hint="eastAsia"/>
                <w:sz w:val="20"/>
                <w:szCs w:val="20"/>
              </w:rPr>
              <w:t>★</w:t>
            </w:r>
            <w:r>
              <w:rPr>
                <w:rFonts w:hint="eastAsia"/>
              </w:rPr>
              <w:t>远动监控模拟终端能对采集到的铁路各段牵引网潮流数据进行快速响应，并通过故障分析结果对故障区段的多个智能测控装置下发控制命令，以采取智能隔离措施，保证牵引网的安全。</w:t>
            </w:r>
          </w:p>
          <w:p w:rsidR="001A7D46" w:rsidRDefault="001A7D46">
            <w:pPr>
              <w:ind w:firstLine="480"/>
            </w:pPr>
            <w:r>
              <w:rPr>
                <w:rFonts w:hint="eastAsia"/>
                <w:sz w:val="20"/>
                <w:szCs w:val="20"/>
              </w:rPr>
              <w:t>★</w:t>
            </w:r>
            <w:r>
              <w:rPr>
                <w:rFonts w:hint="eastAsia"/>
              </w:rPr>
              <w:t>为保障系统稳定性，远动监控模拟终端应采用</w:t>
            </w:r>
            <w:r>
              <w:t>QNX</w:t>
            </w:r>
            <w:r>
              <w:rPr>
                <w:rFonts w:hint="eastAsia"/>
              </w:rPr>
              <w:t>或其它类</w:t>
            </w:r>
            <w:r>
              <w:t>Unix</w:t>
            </w:r>
            <w:r>
              <w:rPr>
                <w:rFonts w:hint="eastAsia"/>
              </w:rPr>
              <w:t>操作系统。</w:t>
            </w:r>
          </w:p>
          <w:p w:rsidR="001A7D46" w:rsidRDefault="001A7D46">
            <w:pPr>
              <w:ind w:firstLine="480"/>
            </w:pPr>
            <w:r>
              <w:rPr>
                <w:rFonts w:hint="eastAsia"/>
              </w:rPr>
              <w:t>远动主站是由通信接口设备、后台服务器、存储设备、调度工作站等核心设备组建的系统。主要监控供电系统设备的运行状态，完成遥控，遥测，遥信，遥调，遥视，保护及调度管理等功能。</w:t>
            </w:r>
          </w:p>
          <w:p w:rsidR="001A7D46" w:rsidRDefault="001A7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宋体" w:hAnsi="宋体" w:cs="宋体"/>
                <w:szCs w:val="21"/>
              </w:rPr>
            </w:pPr>
            <w:r>
              <w:rPr>
                <w:rFonts w:hint="eastAsia"/>
                <w:sz w:val="20"/>
                <w:szCs w:val="20"/>
              </w:rPr>
              <w:t>★</w:t>
            </w:r>
            <w:r>
              <w:rPr>
                <w:rFonts w:hint="eastAsia"/>
              </w:rPr>
              <w:t>远动主站应是基于</w:t>
            </w:r>
            <w:proofErr w:type="spellStart"/>
            <w:r>
              <w:t>Wonderwa</w:t>
            </w:r>
            <w:r>
              <w:rPr>
                <w:kern w:val="0"/>
              </w:rPr>
              <w:t>reArchestrA</w:t>
            </w:r>
            <w:proofErr w:type="spellEnd"/>
            <w:r>
              <w:rPr>
                <w:rFonts w:hint="eastAsia"/>
                <w:kern w:val="0"/>
              </w:rPr>
              <w:t>软件开发的，为成熟稳定的工业级监控平台，支持二次开发，最大监控</w:t>
            </w:r>
            <w:r>
              <w:rPr>
                <w:kern w:val="0"/>
              </w:rPr>
              <w:t>I/O</w:t>
            </w:r>
            <w:r>
              <w:rPr>
                <w:rFonts w:hint="eastAsia"/>
                <w:kern w:val="0"/>
              </w:rPr>
              <w:t>点数</w:t>
            </w:r>
            <w:r>
              <w:rPr>
                <w:rFonts w:hint="eastAsia"/>
                <w:kern w:val="0"/>
              </w:rPr>
              <w:lastRenderedPageBreak/>
              <w:t>不小于</w:t>
            </w:r>
            <w:r>
              <w:rPr>
                <w:kern w:val="0"/>
              </w:rPr>
              <w:t>150</w:t>
            </w:r>
            <w:r>
              <w:rPr>
                <w:rFonts w:hint="eastAsia"/>
                <w:kern w:val="0"/>
              </w:rPr>
              <w:t>万点。平台软件的监控</w:t>
            </w:r>
            <w:r>
              <w:rPr>
                <w:kern w:val="0"/>
              </w:rPr>
              <w:t>I/O</w:t>
            </w:r>
            <w:r>
              <w:rPr>
                <w:rFonts w:hint="eastAsia"/>
                <w:kern w:val="0"/>
              </w:rPr>
              <w:t>点数、历史数据存储点数和节点授权数应满足主站系统管辖范围内监管</w:t>
            </w:r>
            <w:r>
              <w:rPr>
                <w:rFonts w:hint="eastAsia"/>
              </w:rPr>
              <w:t>线路的容量需求。</w:t>
            </w:r>
          </w:p>
        </w:tc>
      </w:tr>
    </w:tbl>
    <w:p w:rsidR="001A7D46" w:rsidRDefault="001A7D46" w:rsidP="001A7D46">
      <w:pPr>
        <w:pStyle w:val="2"/>
        <w:numPr>
          <w:ilvl w:val="1"/>
          <w:numId w:val="3"/>
        </w:numPr>
        <w:spacing w:line="440" w:lineRule="exact"/>
        <w:rPr>
          <w:rFonts w:cs="宋体" w:hint="eastAsia"/>
          <w:sz w:val="21"/>
          <w:szCs w:val="21"/>
        </w:rPr>
      </w:pPr>
      <w:bookmarkStart w:id="19" w:name="_Toc477248552"/>
      <w:bookmarkEnd w:id="7"/>
      <w:r>
        <w:rPr>
          <w:rFonts w:hint="eastAsia"/>
          <w:b w:val="0"/>
          <w:bCs w:val="0"/>
          <w:sz w:val="21"/>
          <w:szCs w:val="21"/>
        </w:rPr>
        <w:lastRenderedPageBreak/>
        <w:t>项目履约时间、地点</w:t>
      </w:r>
      <w:bookmarkEnd w:id="19"/>
    </w:p>
    <w:p w:rsidR="001A7D46" w:rsidRDefault="001A7D46" w:rsidP="001A7D46">
      <w:pPr>
        <w:spacing w:line="440" w:lineRule="exact"/>
        <w:ind w:firstLine="405"/>
        <w:rPr>
          <w:rFonts w:ascii="宋体" w:hint="eastAsia"/>
          <w:szCs w:val="21"/>
        </w:rPr>
      </w:pPr>
      <w:r>
        <w:rPr>
          <w:rFonts w:ascii="宋体" w:hint="eastAsia"/>
          <w:szCs w:val="21"/>
        </w:rPr>
        <w:t>履约时间：合同签订后60天内交货。</w:t>
      </w:r>
    </w:p>
    <w:p w:rsidR="001A7D46" w:rsidRDefault="001A7D46" w:rsidP="001A7D46">
      <w:pPr>
        <w:spacing w:line="440" w:lineRule="exact"/>
        <w:ind w:firstLine="405"/>
        <w:rPr>
          <w:rFonts w:hint="eastAsia"/>
        </w:rPr>
      </w:pPr>
      <w:r>
        <w:rPr>
          <w:rFonts w:ascii="宋体" w:hint="eastAsia"/>
          <w:szCs w:val="21"/>
        </w:rPr>
        <w:t>履约地点：西南交通大学</w:t>
      </w:r>
      <w:proofErr w:type="gramStart"/>
      <w:r>
        <w:rPr>
          <w:rFonts w:ascii="宋体" w:hint="eastAsia"/>
          <w:szCs w:val="21"/>
        </w:rPr>
        <w:t>犀</w:t>
      </w:r>
      <w:proofErr w:type="gramEnd"/>
      <w:r>
        <w:rPr>
          <w:rFonts w:ascii="宋体" w:hint="eastAsia"/>
          <w:szCs w:val="21"/>
        </w:rPr>
        <w:t>浦校区（10号教学楼）。</w:t>
      </w:r>
    </w:p>
    <w:p w:rsidR="001A7D46" w:rsidRDefault="001A7D46" w:rsidP="001A7D46">
      <w:pPr>
        <w:pStyle w:val="2"/>
        <w:numPr>
          <w:ilvl w:val="1"/>
          <w:numId w:val="3"/>
        </w:numPr>
        <w:spacing w:line="440" w:lineRule="exact"/>
        <w:rPr>
          <w:sz w:val="21"/>
          <w:szCs w:val="21"/>
        </w:rPr>
      </w:pPr>
      <w:bookmarkStart w:id="20" w:name="_Toc477248553"/>
      <w:bookmarkStart w:id="21" w:name="_Toc417566437"/>
      <w:r>
        <w:rPr>
          <w:rFonts w:hint="eastAsia"/>
          <w:b w:val="0"/>
          <w:bCs w:val="0"/>
          <w:sz w:val="21"/>
          <w:szCs w:val="21"/>
        </w:rPr>
        <w:t>付款方式</w:t>
      </w:r>
      <w:bookmarkEnd w:id="20"/>
      <w:bookmarkEnd w:id="21"/>
    </w:p>
    <w:p w:rsidR="001A7D46" w:rsidRDefault="001A7D46" w:rsidP="001A7D46">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40%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60%</w:t>
      </w:r>
      <w:r>
        <w:rPr>
          <w:rFonts w:hint="eastAsia"/>
          <w:szCs w:val="21"/>
        </w:rPr>
        <w:t>；第三期，正常运行一年后退还质保金；</w:t>
      </w:r>
    </w:p>
    <w:p w:rsidR="001A7D46" w:rsidRDefault="001A7D46" w:rsidP="001A7D46">
      <w:pPr>
        <w:spacing w:line="440" w:lineRule="exact"/>
        <w:ind w:firstLineChars="200" w:firstLine="420"/>
        <w:rPr>
          <w:szCs w:val="21"/>
        </w:rPr>
      </w:pPr>
      <w:r>
        <w:rPr>
          <w:szCs w:val="21"/>
        </w:rPr>
        <w:t>2.</w:t>
      </w:r>
      <w:r>
        <w:rPr>
          <w:rFonts w:hint="eastAsia"/>
          <w:szCs w:val="21"/>
        </w:rPr>
        <w:t>成交人需提供增值税专用发票。</w:t>
      </w:r>
    </w:p>
    <w:p w:rsidR="001A7D46" w:rsidRDefault="001A7D46" w:rsidP="001A7D46">
      <w:pPr>
        <w:pStyle w:val="2"/>
        <w:numPr>
          <w:ilvl w:val="1"/>
          <w:numId w:val="3"/>
        </w:numPr>
        <w:spacing w:line="440" w:lineRule="exact"/>
        <w:rPr>
          <w:sz w:val="21"/>
          <w:szCs w:val="21"/>
        </w:rPr>
      </w:pPr>
      <w:bookmarkStart w:id="23" w:name="_Toc477248554"/>
      <w:bookmarkEnd w:id="22"/>
      <w:r>
        <w:rPr>
          <w:rFonts w:hint="eastAsia"/>
          <w:b w:val="0"/>
          <w:bCs w:val="0"/>
          <w:sz w:val="21"/>
          <w:szCs w:val="21"/>
        </w:rPr>
        <w:t>服务要求</w:t>
      </w:r>
      <w:bookmarkEnd w:id="23"/>
    </w:p>
    <w:tbl>
      <w:tblPr>
        <w:tblW w:w="8475" w:type="dxa"/>
        <w:tblLayout w:type="fixed"/>
        <w:tblLook w:val="04A0"/>
      </w:tblPr>
      <w:tblGrid>
        <w:gridCol w:w="674"/>
        <w:gridCol w:w="1562"/>
        <w:gridCol w:w="6239"/>
      </w:tblGrid>
      <w:tr w:rsidR="001A7D46" w:rsidTr="001A7D46">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A7D46" w:rsidRDefault="001A7D46">
            <w:pPr>
              <w:rPr>
                <w:rFonts w:ascii="宋体" w:hAnsi="宋体" w:cs="黑体"/>
              </w:rPr>
            </w:pPr>
            <w:r>
              <w:rPr>
                <w:rFonts w:ascii="宋体" w:hAnsi="宋体" w:cs="黑体" w:hint="eastAsia"/>
              </w:rPr>
              <w:t>本次招标货物清单中序号为1、2的产品要求提供原厂商售后服务承诺函，需包含以下内容：</w:t>
            </w:r>
          </w:p>
          <w:p w:rsidR="001A7D46" w:rsidRDefault="001A7D46">
            <w:pPr>
              <w:rPr>
                <w:rFonts w:ascii="宋体" w:hAnsi="宋体" w:cs="黑体"/>
              </w:rPr>
            </w:pPr>
            <w:r>
              <w:rPr>
                <w:rFonts w:ascii="宋体" w:hAnsi="宋体" w:cs="黑体" w:hint="eastAsia"/>
              </w:rPr>
              <w:t>3年免费保修、电话报修后4小时上门服务、12小时内排除故障、原厂工程师（及以上）服务；</w:t>
            </w:r>
          </w:p>
        </w:tc>
      </w:tr>
      <w:tr w:rsidR="001A7D46" w:rsidTr="001A7D46">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A7D46" w:rsidRDefault="001A7D46">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tc>
      </w:tr>
      <w:tr w:rsidR="001A7D46" w:rsidTr="001A7D46">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1A7D46" w:rsidRDefault="001A7D46">
            <w:r>
              <w:rPr>
                <w:rFonts w:hint="eastAsia"/>
              </w:rPr>
              <w:t>本项目需驻场工程师</w:t>
            </w:r>
            <w:r>
              <w:rPr>
                <w:u w:val="single"/>
              </w:rPr>
              <w:t xml:space="preserve">  1</w:t>
            </w:r>
            <w:r>
              <w:rPr>
                <w:rFonts w:hint="eastAsia"/>
              </w:rPr>
              <w:t>名，时间</w:t>
            </w:r>
            <w:r>
              <w:rPr>
                <w:u w:val="single"/>
              </w:rPr>
              <w:t xml:space="preserve">  30 </w:t>
            </w:r>
            <w:r>
              <w:rPr>
                <w:rFonts w:hint="eastAsia"/>
              </w:rPr>
              <w:t>天。</w:t>
            </w:r>
          </w:p>
        </w:tc>
      </w:tr>
      <w:tr w:rsidR="001A7D46" w:rsidTr="001A7D46">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1A7D46" w:rsidRDefault="001A7D46">
            <w:r>
              <w:rPr>
                <w:rFonts w:hint="eastAsia"/>
              </w:rPr>
              <w:t>本</w:t>
            </w:r>
            <w:proofErr w:type="gramStart"/>
            <w:r>
              <w:rPr>
                <w:rFonts w:hint="eastAsia"/>
              </w:rPr>
              <w:t>项目项目</w:t>
            </w:r>
            <w:proofErr w:type="gramEnd"/>
            <w:r>
              <w:rPr>
                <w:rFonts w:hint="eastAsia"/>
              </w:rPr>
              <w:t>经理</w:t>
            </w:r>
            <w:r>
              <w:t>1</w:t>
            </w:r>
            <w:r>
              <w:rPr>
                <w:rFonts w:hint="eastAsia"/>
              </w:rPr>
              <w:t>名；</w:t>
            </w:r>
          </w:p>
          <w:p w:rsidR="001A7D46" w:rsidRDefault="001A7D46">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（以社保机构出具的投标截止日前六个月内任何一个月的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1A7D46" w:rsidTr="001A7D46">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1A7D46" w:rsidRDefault="001A7D46">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1A7D46" w:rsidRDefault="001A7D46">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1A7D46" w:rsidTr="001A7D46">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1A7D46" w:rsidRDefault="001A7D46">
            <w:r>
              <w:rPr>
                <w:rFonts w:hint="eastAsia"/>
              </w:rPr>
              <w:t>投标人在项目运行地点须</w:t>
            </w:r>
            <w:r>
              <w:rPr>
                <w:rFonts w:cs="宋体" w:hint="eastAsia"/>
                <w:szCs w:val="21"/>
              </w:rPr>
              <w:t>有直属售后服务机构或分支机构的</w:t>
            </w:r>
            <w:r>
              <w:rPr>
                <w:rFonts w:hint="eastAsia"/>
              </w:rPr>
              <w:t>，服务人员需有</w:t>
            </w:r>
            <w:r>
              <w:t>10</w:t>
            </w:r>
            <w:r>
              <w:rPr>
                <w:rFonts w:hint="eastAsia"/>
              </w:rPr>
              <w:t>人以上，每个服务人员至少在该网点工作</w:t>
            </w:r>
            <w:r>
              <w:t>6</w:t>
            </w:r>
            <w:r>
              <w:rPr>
                <w:rFonts w:hint="eastAsia"/>
              </w:rPr>
              <w:t>个月以上。</w:t>
            </w:r>
          </w:p>
          <w:p w:rsidR="001A7D46" w:rsidRDefault="001A7D46">
            <w:r>
              <w:rPr>
                <w:rFonts w:hint="eastAsia"/>
              </w:rPr>
              <w:t>提供上述服务人员在投标人单位的</w:t>
            </w:r>
            <w:proofErr w:type="gramStart"/>
            <w:r>
              <w:rPr>
                <w:rFonts w:hint="eastAsia"/>
              </w:rPr>
              <w:t>社保证明</w:t>
            </w:r>
            <w:proofErr w:type="gramEnd"/>
            <w:r>
              <w:rPr>
                <w:rFonts w:hint="eastAsia"/>
              </w:rPr>
              <w:t>（以社保机构出具的投标截止日前六个月内任何一个月的</w:t>
            </w:r>
            <w:proofErr w:type="gramStart"/>
            <w:r>
              <w:rPr>
                <w:rFonts w:hint="eastAsia"/>
              </w:rPr>
              <w:t>社保证</w:t>
            </w:r>
            <w:proofErr w:type="gramEnd"/>
            <w:r>
              <w:rPr>
                <w:rFonts w:hint="eastAsia"/>
              </w:rPr>
              <w:t>明为准）复印件加盖投标</w:t>
            </w:r>
            <w:r>
              <w:rPr>
                <w:rFonts w:hint="eastAsia"/>
              </w:rPr>
              <w:lastRenderedPageBreak/>
              <w:t>人公章。</w:t>
            </w:r>
          </w:p>
        </w:tc>
      </w:tr>
      <w:tr w:rsidR="001A7D46" w:rsidTr="001A7D46">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1A7D46" w:rsidRDefault="001A7D46">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1A7D46" w:rsidTr="001A7D46">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7D46" w:rsidRDefault="001A7D46">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1A7D46" w:rsidRDefault="001A7D46">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1A7D46" w:rsidRDefault="001A7D46" w:rsidP="001A7D46">
      <w:pPr>
        <w:pStyle w:val="2"/>
        <w:numPr>
          <w:ilvl w:val="1"/>
          <w:numId w:val="3"/>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1A7D46" w:rsidRDefault="001A7D46" w:rsidP="001A7D4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1A7D46" w:rsidRDefault="001A7D46" w:rsidP="001A7D4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1A7D46" w:rsidRDefault="001A7D46" w:rsidP="001A7D4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A7D46" w:rsidRDefault="001A7D46" w:rsidP="001A7D4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1A7D46" w:rsidRDefault="001A7D46" w:rsidP="001A7D4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1A7D46" w:rsidRDefault="001A7D46" w:rsidP="001A7D4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1A7D46" w:rsidRDefault="001A7D46" w:rsidP="001A7D4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1A7D46" w:rsidRDefault="001A7D46" w:rsidP="001A7D46">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1A7D46" w:rsidRDefault="001A7D46" w:rsidP="001A7D46">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1A7D46" w:rsidRDefault="001A7D46" w:rsidP="001A7D46">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1A7D46" w:rsidRDefault="001A7D46" w:rsidP="001A7D4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A7D46" w:rsidRDefault="001A7D46" w:rsidP="001A7D4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1A7D46" w:rsidRDefault="001A7D46" w:rsidP="001A7D4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1A7D46" w:rsidRDefault="001A7D46" w:rsidP="001A7D4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w:t>
      </w:r>
      <w:r>
        <w:rPr>
          <w:rFonts w:ascii="宋体" w:hAnsi="宋体" w:hint="eastAsia"/>
          <w:szCs w:val="21"/>
        </w:rPr>
        <w:lastRenderedPageBreak/>
        <w:t>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1A7D46" w:rsidRDefault="00586DCE" w:rsidP="001A7D46">
      <w:pPr>
        <w:rPr>
          <w:szCs w:val="24"/>
        </w:rPr>
      </w:pPr>
    </w:p>
    <w:sectPr w:rsidR="00586DCE" w:rsidRPr="001A7D46"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4C7" w:rsidRDefault="004714C7" w:rsidP="006718F6">
      <w:r>
        <w:separator/>
      </w:r>
    </w:p>
  </w:endnote>
  <w:endnote w:type="continuationSeparator" w:id="0">
    <w:p w:rsidR="004714C7" w:rsidRDefault="004714C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944C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A7D46" w:rsidRPr="001A7D46">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4C7" w:rsidRDefault="004714C7" w:rsidP="006718F6">
      <w:r>
        <w:separator/>
      </w:r>
    </w:p>
  </w:footnote>
  <w:footnote w:type="continuationSeparator" w:id="0">
    <w:p w:rsidR="004714C7" w:rsidRDefault="004714C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1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578D"/>
    <w:rsid w:val="001076F8"/>
    <w:rsid w:val="00116475"/>
    <w:rsid w:val="00122598"/>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27</cp:revision>
  <cp:lastPrinted>2017-05-09T09:20:00Z</cp:lastPrinted>
  <dcterms:created xsi:type="dcterms:W3CDTF">2017-06-08T09:05:00Z</dcterms:created>
  <dcterms:modified xsi:type="dcterms:W3CDTF">2017-06-21T08:52:00Z</dcterms:modified>
</cp:coreProperties>
</file>