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DE" w:rsidRDefault="005F01DE" w:rsidP="005F01DE">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5F01DE" w:rsidTr="005F01DE">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5F01DE" w:rsidRDefault="005F01DE">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5F01DE" w:rsidRDefault="005F01DE">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5F01DE" w:rsidRDefault="005F01DE">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5F01DE" w:rsidRDefault="005F01DE">
            <w:pPr>
              <w:spacing w:line="440" w:lineRule="exact"/>
              <w:ind w:leftChars="-55" w:left="307" w:hanging="422"/>
              <w:jc w:val="center"/>
              <w:rPr>
                <w:rFonts w:eastAsia="楷体"/>
                <w:b/>
                <w:bCs/>
                <w:szCs w:val="21"/>
              </w:rPr>
            </w:pPr>
            <w:r>
              <w:rPr>
                <w:rFonts w:eastAsia="楷体" w:hint="eastAsia"/>
                <w:b/>
                <w:bCs/>
                <w:szCs w:val="21"/>
              </w:rPr>
              <w:t>数量</w:t>
            </w:r>
          </w:p>
        </w:tc>
      </w:tr>
      <w:tr w:rsidR="005F01DE" w:rsidTr="005F01DE">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5F01DE" w:rsidRDefault="005F01DE">
            <w:pPr>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5F01DE" w:rsidRDefault="005F01DE">
            <w:pPr>
              <w:jc w:val="center"/>
              <w:rPr>
                <w:szCs w:val="21"/>
              </w:rPr>
            </w:pPr>
            <w:r>
              <w:rPr>
                <w:szCs w:val="21"/>
              </w:rPr>
              <w:t>3D</w:t>
            </w:r>
            <w:r>
              <w:rPr>
                <w:rFonts w:hint="eastAsia"/>
                <w:szCs w:val="21"/>
              </w:rPr>
              <w:t>虚拟仿真实验教学管理平台</w:t>
            </w:r>
          </w:p>
        </w:tc>
        <w:tc>
          <w:tcPr>
            <w:tcW w:w="836" w:type="dxa"/>
            <w:tcBorders>
              <w:top w:val="single" w:sz="4" w:space="0" w:color="auto"/>
              <w:left w:val="single" w:sz="4" w:space="0" w:color="auto"/>
              <w:bottom w:val="single" w:sz="4" w:space="0" w:color="auto"/>
              <w:right w:val="single" w:sz="4" w:space="0" w:color="auto"/>
            </w:tcBorders>
            <w:vAlign w:val="center"/>
            <w:hideMark/>
          </w:tcPr>
          <w:p w:rsidR="005F01DE" w:rsidRDefault="005F01DE">
            <w:pPr>
              <w:jc w:val="center"/>
              <w:rPr>
                <w:szCs w:val="21"/>
              </w:rPr>
            </w:pPr>
            <w:r>
              <w:rPr>
                <w:rFonts w:hint="eastAsia"/>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5F01DE" w:rsidRDefault="005F01DE">
            <w:pPr>
              <w:jc w:val="center"/>
              <w:rPr>
                <w:szCs w:val="21"/>
              </w:rPr>
            </w:pPr>
            <w:r>
              <w:rPr>
                <w:szCs w:val="21"/>
              </w:rPr>
              <w:t>1</w:t>
            </w:r>
          </w:p>
        </w:tc>
      </w:tr>
    </w:tbl>
    <w:p w:rsidR="005F01DE" w:rsidRDefault="005F01DE" w:rsidP="005F01DE">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993"/>
        <w:gridCol w:w="5388"/>
        <w:gridCol w:w="709"/>
        <w:gridCol w:w="709"/>
      </w:tblGrid>
      <w:tr w:rsidR="005F01DE" w:rsidTr="005F01DE">
        <w:tc>
          <w:tcPr>
            <w:tcW w:w="675" w:type="dxa"/>
            <w:tcBorders>
              <w:top w:val="single" w:sz="4" w:space="0" w:color="auto"/>
              <w:left w:val="single" w:sz="4" w:space="0" w:color="auto"/>
              <w:bottom w:val="single" w:sz="4" w:space="0" w:color="auto"/>
              <w:right w:val="single" w:sz="4" w:space="0" w:color="auto"/>
            </w:tcBorders>
            <w:vAlign w:val="center"/>
            <w:hideMark/>
          </w:tcPr>
          <w:p w:rsidR="005F01DE" w:rsidRDefault="005F01DE" w:rsidP="00143C8D">
            <w:pPr>
              <w:spacing w:beforeLines="50" w:afterLines="50"/>
              <w:jc w:val="center"/>
              <w:rPr>
                <w:b/>
                <w:szCs w:val="21"/>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szCs w:val="21"/>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5F01DE" w:rsidRDefault="005F01DE" w:rsidP="00143C8D">
            <w:pPr>
              <w:spacing w:beforeLines="50" w:afterLines="50"/>
              <w:jc w:val="center"/>
              <w:rPr>
                <w:b/>
                <w:szCs w:val="21"/>
              </w:rPr>
            </w:pPr>
            <w:r>
              <w:rPr>
                <w:rFonts w:hint="eastAsia"/>
                <w:b/>
                <w:szCs w:val="21"/>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5F01DE" w:rsidRDefault="005F01DE" w:rsidP="00143C8D">
            <w:pPr>
              <w:spacing w:beforeLines="50" w:afterLines="50"/>
              <w:jc w:val="center"/>
              <w:rPr>
                <w:b/>
                <w:szCs w:val="21"/>
              </w:rPr>
            </w:pPr>
            <w:r>
              <w:rPr>
                <w:rFonts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5F01DE" w:rsidRDefault="005F01DE" w:rsidP="00143C8D">
            <w:pPr>
              <w:spacing w:beforeLines="50" w:afterLines="50"/>
              <w:jc w:val="center"/>
              <w:rPr>
                <w:b/>
                <w:szCs w:val="21"/>
              </w:rPr>
            </w:pPr>
            <w:r>
              <w:rPr>
                <w:rFonts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5F01DE" w:rsidRDefault="005F01DE" w:rsidP="00143C8D">
            <w:pPr>
              <w:spacing w:beforeLines="50" w:afterLines="50"/>
              <w:jc w:val="center"/>
              <w:rPr>
                <w:b/>
                <w:szCs w:val="21"/>
              </w:rPr>
            </w:pPr>
            <w:r>
              <w:rPr>
                <w:rFonts w:hint="eastAsia"/>
                <w:b/>
                <w:szCs w:val="21"/>
              </w:rPr>
              <w:t>数量</w:t>
            </w:r>
          </w:p>
        </w:tc>
      </w:tr>
      <w:tr w:rsidR="005F01DE" w:rsidTr="005F01DE">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5F01DE" w:rsidRDefault="005F01DE" w:rsidP="00143C8D">
            <w:pPr>
              <w:spacing w:beforeLines="50" w:afterLines="50"/>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5F01DE" w:rsidRDefault="005F01DE">
            <w:pPr>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3D虚拟仿真实验教学管理平台</w:t>
            </w:r>
          </w:p>
          <w:p w:rsidR="005F01DE" w:rsidRDefault="005F01DE">
            <w:pPr>
              <w:jc w:val="center"/>
              <w:rPr>
                <w:rFonts w:asciiTheme="minorEastAsia" w:eastAsiaTheme="minorEastAsia" w:hAnsiTheme="minorEastAsia"/>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tcPr>
          <w:p w:rsidR="005F01DE" w:rsidRDefault="005F01DE">
            <w:pPr>
              <w:snapToGrid w:val="0"/>
              <w:rPr>
                <w:rFonts w:asciiTheme="minorEastAsia" w:eastAsiaTheme="minorEastAsia" w:hAnsiTheme="minorEastAsia" w:cs="宋体"/>
                <w:b/>
                <w:kern w:val="0"/>
                <w:sz w:val="20"/>
                <w:szCs w:val="20"/>
              </w:rPr>
            </w:pPr>
            <w:r>
              <w:rPr>
                <w:rFonts w:asciiTheme="minorEastAsia" w:eastAsiaTheme="minorEastAsia" w:hAnsiTheme="minorEastAsia" w:hint="eastAsia"/>
                <w:b/>
                <w:sz w:val="20"/>
                <w:szCs w:val="20"/>
              </w:rPr>
              <w:t>3D虚拟仿真实验教学管理平台系统由：</w:t>
            </w:r>
            <w:r>
              <w:rPr>
                <w:rFonts w:asciiTheme="minorEastAsia" w:eastAsiaTheme="minorEastAsia" w:hAnsiTheme="minorEastAsia" w:cs="宋体" w:hint="eastAsia"/>
                <w:b/>
                <w:kern w:val="0"/>
                <w:sz w:val="20"/>
                <w:szCs w:val="20"/>
              </w:rPr>
              <w:t>平台信息管理子系统、应用设置管理子系统、实验资源管理子系统、虚拟仿真实验教学子系统、3D虚拟仿真实验帮助子系统五个模块构成；并包含系统集成服务项目。</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cs="宋体" w:hint="eastAsia"/>
                <w:b/>
                <w:kern w:val="0"/>
                <w:sz w:val="20"/>
                <w:szCs w:val="20"/>
              </w:rPr>
              <w:t>（一）平台信息管理子系统</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（1）门户网站</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覆盖本平台功能需求搭建的“土木工程虚拟仿真实验教学中心”门户网站构架设计与实现；另含中心介绍、宣传视频等及相关资源链接。</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（2）用户管理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①角色管理：教师，学生，管理员三种角色；拥有不同的功能权限、操作界面、数据呈现；可自行修改各角色权限管辖范围。</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②用户管理：用户角色赋予；用户信息的增、删、改、查，基本信息录入；支持用户数据批量导入；支持用户条件筛选。</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③组织管理：可设置组织架构，支持N级组织构架管理；能够自行创建/管理/删除年级、班级等；可与用户数据、角色、资源、权限范围等进行关联</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④单点登录：支持CAS集成模式；支持web service API模式；模拟适配模式至少3种以上的单点认证方式；支持校园凭证接口集成，支持提供接口供第三方接入。</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（3）课程管理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①开设课程：对部分权限的角色可自行开设实验课程；可自由录入课程内容，包括图片、视频、文字、插件、虚拟实验等。</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②课程管理：可对已有课程进修管理，支持相应的增/删/改/查等功能；可对上课数据进行统计，包括上课次数、参与人数、故障次数等。</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（4）实验室管理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①虚拟实验室管理：支持将虚拟实验纳入系统管理，可根据实际情况完成对其信息的增/删/改/查；支持同时在线数量限制、时间限制、资源自动平衡等，以保障效果</w:t>
            </w:r>
          </w:p>
          <w:p w:rsidR="005F01DE" w:rsidRDefault="005F01DE">
            <w:pPr>
              <w:snapToGrid w:val="0"/>
              <w:rPr>
                <w:rFonts w:asciiTheme="minorEastAsia" w:eastAsiaTheme="minorEastAsia" w:hAnsiTheme="minorEastAsia" w:cs="宋体" w:hint="eastAsia"/>
                <w:sz w:val="20"/>
                <w:szCs w:val="20"/>
              </w:rPr>
            </w:pPr>
            <w:r>
              <w:rPr>
                <w:rFonts w:asciiTheme="minorEastAsia" w:eastAsiaTheme="minorEastAsia" w:hAnsiTheme="minorEastAsia" w:cs="宋体" w:hint="eastAsia"/>
                <w:sz w:val="20"/>
                <w:szCs w:val="20"/>
                <w:lang w:eastAsia="ja-JP"/>
              </w:rPr>
              <w:t>②实体实验室管理</w:t>
            </w:r>
            <w:r>
              <w:rPr>
                <w:rFonts w:asciiTheme="minorEastAsia" w:eastAsiaTheme="minorEastAsia" w:hAnsiTheme="minorEastAsia" w:cs="宋体" w:hint="eastAsia"/>
                <w:sz w:val="20"/>
                <w:szCs w:val="20"/>
              </w:rPr>
              <w:t>：</w:t>
            </w:r>
            <w:r>
              <w:rPr>
                <w:rFonts w:asciiTheme="minorEastAsia" w:eastAsiaTheme="minorEastAsia" w:hAnsiTheme="minorEastAsia" w:cs="宋体" w:hint="eastAsia"/>
                <w:sz w:val="20"/>
                <w:szCs w:val="20"/>
                <w:lang w:eastAsia="ja-JP"/>
              </w:rPr>
              <w:t>支持将实体实验室纳入到系统管理，可根据实际情况完成对其信息及使用状况的增/删/改/查</w:t>
            </w:r>
            <w:r>
              <w:rPr>
                <w:rFonts w:asciiTheme="minorEastAsia" w:eastAsiaTheme="minorEastAsia" w:hAnsiTheme="minorEastAsia" w:cs="宋体" w:hint="eastAsia"/>
                <w:sz w:val="20"/>
                <w:szCs w:val="20"/>
              </w:rPr>
              <w:t>；</w:t>
            </w:r>
            <w:r>
              <w:rPr>
                <w:rFonts w:asciiTheme="minorEastAsia" w:eastAsiaTheme="minorEastAsia" w:hAnsiTheme="minorEastAsia" w:cs="宋体" w:hint="eastAsia"/>
                <w:sz w:val="20"/>
                <w:szCs w:val="20"/>
                <w:lang w:eastAsia="ja-JP"/>
              </w:rPr>
              <w:t>支持对已纳入的实体实验室进行控制，包括禁用/激活/预约时间范围/对部分角色开放等</w:t>
            </w:r>
            <w:r>
              <w:rPr>
                <w:rFonts w:asciiTheme="minorEastAsia" w:eastAsiaTheme="minorEastAsia" w:hAnsiTheme="minorEastAsia" w:cs="宋体" w:hint="eastAsia"/>
                <w:sz w:val="20"/>
                <w:szCs w:val="20"/>
              </w:rPr>
              <w:t>。</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（5）安全管理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①安全审计日志：支持记录登陆日志，登陆IP，登陆时间，离开时间；支持按日期统计分析。</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②数据注销与归档：支持对于过期的数据警告，也可设置一定时间后自行销毁处理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③数据备份与恢复：支持系统备份、资源备份、数据库备份，及恢复功能</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④攻击监控：对HTTP、DDOS、SQL注入攻击及脚本攻击的监控并记录日志；对威胁进行警告，可绑定至手机提醒。</w:t>
            </w:r>
          </w:p>
          <w:p w:rsidR="005F01DE" w:rsidRDefault="005F01DE">
            <w:pPr>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⑤数据传输加密：以DES加密算法对通信数据进行加密和反加密</w:t>
            </w:r>
          </w:p>
          <w:p w:rsidR="005F01DE" w:rsidRDefault="005F01DE">
            <w:pPr>
              <w:jc w:val="left"/>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（二）应用设置管理子系统</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（1）应用管理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①实验系统分类配置：支持实验应用或系统进行分类管理；支持组织构架，对分类信息进行增、删、改、查，支持排序</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②实验应用管理：支持单机、C/S类，B/S类等应用的增、删、改、查，以及在线互动；支持分类搜索、模糊查询、统计；对接单点登陆配置，无需第三方软件修改</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③实验应用授权：支持软件授权给不同角色、组织、班级、课程的对象，只有获得此授权的用户才可查看</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应用虚拟化配置：对虚拟仿真实验系统进行应用虚拟化配置，进行用户映射；可根据需要使用接口调用底层虚拟化支持服务；对B/S类与Air类应用浏览器适配运行；对单机、C/S类软件无需下载安装部署即可直接远程Web化运行</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⑤实验应用组合：支持分派不同的学生岗位角色执行不同的实验应用；支持团队协作共同完成一项实验。（例如某一虚拟实验，可支持多个学生登录至同一实验，各自测量自己的数据、各自完成自己的操作，最后将各自数据统归在一起求得实验结果）</w:t>
            </w:r>
          </w:p>
          <w:p w:rsidR="005F01DE" w:rsidRDefault="005F01DE">
            <w:pPr>
              <w:snapToGrid w:val="0"/>
              <w:rPr>
                <w:rFonts w:asciiTheme="minorEastAsia" w:eastAsiaTheme="minorEastAsia" w:hAnsiTheme="minorEastAsia" w:hint="eastAsia"/>
                <w:sz w:val="20"/>
                <w:szCs w:val="20"/>
              </w:rPr>
            </w:pP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b/>
                <w:sz w:val="20"/>
                <w:szCs w:val="20"/>
              </w:rPr>
              <w:t>#（2）虚拟化支持</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①虚拟应用管理：支持对虚拟实验应用的配置与管理；支持数字签名认证和自动维护功能；支持环境、ID、编辑器等高级参数控制；支持应用程序转为虚拟应用，并实现可监管；性能稳定。</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②负载均衡：支持多服务器做负载均衡；支持负载均衡算法或分布式计算；支持自由设置负载偏重；</w:t>
            </w:r>
            <w:r>
              <w:rPr>
                <w:rFonts w:asciiTheme="minorEastAsia" w:eastAsiaTheme="minorEastAsia" w:hAnsiTheme="minorEastAsia" w:hint="eastAsia"/>
                <w:b/>
                <w:sz w:val="20"/>
                <w:szCs w:val="20"/>
              </w:rPr>
              <w:t>三维交互式实验可满足200人以上同时在线。</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③安全控制：支持服务器地址、端口、用户名隐藏等高安全控制；提供应用防火墙功能，指定用户在指定设备或指定网络访问。</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④兼容性：服务端支持微软的Windows Server2012、Windows Server2008、Windows Server2003全系列32位与64位操作系统；客户端兼容Window、MacX、安卓、Linux系统；支持各类平板电脑、移动设备接入；支持Linux系统设备接入；客户端兼容Windows、OSX、IOS、Linux、Android系统；兼容常用浏览器IE、Chrome、Safari、Firefox、Opera等。</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⑤自动报警与恢复：服务器端具有告警服务，支持多种警示内容与方式；具有准可用管理机制和系统恢复功能。</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⑥认证：支持USBKEY认证、动态密码认证</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⑦服务器状态管理：支持服务器运行状态监控与管理功能；</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⑧分时授权管理：支持按用户数量、按应用实例数量管理；支持多用户并发许可分配管理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⑨输入法：支持本地输入法，包括简繁体输入法自动输入、强制简繁体输入等；服务端对输入法转换可配置</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cs="宋体" w:hint="eastAsia"/>
                <w:sz w:val="20"/>
                <w:szCs w:val="20"/>
                <w:lang w:eastAsia="ja-JP"/>
              </w:rPr>
              <w:t>⑩</w:t>
            </w:r>
            <w:r>
              <w:rPr>
                <w:rFonts w:asciiTheme="minorEastAsia" w:eastAsiaTheme="minorEastAsia" w:hAnsiTheme="minorEastAsia" w:hint="eastAsia"/>
                <w:sz w:val="20"/>
                <w:szCs w:val="20"/>
              </w:rPr>
              <w:t>接口：提供API、SDK等接口；具有与第三方管理软件结合或二次开发能力</w:t>
            </w:r>
          </w:p>
          <w:p w:rsidR="005F01DE" w:rsidRDefault="005F01DE">
            <w:pPr>
              <w:snapToGrid w:val="0"/>
              <w:rPr>
                <w:rFonts w:asciiTheme="minorEastAsia" w:eastAsiaTheme="minorEastAsia" w:hAnsiTheme="minorEastAsia" w:hint="eastAsia"/>
                <w:sz w:val="20"/>
                <w:szCs w:val="20"/>
              </w:rPr>
            </w:pP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lastRenderedPageBreak/>
              <w:t>#（3）客户端实景虚拟支撑</w:t>
            </w:r>
          </w:p>
          <w:p w:rsidR="005F01DE" w:rsidRDefault="005F01DE">
            <w:pPr>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为客户端采用3D显示器、3D眼镜等VR设备远程使用系统实景虚拟资源预留条件。</w:t>
            </w:r>
          </w:p>
          <w:p w:rsidR="005F01DE" w:rsidRDefault="005F01DE">
            <w:pPr>
              <w:jc w:val="left"/>
              <w:rPr>
                <w:rFonts w:asciiTheme="minorEastAsia" w:eastAsiaTheme="minorEastAsia" w:hAnsiTheme="minorEastAsia" w:hint="eastAsia"/>
                <w:sz w:val="20"/>
                <w:szCs w:val="20"/>
              </w:rPr>
            </w:pPr>
          </w:p>
          <w:p w:rsidR="005F01DE" w:rsidRDefault="005F01DE">
            <w:pPr>
              <w:jc w:val="left"/>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（三）</w:t>
            </w:r>
            <w:r>
              <w:rPr>
                <w:rFonts w:asciiTheme="minorEastAsia" w:eastAsiaTheme="minorEastAsia" w:hAnsiTheme="minorEastAsia" w:cs="宋体" w:hint="eastAsia"/>
                <w:b/>
                <w:kern w:val="0"/>
                <w:sz w:val="20"/>
                <w:szCs w:val="20"/>
              </w:rPr>
              <w:t>实验资源管理子系统</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（1）资源配置</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①资源分类：支持实验相关学术资源的分类管理功能；支持用户管理权限关联组织架构</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②资源上传：支持实验相关学术资源的上传功能；学术资源类型包括文档、图片、音视频资料等</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（2）资源使用</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①资源下载：支持实验相关学术资源原格式的下载功能</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②资源订阅：支持资源申请和订阅功能；用户可以订阅授权的资源</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资源查阅：支持对不同类型实验学术资源的在线查阅功能；提供文本阅读框，支持单、双页切换阅读模式、鼠标滚动操作；显示文本页数和当前进度；支持文本全屏显示功能；支持图片滚动显示；支持图片窗口锁屏显示；支持图片缩放、旋转显示；支持音视频资源的在线播放功能。</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④流媒体服务：支持提供流媒体服务；提供在线转码功能（格式为flv），以满足流媒体要求，如H.264编码</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⑤文本标注：支持文本资源在查阅时进行标注，在任意段落位置置设置书签</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（3）资源统计</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支持以月、季和年为单位对资源信息进行统计，统计信息包括上传数量、下载数量、利用率等</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（4）资源审核</w:t>
            </w:r>
          </w:p>
          <w:p w:rsidR="005F01DE" w:rsidRDefault="005F01DE">
            <w:pPr>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①支持教师对资源的审核</w:t>
            </w:r>
            <w:r>
              <w:rPr>
                <w:rFonts w:asciiTheme="minorEastAsia" w:eastAsiaTheme="minorEastAsia" w:hAnsiTheme="minorEastAsia" w:hint="eastAsia"/>
                <w:sz w:val="20"/>
                <w:szCs w:val="20"/>
              </w:rPr>
              <w:br/>
            </w:r>
            <w:r>
              <w:rPr>
                <w:rFonts w:asciiTheme="minorEastAsia" w:eastAsiaTheme="minorEastAsia" w:hAnsiTheme="minorEastAsia" w:cs="宋体" w:hint="eastAsia"/>
                <w:sz w:val="20"/>
                <w:szCs w:val="20"/>
                <w:lang w:eastAsia="ja-JP"/>
              </w:rPr>
              <w:t>②</w:t>
            </w:r>
            <w:r>
              <w:rPr>
                <w:rFonts w:asciiTheme="minorEastAsia" w:eastAsiaTheme="minorEastAsia" w:hAnsiTheme="minorEastAsia" w:hint="eastAsia"/>
                <w:sz w:val="20"/>
                <w:szCs w:val="20"/>
              </w:rPr>
              <w:t>支持管理员对资源的审核</w:t>
            </w:r>
          </w:p>
          <w:p w:rsidR="005F01DE" w:rsidRDefault="005F01DE">
            <w:pPr>
              <w:jc w:val="left"/>
              <w:rPr>
                <w:rFonts w:asciiTheme="minorEastAsia" w:eastAsiaTheme="minorEastAsia" w:hAnsiTheme="minorEastAsia" w:hint="eastAsia"/>
                <w:sz w:val="20"/>
                <w:szCs w:val="20"/>
              </w:rPr>
            </w:pPr>
          </w:p>
          <w:p w:rsidR="005F01DE" w:rsidRDefault="005F01DE">
            <w:pPr>
              <w:jc w:val="left"/>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（四）</w:t>
            </w:r>
            <w:r>
              <w:rPr>
                <w:rFonts w:asciiTheme="minorEastAsia" w:eastAsiaTheme="minorEastAsia" w:hAnsiTheme="minorEastAsia" w:cs="宋体" w:hint="eastAsia"/>
                <w:b/>
                <w:kern w:val="0"/>
                <w:sz w:val="20"/>
                <w:szCs w:val="20"/>
              </w:rPr>
              <w:t>虚拟仿真实验教学系统</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（1）实验计划</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①实验课程管理：支持实验课程的设置与管理；包括实验项目、负责教师、相关资源等</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②课程实验项目管理：支持实验项目的设置与管理；支持个人实验，也可以是多人协同实验；在多人协同实验项目设置时，需要配置用户的角色身份</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（2）实验安排</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①课程安排：可对实验开课周、指导教师、班级、学生等进行安排；支持前台学生自由选课或指定安排，教师可以看到选课情况。</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②实验项目人员安排：支持教师或管理员选取实验项目人员；支持学生自由组队；、支持后台或教师强制性组队。</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（3）实验预习</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①预习试题维护：支持对预习试题的增/删/改/查；支持试题列表预览；支持单项选择题、多选项选择题；</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②预习设置：支持抽题规则定义，如类别、数量、分值权重等；支持设置通过预习的判定条件，如正确率、时间等；</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③预习测评：支持老师或管理员指定预习测评试题；支持自动生成预习测评试题；支持学生自测练习。</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（4）实验预约</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①教师或管理员预约：支持教师或管理员对学生预约列表进</w:t>
            </w:r>
            <w:r>
              <w:rPr>
                <w:rFonts w:asciiTheme="minorEastAsia" w:eastAsiaTheme="minorEastAsia" w:hAnsiTheme="minorEastAsia" w:hint="eastAsia"/>
                <w:sz w:val="20"/>
                <w:szCs w:val="20"/>
              </w:rPr>
              <w:lastRenderedPageBreak/>
              <w:t>行管理；支持教室或管理员提交预约教室编号、时间、内容及学生信息；支持统计数据</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②学生自由预约：支持教师或管理授权方可预约；支持对学生预约的限制，包括时间、实验室等。</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（5）实验审批</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①实验审批：管理员负责对所有预约的审批</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②自拟项目申请审批：支持管理员对教师或学生自拟的项目进行审批；支持用户填写申请的表单。</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（6）虚拟仿真实验执行</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①我的实验：</w:t>
            </w:r>
            <w:r>
              <w:rPr>
                <w:rFonts w:asciiTheme="minorEastAsia" w:eastAsiaTheme="minorEastAsia" w:hAnsiTheme="minorEastAsia" w:hint="eastAsia"/>
                <w:sz w:val="20"/>
                <w:szCs w:val="20"/>
              </w:rPr>
              <w:tab/>
              <w:t>支持查看自己预约的实验、取消的实验、等待中的实验、正在进行的实验、已结束的实验；支持跳转至与己相关的实验板块处理事项。</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②开始实验：</w:t>
            </w:r>
            <w:r>
              <w:rPr>
                <w:rFonts w:asciiTheme="minorEastAsia" w:eastAsiaTheme="minorEastAsia" w:hAnsiTheme="minorEastAsia" w:hint="eastAsia"/>
                <w:sz w:val="20"/>
                <w:szCs w:val="20"/>
              </w:rPr>
              <w:tab/>
              <w:t>支持线上线下双重实验；至少支持1个线上可打开的实验项目；支持Air类，B/S类，C/S类、单机类的应用；可将已有虚拟实验，特别是应用程序类的，集成至web可在线打开，无需重新开发将其转化为B/S版本；优化屏幕传输技术，让校园网带宽即可稳定流畅支持；线下可借助平台对学生进行指导，开始实体实验。</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③实验指导：支持查看教师提交的实验资源，包括图片、文字、视频；支持优秀实验回放。</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④实验录像上传：支持学生将操作过程录制并上传；支持教师回看录像；支持教师或管理员进行评审，并给予回复。可对优秀作品加[精]</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⑤实验互动：支持教师与学生、学生与学生之间可以通过平台进行实时交流；交流方式包括文字消息，图片消息等。</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⑥实验成果提交：支持固定格式限制实验成果录入；支持实验成果提交。</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（7）实验评价</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①实验报告评阅：支持教师对实验报告的评阅；支持实验报告注释，包括画圈、加评阅意见、分数；评阅结果可反馈至学生</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②实验回放：支持对实验成果进行回放查看</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③实验报告快速评阅：支持批量评分</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④学生对教师评价：支持学生对教师的评价功能；支持评价统计及评价得分情况。</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（8）统计报表</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①实验成绩查询：支持报表形式生成学生或实验项目成绩</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②实验成绩统计：支持报表形式将学生成绩汇总进行统计，如最高分、平均分等</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③学生评价教师统计：支持统计每一个实验课程的教师得分；支持得分展示</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④选课情况统计：教师可查看自己所任开设课程的选课情况；支持以时间或关键词查询</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⑤预约情况统计：教师可查看实验预约情况；支持以时间或关键词查询</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⑥实验系统使用情况统计：支持统计各实验系统的使用情况，以数值或图表形式展示；支持打印。</w:t>
            </w:r>
          </w:p>
          <w:p w:rsidR="005F01DE" w:rsidRDefault="005F01DE">
            <w:pPr>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⑦使用日志查询：支持查询平台的使用日志，如登录IP、用户名、分时间段统计等</w:t>
            </w:r>
          </w:p>
          <w:p w:rsidR="005F01DE" w:rsidRDefault="005F01DE">
            <w:pPr>
              <w:jc w:val="left"/>
              <w:rPr>
                <w:rFonts w:asciiTheme="minorEastAsia" w:eastAsiaTheme="minorEastAsia" w:hAnsiTheme="minorEastAsia" w:hint="eastAsia"/>
                <w:sz w:val="20"/>
                <w:szCs w:val="20"/>
              </w:rPr>
            </w:pPr>
          </w:p>
          <w:p w:rsidR="005F01DE" w:rsidRDefault="005F01DE">
            <w:pPr>
              <w:jc w:val="left"/>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（五）</w:t>
            </w:r>
            <w:r>
              <w:rPr>
                <w:rFonts w:asciiTheme="minorEastAsia" w:eastAsiaTheme="minorEastAsia" w:hAnsiTheme="minorEastAsia" w:cs="宋体" w:hint="eastAsia"/>
                <w:b/>
                <w:kern w:val="0"/>
                <w:sz w:val="20"/>
                <w:szCs w:val="20"/>
              </w:rPr>
              <w:t>3D虚拟仿真实验帮助系统</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#平台系统需自带虚拟仿真实验帮助系统，除需要实现的常</w:t>
            </w:r>
            <w:r>
              <w:rPr>
                <w:rFonts w:asciiTheme="minorEastAsia" w:eastAsiaTheme="minorEastAsia" w:hAnsiTheme="minorEastAsia" w:hint="eastAsia"/>
                <w:b/>
                <w:sz w:val="20"/>
                <w:szCs w:val="20"/>
              </w:rPr>
              <w:lastRenderedPageBreak/>
              <w:t>规系统操作帮助外，尚需按以下性能指标搭建示范性虚拟仿真实验项目帮助演示（展示）：</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（1）实验环境模拟</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①实验室环境的高度仿真模拟：2D、3D环境模拟</w:t>
            </w:r>
          </w:p>
          <w:p w:rsidR="005F01DE" w:rsidRDefault="005F01DE">
            <w:pPr>
              <w:snapToGrid w:val="0"/>
              <w:rPr>
                <w:rFonts w:asciiTheme="minorEastAsia" w:eastAsiaTheme="minorEastAsia" w:hAnsiTheme="minorEastAsia" w:cs="宋体" w:hint="eastAsia"/>
                <w:sz w:val="20"/>
                <w:szCs w:val="20"/>
              </w:rPr>
            </w:pPr>
            <w:r>
              <w:rPr>
                <w:rFonts w:asciiTheme="minorEastAsia" w:eastAsiaTheme="minorEastAsia" w:hAnsiTheme="minorEastAsia" w:cs="宋体" w:hint="eastAsia"/>
                <w:sz w:val="20"/>
                <w:szCs w:val="20"/>
                <w:lang w:eastAsia="ja-JP"/>
              </w:rPr>
              <w:t>②</w:t>
            </w:r>
            <w:r>
              <w:rPr>
                <w:rFonts w:asciiTheme="minorEastAsia" w:eastAsiaTheme="minorEastAsia" w:hAnsiTheme="minorEastAsia" w:cs="宋体" w:hint="eastAsia"/>
                <w:sz w:val="20"/>
                <w:szCs w:val="20"/>
              </w:rPr>
              <w:t>实验设备的高度仿真模拟：3D装置模拟，不少于3项</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（2）实验对象模拟</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①物理实验对象的高度仿真模拟：对实验模型的3D仿真模拟</w:t>
            </w:r>
          </w:p>
          <w:p w:rsidR="005F01DE" w:rsidRDefault="005F01DE">
            <w:pPr>
              <w:snapToGrid w:val="0"/>
              <w:rPr>
                <w:rFonts w:asciiTheme="minorEastAsia" w:eastAsiaTheme="minorEastAsia" w:hAnsiTheme="minorEastAsia" w:cs="宋体" w:hint="eastAsia"/>
                <w:sz w:val="20"/>
                <w:szCs w:val="20"/>
              </w:rPr>
            </w:pPr>
            <w:r>
              <w:rPr>
                <w:rFonts w:asciiTheme="minorEastAsia" w:eastAsiaTheme="minorEastAsia" w:hAnsiTheme="minorEastAsia" w:cs="宋体" w:hint="eastAsia"/>
                <w:sz w:val="20"/>
                <w:szCs w:val="20"/>
                <w:lang w:eastAsia="ja-JP"/>
              </w:rPr>
              <w:t>②</w:t>
            </w:r>
            <w:r>
              <w:rPr>
                <w:rFonts w:asciiTheme="minorEastAsia" w:eastAsiaTheme="minorEastAsia" w:hAnsiTheme="minorEastAsia" w:hint="eastAsia"/>
                <w:sz w:val="20"/>
                <w:szCs w:val="20"/>
              </w:rPr>
              <w:t>实验现象的仿真模拟</w:t>
            </w:r>
            <w:r>
              <w:rPr>
                <w:rFonts w:asciiTheme="minorEastAsia" w:eastAsiaTheme="minorEastAsia" w:hAnsiTheme="minorEastAsia" w:cs="宋体" w:hint="eastAsia"/>
                <w:sz w:val="20"/>
                <w:szCs w:val="20"/>
              </w:rPr>
              <w:t>：对实验过程中的现象2D或3D的仿真模拟</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（3）实验内容模拟</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①实验过程：模拟主要的实验过程</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②实验交互：展示可能的交互过程</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（4）实验评价模拟</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①过程考核：演示实验操作过程的考核评定方法</w:t>
            </w:r>
          </w:p>
          <w:p w:rsidR="005F01DE" w:rsidRDefault="005F01DE">
            <w:pPr>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②结果考核：展示实验结果的提交和考核评定方法</w:t>
            </w:r>
          </w:p>
          <w:p w:rsidR="005F01DE" w:rsidRDefault="005F01DE">
            <w:pPr>
              <w:jc w:val="left"/>
              <w:rPr>
                <w:rFonts w:asciiTheme="minorEastAsia" w:eastAsiaTheme="minorEastAsia" w:hAnsiTheme="minorEastAsia" w:hint="eastAsia"/>
                <w:sz w:val="20"/>
                <w:szCs w:val="20"/>
              </w:rPr>
            </w:pPr>
          </w:p>
          <w:p w:rsidR="005F01DE" w:rsidRDefault="005F01DE">
            <w:pPr>
              <w:jc w:val="left"/>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（六）系统集成服务要求</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#管理平台软件系统在系统集成时可参考的相应硬件系统主要技术指标能力如下：</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b/>
                <w:sz w:val="20"/>
                <w:szCs w:val="20"/>
              </w:rPr>
              <w:t>（1）刀片服务器：</w:t>
            </w:r>
            <w:r>
              <w:rPr>
                <w:rFonts w:asciiTheme="minorEastAsia" w:eastAsiaTheme="minorEastAsia" w:hAnsiTheme="minorEastAsia" w:hint="eastAsia"/>
                <w:sz w:val="20"/>
                <w:szCs w:val="20"/>
              </w:rPr>
              <w:t>4*2U（六核E5-2620v3），8*8G DDR4-2133内存；</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b/>
                <w:sz w:val="20"/>
                <w:szCs w:val="20"/>
              </w:rPr>
              <w:t>（2）图形显示卡：</w:t>
            </w:r>
            <w:r>
              <w:rPr>
                <w:rFonts w:asciiTheme="minorEastAsia" w:eastAsiaTheme="minorEastAsia" w:hAnsiTheme="minorEastAsia" w:hint="eastAsia"/>
                <w:sz w:val="20"/>
                <w:szCs w:val="20"/>
              </w:rPr>
              <w:t>8个专业图形卡，每卡含4颗Kepler架构 GPU，共16G显存</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（3）数据传输网络配套</w:t>
            </w:r>
            <w:r>
              <w:rPr>
                <w:rFonts w:asciiTheme="minorEastAsia" w:eastAsiaTheme="minorEastAsia" w:hAnsiTheme="minorEastAsia" w:hint="eastAsia"/>
                <w:sz w:val="20"/>
                <w:szCs w:val="20"/>
              </w:rPr>
              <w:t>：路由器、交换机、VPN、防火墙等</w:t>
            </w:r>
          </w:p>
          <w:p w:rsidR="005F01DE" w:rsidRDefault="005F01DE">
            <w:pPr>
              <w:snapToGrid w:val="0"/>
              <w:rPr>
                <w:rFonts w:asciiTheme="minorEastAsia" w:eastAsiaTheme="minorEastAsia" w:hAnsiTheme="minorEastAsia" w:hint="eastAsia"/>
                <w:b/>
                <w:sz w:val="20"/>
                <w:szCs w:val="20"/>
              </w:rPr>
            </w:pP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#平台系统提交并测试后，除按照系统功能要求完成以硬件系统配合的系统集成外，尚需配合集成以下规模指标的实验教学资源，并进行接口测试和使用验证。</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（1）物理模拟实验（实物实验）</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①实验课程：10门</w:t>
            </w:r>
          </w:p>
          <w:p w:rsidR="005F01DE" w:rsidRDefault="005F01DE">
            <w:pPr>
              <w:widowControl/>
              <w:snapToGrid w:val="0"/>
              <w:rPr>
                <w:rFonts w:asciiTheme="minorEastAsia" w:eastAsiaTheme="minorEastAsia" w:hAnsiTheme="minorEastAsia" w:hint="eastAsia"/>
                <w:b/>
                <w:sz w:val="20"/>
                <w:szCs w:val="20"/>
              </w:rPr>
            </w:pPr>
            <w:r>
              <w:rPr>
                <w:rFonts w:asciiTheme="minorEastAsia" w:eastAsiaTheme="minorEastAsia" w:hAnsiTheme="minorEastAsia" w:hint="eastAsia"/>
                <w:sz w:val="20"/>
                <w:szCs w:val="20"/>
              </w:rPr>
              <w:t>②实验项目：200项</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（2）数字模拟实验（虚拟实验）</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①2D虚拟仿真实验项目： 30项</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②3D虚拟仿真实验项目（系统）：10项</w:t>
            </w:r>
          </w:p>
          <w:p w:rsidR="005F01DE" w:rsidRDefault="005F01DE">
            <w:pPr>
              <w:widowControl/>
              <w:snapToGrid w:val="0"/>
              <w:rPr>
                <w:rFonts w:asciiTheme="minorEastAsia" w:eastAsiaTheme="minorEastAsia" w:hAnsiTheme="minorEastAsia" w:hint="eastAsia"/>
                <w:sz w:val="20"/>
                <w:szCs w:val="20"/>
              </w:rPr>
            </w:pPr>
            <w:r>
              <w:rPr>
                <w:rFonts w:asciiTheme="minorEastAsia" w:eastAsiaTheme="minorEastAsia" w:hAnsiTheme="minorEastAsia" w:cs="宋体" w:hint="eastAsia"/>
                <w:sz w:val="20"/>
                <w:szCs w:val="20"/>
                <w:lang w:eastAsia="ja-JP"/>
              </w:rPr>
              <w:t>③</w:t>
            </w:r>
            <w:r>
              <w:rPr>
                <w:rFonts w:asciiTheme="minorEastAsia" w:eastAsiaTheme="minorEastAsia" w:hAnsiTheme="minorEastAsia" w:hint="eastAsia"/>
                <w:sz w:val="20"/>
                <w:szCs w:val="20"/>
              </w:rPr>
              <w:t>3D</w:t>
            </w:r>
            <w:r>
              <w:rPr>
                <w:rFonts w:asciiTheme="minorEastAsia" w:eastAsiaTheme="minorEastAsia" w:hAnsiTheme="minorEastAsia" w:hint="eastAsia"/>
                <w:sz w:val="20"/>
                <w:szCs w:val="20"/>
                <w:vertAlign w:val="superscript"/>
              </w:rPr>
              <w:t>＋</w:t>
            </w:r>
            <w:r>
              <w:rPr>
                <w:rFonts w:asciiTheme="minorEastAsia" w:eastAsiaTheme="minorEastAsia" w:hAnsiTheme="minorEastAsia" w:hint="eastAsia"/>
                <w:sz w:val="20"/>
                <w:szCs w:val="20"/>
              </w:rPr>
              <w:t>虚拟仿真实验示范项目（系统）：2项</w:t>
            </w:r>
          </w:p>
          <w:p w:rsidR="005F01DE" w:rsidRDefault="005F01DE">
            <w:pPr>
              <w:widowControl/>
              <w:snapToGrid w:val="0"/>
              <w:rPr>
                <w:rFonts w:asciiTheme="minorEastAsia" w:eastAsiaTheme="minorEastAsia" w:hAnsiTheme="minorEastAsia" w:cs="宋体" w:hint="eastAsia"/>
                <w:b/>
                <w:sz w:val="20"/>
                <w:szCs w:val="20"/>
                <w:lang w:eastAsia="ja-JP"/>
              </w:rPr>
            </w:pPr>
            <w:r>
              <w:rPr>
                <w:rFonts w:asciiTheme="minorEastAsia" w:eastAsiaTheme="minorEastAsia" w:hAnsiTheme="minorEastAsia" w:hint="eastAsia"/>
                <w:b/>
                <w:sz w:val="20"/>
                <w:szCs w:val="20"/>
              </w:rPr>
              <w:t>[注：3D</w:t>
            </w:r>
            <w:r>
              <w:rPr>
                <w:rFonts w:asciiTheme="minorEastAsia" w:eastAsiaTheme="minorEastAsia" w:hAnsiTheme="minorEastAsia" w:hint="eastAsia"/>
                <w:b/>
                <w:sz w:val="20"/>
                <w:szCs w:val="20"/>
                <w:vertAlign w:val="superscript"/>
              </w:rPr>
              <w:t>＋</w:t>
            </w:r>
            <w:r>
              <w:rPr>
                <w:rFonts w:asciiTheme="minorEastAsia" w:eastAsiaTheme="minorEastAsia" w:hAnsiTheme="minorEastAsia" w:hint="eastAsia"/>
                <w:b/>
                <w:sz w:val="20"/>
                <w:szCs w:val="20"/>
              </w:rPr>
              <w:t>虚拟仿真实验项目特指在客户端能通过VR设备，如3D显示器、3D眼镜浏览和交互操作的实验教学项目]</w:t>
            </w:r>
          </w:p>
          <w:p w:rsidR="005F01DE" w:rsidRDefault="005F01DE">
            <w:pPr>
              <w:snapToGrid w:val="0"/>
              <w:rPr>
                <w:rFonts w:asciiTheme="minorEastAsia" w:eastAsiaTheme="minorEastAsia" w:hAnsiTheme="minorEastAsia" w:hint="eastAsia"/>
                <w:b/>
                <w:sz w:val="20"/>
                <w:szCs w:val="20"/>
              </w:rPr>
            </w:pPr>
            <w:r>
              <w:rPr>
                <w:rFonts w:asciiTheme="minorEastAsia" w:eastAsiaTheme="minorEastAsia" w:hAnsiTheme="minorEastAsia" w:hint="eastAsia"/>
                <w:b/>
                <w:sz w:val="20"/>
                <w:szCs w:val="20"/>
              </w:rPr>
              <w:t>（3）精品课程实验教学资源</w:t>
            </w:r>
          </w:p>
          <w:p w:rsidR="005F01DE" w:rsidRDefault="005F01DE">
            <w:pPr>
              <w:snapToGrid w:val="0"/>
              <w:rPr>
                <w:rFonts w:asciiTheme="minorEastAsia" w:eastAsiaTheme="minorEastAsia" w:hAnsiTheme="minorEastAsia" w:hint="eastAsia"/>
                <w:sz w:val="20"/>
                <w:szCs w:val="20"/>
              </w:rPr>
            </w:pPr>
            <w:r>
              <w:rPr>
                <w:rFonts w:asciiTheme="minorEastAsia" w:eastAsiaTheme="minorEastAsia" w:hAnsiTheme="minorEastAsia" w:hint="eastAsia"/>
                <w:sz w:val="20"/>
                <w:szCs w:val="20"/>
              </w:rPr>
              <w:t>①国家级精品课程（资源共享课程）：4门</w:t>
            </w:r>
          </w:p>
          <w:p w:rsidR="005F01DE" w:rsidRDefault="005F01DE">
            <w:pPr>
              <w:jc w:val="left"/>
              <w:rPr>
                <w:rFonts w:asciiTheme="minorEastAsia" w:eastAsiaTheme="minorEastAsia" w:hAnsiTheme="minorEastAsia"/>
                <w:sz w:val="20"/>
                <w:szCs w:val="20"/>
              </w:rPr>
            </w:pPr>
            <w:r>
              <w:rPr>
                <w:rFonts w:asciiTheme="minorEastAsia" w:eastAsiaTheme="minorEastAsia" w:hAnsiTheme="minorEastAsia" w:cs="宋体" w:hint="eastAsia"/>
                <w:sz w:val="20"/>
                <w:szCs w:val="20"/>
                <w:lang w:eastAsia="ja-JP"/>
              </w:rPr>
              <w:t>②</w:t>
            </w:r>
            <w:r>
              <w:rPr>
                <w:rFonts w:asciiTheme="minorEastAsia" w:eastAsiaTheme="minorEastAsia" w:hAnsiTheme="minorEastAsia" w:hint="eastAsia"/>
                <w:sz w:val="20"/>
                <w:szCs w:val="20"/>
              </w:rPr>
              <w:t>专业特色建设课程：6门</w:t>
            </w:r>
          </w:p>
        </w:tc>
        <w:tc>
          <w:tcPr>
            <w:tcW w:w="709" w:type="dxa"/>
            <w:tcBorders>
              <w:top w:val="single" w:sz="4" w:space="0" w:color="auto"/>
              <w:left w:val="single" w:sz="4" w:space="0" w:color="auto"/>
              <w:bottom w:val="single" w:sz="4" w:space="0" w:color="auto"/>
              <w:right w:val="single" w:sz="4" w:space="0" w:color="auto"/>
            </w:tcBorders>
            <w:vAlign w:val="center"/>
            <w:hideMark/>
          </w:tcPr>
          <w:p w:rsidR="005F01DE" w:rsidRDefault="005F01D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5F01DE" w:rsidRDefault="005F01D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r>
    </w:tbl>
    <w:p w:rsidR="005F01DE" w:rsidRDefault="005F01DE" w:rsidP="005F01DE">
      <w:pPr>
        <w:spacing w:beforeLines="50" w:afterLines="50" w:line="360" w:lineRule="auto"/>
        <w:rPr>
          <w:b/>
        </w:rPr>
      </w:pPr>
      <w:r>
        <w:rPr>
          <w:b/>
        </w:rPr>
        <w:lastRenderedPageBreak/>
        <w:t>3</w:t>
      </w:r>
      <w:r>
        <w:rPr>
          <w:rFonts w:hint="eastAsia"/>
          <w:b/>
        </w:rPr>
        <w:t>、质保及售后服务要求</w:t>
      </w:r>
    </w:p>
    <w:p w:rsidR="005F01DE" w:rsidRDefault="005F01DE" w:rsidP="005F01DE">
      <w:pPr>
        <w:spacing w:beforeLines="50" w:afterLines="50" w:line="360" w:lineRule="auto"/>
      </w:pPr>
      <w:r>
        <w:t xml:space="preserve">3.1 </w:t>
      </w:r>
      <w:r>
        <w:rPr>
          <w:rFonts w:hint="eastAsia"/>
        </w:rPr>
        <w:t>三年免费升级；</w:t>
      </w:r>
    </w:p>
    <w:p w:rsidR="005F01DE" w:rsidRDefault="005F01DE" w:rsidP="005F01DE">
      <w:pPr>
        <w:spacing w:beforeLines="50" w:afterLines="50" w:line="360" w:lineRule="auto"/>
      </w:pPr>
      <w:r>
        <w:t xml:space="preserve">3.2 </w:t>
      </w:r>
      <w:r>
        <w:rPr>
          <w:rFonts w:hint="eastAsia"/>
        </w:rPr>
        <w:t>提供次日到位现场服务、提供</w:t>
      </w:r>
      <w:r>
        <w:t>7</w:t>
      </w:r>
      <w:r>
        <w:rPr>
          <w:rFonts w:hint="eastAsia"/>
        </w:rPr>
        <w:t>×</w:t>
      </w:r>
      <w:r>
        <w:t>24</w:t>
      </w:r>
      <w:r>
        <w:rPr>
          <w:rFonts w:hint="eastAsia"/>
        </w:rPr>
        <w:t>小时远程在线服务，解决平台运行软件（系统）障碍；</w:t>
      </w:r>
    </w:p>
    <w:p w:rsidR="005F01DE" w:rsidRDefault="005F01DE" w:rsidP="005F01DE">
      <w:pPr>
        <w:spacing w:beforeLines="50" w:afterLines="50" w:line="360" w:lineRule="auto"/>
      </w:pPr>
      <w:r>
        <w:t xml:space="preserve">3.3 </w:t>
      </w:r>
      <w:r>
        <w:rPr>
          <w:rFonts w:hint="eastAsia"/>
        </w:rPr>
        <w:t>提供</w:t>
      </w:r>
      <w:r>
        <w:t>1</w:t>
      </w:r>
      <w:r>
        <w:rPr>
          <w:rFonts w:hint="eastAsia"/>
        </w:rPr>
        <w:t>周的上门使用培训（需提供培训方案），并提供平台操作说明书。</w:t>
      </w:r>
    </w:p>
    <w:p w:rsidR="00A43A07" w:rsidRDefault="00A43A07"/>
    <w:sectPr w:rsidR="00A43A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A07" w:rsidRDefault="00A43A07" w:rsidP="005F01DE">
      <w:r>
        <w:separator/>
      </w:r>
    </w:p>
  </w:endnote>
  <w:endnote w:type="continuationSeparator" w:id="1">
    <w:p w:rsidR="00A43A07" w:rsidRDefault="00A43A07" w:rsidP="005F01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A07" w:rsidRDefault="00A43A07" w:rsidP="005F01DE">
      <w:r>
        <w:separator/>
      </w:r>
    </w:p>
  </w:footnote>
  <w:footnote w:type="continuationSeparator" w:id="1">
    <w:p w:rsidR="00A43A07" w:rsidRDefault="00A43A07" w:rsidP="005F0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01DE"/>
    <w:rsid w:val="005F01DE"/>
    <w:rsid w:val="00A43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01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01DE"/>
    <w:rPr>
      <w:sz w:val="18"/>
      <w:szCs w:val="18"/>
    </w:rPr>
  </w:style>
  <w:style w:type="paragraph" w:styleId="a4">
    <w:name w:val="footer"/>
    <w:basedOn w:val="a"/>
    <w:link w:val="Char0"/>
    <w:uiPriority w:val="99"/>
    <w:semiHidden/>
    <w:unhideWhenUsed/>
    <w:rsid w:val="005F01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01DE"/>
    <w:rPr>
      <w:sz w:val="18"/>
      <w:szCs w:val="18"/>
    </w:rPr>
  </w:style>
</w:styles>
</file>

<file path=word/webSettings.xml><?xml version="1.0" encoding="utf-8"?>
<w:webSettings xmlns:r="http://schemas.openxmlformats.org/officeDocument/2006/relationships" xmlns:w="http://schemas.openxmlformats.org/wordprocessingml/2006/main">
  <w:divs>
    <w:div w:id="2075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2015-06-05T06:41:00Z</dcterms:created>
  <dcterms:modified xsi:type="dcterms:W3CDTF">2015-06-05T06:41:00Z</dcterms:modified>
</cp:coreProperties>
</file>