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4A" w:rsidRPr="00213D3E" w:rsidRDefault="00791E4A" w:rsidP="00791E4A">
      <w:pPr>
        <w:pStyle w:val="1"/>
        <w:jc w:val="center"/>
      </w:pPr>
      <w:proofErr w:type="spellStart"/>
      <w:r w:rsidRPr="00213D3E">
        <w:rPr>
          <w:rFonts w:hint="eastAsia"/>
        </w:rPr>
        <w:t>技术</w:t>
      </w:r>
      <w:r w:rsidRPr="00213D3E">
        <w:rPr>
          <w:rFonts w:hint="eastAsia"/>
          <w:lang w:eastAsia="zh-CN"/>
        </w:rPr>
        <w:t>标准和</w:t>
      </w:r>
      <w:r w:rsidRPr="00213D3E">
        <w:rPr>
          <w:rFonts w:hint="eastAsia"/>
        </w:rPr>
        <w:t>要求</w:t>
      </w:r>
      <w:proofErr w:type="spellEnd"/>
    </w:p>
    <w:p w:rsidR="00791E4A" w:rsidRPr="00213D3E" w:rsidRDefault="00791E4A" w:rsidP="00791E4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13D3E">
        <w:rPr>
          <w:rFonts w:hint="eastAsia"/>
          <w:b/>
        </w:rPr>
        <w:t>1</w:t>
      </w:r>
      <w:r w:rsidRPr="00213D3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91E4A" w:rsidRPr="00213D3E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ind w:leftChars="-55" w:left="-11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213D3E">
              <w:rPr>
                <w:rFonts w:asciiTheme="minorEastAsia" w:eastAsia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ind w:leftChars="-55" w:left="-11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ind w:leftChars="-55" w:left="-115" w:rightChars="-19" w:right="-4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ind w:leftChars="-55" w:left="307" w:hanging="42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bCs/>
                <w:szCs w:val="21"/>
              </w:rPr>
              <w:t>数量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固体比热容测定仪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气体定压比热测试仪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铂丝表面黑度测定实验仪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可视性饱和蒸汽温度压力关系测试仪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转子流量计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13D3E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压差压力表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电磁流量计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13D3E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电磁流量计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13D3E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数据采集仪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温、湿度记录仪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微风速仪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791E4A" w:rsidRPr="00213D3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环境多功能测试仪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3D3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</w:tbl>
    <w:p w:rsidR="00791E4A" w:rsidRPr="00213D3E" w:rsidRDefault="00791E4A" w:rsidP="00791E4A">
      <w:pPr>
        <w:spacing w:beforeLines="50" w:afterLines="50" w:line="360" w:lineRule="auto"/>
        <w:rPr>
          <w:b/>
        </w:rPr>
      </w:pPr>
      <w:r w:rsidRPr="00213D3E">
        <w:rPr>
          <w:rFonts w:hint="eastAsia"/>
          <w:b/>
        </w:rPr>
        <w:t>2</w:t>
      </w:r>
      <w:r w:rsidRPr="00213D3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4884" w:type="pct"/>
        <w:tblLook w:val="04A0"/>
      </w:tblPr>
      <w:tblGrid>
        <w:gridCol w:w="683"/>
        <w:gridCol w:w="2259"/>
        <w:gridCol w:w="5382"/>
      </w:tblGrid>
      <w:tr w:rsidR="00791E4A" w:rsidRPr="00213D3E" w:rsidTr="00896C1C">
        <w:trPr>
          <w:trHeight w:val="607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213D3E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3D3E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3D3E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791E4A" w:rsidRPr="00213D3E" w:rsidTr="00896C1C"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固体比热容测定仪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恒温范围：</w:t>
            </w:r>
            <w:r w:rsidRPr="00213D3E">
              <w:rPr>
                <w:rFonts w:asciiTheme="minorEastAsia" w:hAnsiTheme="minorEastAsia"/>
                <w:szCs w:val="21"/>
              </w:rPr>
              <w:t>50~120</w:t>
            </w:r>
            <w:r w:rsidRPr="00213D3E">
              <w:rPr>
                <w:rFonts w:asciiTheme="minorEastAsia" w:hAnsiTheme="minorEastAsia" w:hint="eastAsia"/>
                <w:szCs w:val="21"/>
              </w:rPr>
              <w:t>℃，测温范围：</w:t>
            </w:r>
            <w:r w:rsidRPr="00213D3E">
              <w:rPr>
                <w:rFonts w:asciiTheme="minorEastAsia" w:hAnsiTheme="minorEastAsia"/>
                <w:szCs w:val="21"/>
              </w:rPr>
              <w:t>-50~125</w:t>
            </w:r>
            <w:r w:rsidRPr="00213D3E">
              <w:rPr>
                <w:rFonts w:asciiTheme="minorEastAsia" w:hAnsiTheme="minorEastAsia" w:hint="eastAsia"/>
                <w:szCs w:val="21"/>
              </w:rPr>
              <w:t>℃，三位半数显，精度：</w:t>
            </w:r>
            <w:r w:rsidRPr="00213D3E">
              <w:rPr>
                <w:rFonts w:asciiTheme="minorEastAsia" w:hAnsiTheme="minorEastAsia"/>
                <w:szCs w:val="21"/>
              </w:rPr>
              <w:t>±0.1</w:t>
            </w:r>
            <w:r w:rsidRPr="00213D3E">
              <w:rPr>
                <w:rFonts w:asciiTheme="minorEastAsia" w:hAnsiTheme="minorEastAsia" w:hint="eastAsia"/>
                <w:szCs w:val="21"/>
              </w:rPr>
              <w:t>℃。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气体定压比热测试仪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测量干空气定压比热，可耐高温</w:t>
            </w:r>
            <w:r w:rsidRPr="00213D3E">
              <w:rPr>
                <w:rFonts w:asciiTheme="minorEastAsia" w:hAnsiTheme="minorEastAsia"/>
                <w:szCs w:val="21"/>
              </w:rPr>
              <w:t>160</w:t>
            </w:r>
            <w:r w:rsidRPr="00213D3E">
              <w:rPr>
                <w:rFonts w:asciiTheme="minorEastAsia" w:hAnsiTheme="minorEastAsia" w:hint="eastAsia"/>
                <w:szCs w:val="21"/>
              </w:rPr>
              <w:t>℃。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铂丝表面黑度测定实验仪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热平衡法测量。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可视性饱和蒸汽温度压力关系测试仪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可承受表压力：</w:t>
            </w:r>
            <w:r w:rsidRPr="00213D3E">
              <w:rPr>
                <w:rFonts w:asciiTheme="minorEastAsia" w:hAnsiTheme="minorEastAsia"/>
                <w:szCs w:val="21"/>
              </w:rPr>
              <w:t>0.8MPa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转子流量计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刻度：</w:t>
            </w:r>
            <w:r w:rsidRPr="00213D3E">
              <w:rPr>
                <w:rFonts w:asciiTheme="minorEastAsia" w:hAnsiTheme="minorEastAsia"/>
                <w:szCs w:val="21"/>
              </w:rPr>
              <w:t xml:space="preserve"> 0 ~ 10</w:t>
            </w:r>
            <w:r w:rsidRPr="00213D3E">
              <w:rPr>
                <w:rFonts w:asciiTheme="minorEastAsia" w:hAnsiTheme="minorEastAsia" w:hint="eastAsia"/>
                <w:szCs w:val="21"/>
              </w:rPr>
              <w:t>标度；精度：</w:t>
            </w:r>
            <w:r w:rsidRPr="00213D3E">
              <w:rPr>
                <w:rFonts w:asciiTheme="minorEastAsia" w:hAnsiTheme="minorEastAsia"/>
                <w:szCs w:val="21"/>
              </w:rPr>
              <w:t xml:space="preserve"> </w:t>
            </w:r>
            <w:r w:rsidRPr="00213D3E">
              <w:rPr>
                <w:rFonts w:asciiTheme="minorEastAsia" w:hAnsiTheme="minorEastAsia" w:hint="eastAsia"/>
                <w:szCs w:val="21"/>
              </w:rPr>
              <w:t>满量程的</w:t>
            </w:r>
            <w:r w:rsidRPr="00213D3E">
              <w:rPr>
                <w:rFonts w:asciiTheme="minorEastAsia" w:hAnsiTheme="minorEastAsia"/>
                <w:szCs w:val="21"/>
              </w:rPr>
              <w:t>±5%</w:t>
            </w:r>
            <w:r w:rsidRPr="00213D3E">
              <w:rPr>
                <w:rFonts w:asciiTheme="minorEastAsia" w:hAnsiTheme="minorEastAsia" w:hint="eastAsia"/>
                <w:szCs w:val="21"/>
              </w:rPr>
              <w:t>；最高温度：</w:t>
            </w:r>
            <w:r w:rsidRPr="00213D3E">
              <w:rPr>
                <w:rFonts w:asciiTheme="minorEastAsia" w:hAnsiTheme="minorEastAsia"/>
                <w:szCs w:val="21"/>
              </w:rPr>
              <w:t xml:space="preserve"> 121°C (250°F)</w:t>
            </w:r>
            <w:r w:rsidRPr="00213D3E">
              <w:rPr>
                <w:rFonts w:asciiTheme="minorEastAsia" w:hAnsiTheme="minorEastAsia" w:hint="eastAsia"/>
                <w:szCs w:val="21"/>
              </w:rPr>
              <w:t>；最大压力：</w:t>
            </w:r>
            <w:r w:rsidRPr="00213D3E">
              <w:rPr>
                <w:rFonts w:asciiTheme="minorEastAsia" w:hAnsiTheme="minorEastAsia"/>
                <w:szCs w:val="21"/>
              </w:rPr>
              <w:t xml:space="preserve"> 6.7 bar (100 psig)</w:t>
            </w:r>
            <w:r w:rsidRPr="00213D3E">
              <w:rPr>
                <w:rFonts w:asciiTheme="minorEastAsia" w:hAnsiTheme="minorEastAsia" w:hint="eastAsia"/>
                <w:szCs w:val="21"/>
              </w:rPr>
              <w:t>；数显。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压差压力表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压差测定范围：</w:t>
            </w:r>
            <w:r w:rsidRPr="00213D3E">
              <w:rPr>
                <w:rFonts w:asciiTheme="minorEastAsia" w:hAnsiTheme="minorEastAsia"/>
                <w:szCs w:val="21"/>
              </w:rPr>
              <w:t>-30kPa~30kPa</w:t>
            </w:r>
            <w:r w:rsidRPr="00213D3E">
              <w:rPr>
                <w:rFonts w:asciiTheme="minorEastAsia" w:hAnsiTheme="minorEastAsia" w:hint="eastAsia"/>
                <w:szCs w:val="21"/>
              </w:rPr>
              <w:t>；数显。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电磁流量计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/>
                <w:szCs w:val="21"/>
              </w:rPr>
              <w:t xml:space="preserve"> HDPE</w:t>
            </w:r>
            <w:r w:rsidRPr="00213D3E">
              <w:rPr>
                <w:rFonts w:asciiTheme="minorEastAsia" w:hAnsiTheme="minorEastAsia" w:hint="eastAsia"/>
                <w:szCs w:val="21"/>
              </w:rPr>
              <w:t>塑料，耐腐蚀性；测量范围：最大流速</w:t>
            </w:r>
            <w:r w:rsidRPr="00213D3E">
              <w:rPr>
                <w:rFonts w:asciiTheme="minorEastAsia" w:hAnsiTheme="minorEastAsia"/>
                <w:szCs w:val="21"/>
              </w:rPr>
              <w:t>3 GPM</w:t>
            </w:r>
            <w:r w:rsidRPr="00213D3E">
              <w:rPr>
                <w:rFonts w:asciiTheme="minorEastAsia" w:hAnsiTheme="minorEastAsia" w:hint="eastAsia"/>
                <w:szCs w:val="21"/>
              </w:rPr>
              <w:t>，最小流速</w:t>
            </w:r>
            <w:r w:rsidRPr="00213D3E">
              <w:rPr>
                <w:rFonts w:asciiTheme="minorEastAsia" w:hAnsiTheme="minorEastAsia"/>
                <w:szCs w:val="21"/>
              </w:rPr>
              <w:t>0.03 GPM</w:t>
            </w:r>
            <w:r w:rsidRPr="00213D3E">
              <w:rPr>
                <w:rFonts w:asciiTheme="minorEastAsia" w:hAnsiTheme="minorEastAsia" w:hint="eastAsia"/>
                <w:szCs w:val="21"/>
              </w:rPr>
              <w:t>；误差：额定范围内读数的</w:t>
            </w:r>
            <w:r w:rsidRPr="00213D3E">
              <w:rPr>
                <w:rFonts w:asciiTheme="minorEastAsia" w:hAnsiTheme="minorEastAsia"/>
                <w:szCs w:val="21"/>
              </w:rPr>
              <w:t>±1%</w:t>
            </w:r>
            <w:r w:rsidRPr="00213D3E">
              <w:rPr>
                <w:rFonts w:asciiTheme="minorEastAsia" w:hAnsiTheme="minorEastAsia" w:hint="eastAsia"/>
                <w:szCs w:val="21"/>
              </w:rPr>
              <w:t>，</w:t>
            </w:r>
            <w:r w:rsidRPr="00213D3E">
              <w:rPr>
                <w:rFonts w:asciiTheme="minorEastAsia" w:hAnsiTheme="minorEastAsia"/>
                <w:szCs w:val="21"/>
              </w:rPr>
              <w:t>±0.002 GPM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电磁流量计</w:t>
            </w:r>
          </w:p>
        </w:tc>
        <w:tc>
          <w:tcPr>
            <w:tcW w:w="3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测量范围：</w:t>
            </w:r>
            <w:r w:rsidRPr="00213D3E">
              <w:rPr>
                <w:rFonts w:asciiTheme="minorEastAsia" w:hAnsiTheme="minorEastAsia"/>
                <w:szCs w:val="21"/>
              </w:rPr>
              <w:t>1.89 ~ 37.9 LPM (0.5 ~ 10.0 GPM)</w:t>
            </w:r>
            <w:r w:rsidRPr="00213D3E">
              <w:rPr>
                <w:rFonts w:asciiTheme="minorEastAsia" w:hAnsiTheme="minorEastAsia" w:hint="eastAsia"/>
                <w:szCs w:val="21"/>
              </w:rPr>
              <w:t>；外壳：</w:t>
            </w:r>
            <w:r w:rsidRPr="00213D3E">
              <w:rPr>
                <w:rFonts w:asciiTheme="minorEastAsia" w:hAnsiTheme="minorEastAsia"/>
                <w:szCs w:val="21"/>
              </w:rPr>
              <w:t xml:space="preserve"> </w:t>
            </w:r>
            <w:r w:rsidRPr="00213D3E">
              <w:rPr>
                <w:rFonts w:asciiTheme="minorEastAsia" w:hAnsiTheme="minorEastAsia" w:hint="eastAsia"/>
                <w:szCs w:val="21"/>
              </w:rPr>
              <w:t>铸铝；精度：</w:t>
            </w:r>
            <w:r w:rsidRPr="00213D3E">
              <w:rPr>
                <w:rFonts w:asciiTheme="minorEastAsia" w:hAnsiTheme="minorEastAsia"/>
                <w:szCs w:val="21"/>
              </w:rPr>
              <w:t xml:space="preserve"> </w:t>
            </w:r>
            <w:r w:rsidRPr="00213D3E">
              <w:rPr>
                <w:rFonts w:asciiTheme="minorEastAsia" w:hAnsiTheme="minorEastAsia" w:hint="eastAsia"/>
                <w:szCs w:val="21"/>
              </w:rPr>
              <w:t>读数的</w:t>
            </w:r>
            <w:r w:rsidRPr="00213D3E">
              <w:rPr>
                <w:rFonts w:asciiTheme="minorEastAsia" w:hAnsiTheme="minorEastAsia"/>
                <w:szCs w:val="21"/>
              </w:rPr>
              <w:t>±2%</w:t>
            </w:r>
            <w:r w:rsidRPr="00213D3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数据采集仪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配置</w:t>
            </w:r>
            <w:r w:rsidRPr="00213D3E">
              <w:rPr>
                <w:rFonts w:asciiTheme="minorEastAsia" w:hAnsiTheme="minorEastAsia"/>
                <w:szCs w:val="21"/>
              </w:rPr>
              <w:t>2</w:t>
            </w:r>
            <w:r w:rsidRPr="00213D3E">
              <w:rPr>
                <w:rFonts w:asciiTheme="minorEastAsia" w:hAnsiTheme="minorEastAsia" w:hint="eastAsia"/>
                <w:szCs w:val="21"/>
              </w:rPr>
              <w:t>块</w:t>
            </w:r>
            <w:r w:rsidRPr="00213D3E">
              <w:rPr>
                <w:rFonts w:asciiTheme="minorEastAsia" w:hAnsiTheme="minorEastAsia"/>
                <w:szCs w:val="21"/>
              </w:rPr>
              <w:t>40</w:t>
            </w:r>
            <w:r w:rsidRPr="00213D3E">
              <w:rPr>
                <w:rFonts w:asciiTheme="minorEastAsia" w:hAnsiTheme="minorEastAsia" w:hint="eastAsia"/>
                <w:szCs w:val="21"/>
              </w:rPr>
              <w:t>通道数据接口；支持</w:t>
            </w:r>
            <w:r w:rsidRPr="00213D3E">
              <w:rPr>
                <w:rFonts w:asciiTheme="minorEastAsia" w:hAnsiTheme="minorEastAsia"/>
                <w:szCs w:val="21"/>
              </w:rPr>
              <w:t>输入类型：热电偶、RTD或热敏电阻测量温度，</w:t>
            </w:r>
            <w:proofErr w:type="gramStart"/>
            <w:r w:rsidRPr="00213D3E">
              <w:rPr>
                <w:rFonts w:asciiTheme="minorEastAsia" w:hAnsiTheme="minorEastAsia" w:hint="eastAsia"/>
                <w:szCs w:val="21"/>
              </w:rPr>
              <w:t>直流和</w:t>
            </w:r>
            <w:proofErr w:type="gramEnd"/>
            <w:r w:rsidRPr="00213D3E">
              <w:rPr>
                <w:rFonts w:asciiTheme="minorEastAsia" w:hAnsiTheme="minorEastAsia"/>
                <w:szCs w:val="21"/>
              </w:rPr>
              <w:t>交流电压，</w:t>
            </w:r>
            <w:r w:rsidRPr="00213D3E">
              <w:rPr>
                <w:rFonts w:asciiTheme="minorEastAsia" w:hAnsiTheme="minorEastAsia" w:hint="eastAsia"/>
                <w:szCs w:val="21"/>
              </w:rPr>
              <w:t>2线</w:t>
            </w:r>
            <w:r w:rsidRPr="00213D3E">
              <w:rPr>
                <w:rFonts w:asciiTheme="minorEastAsia" w:hAnsiTheme="minorEastAsia"/>
                <w:szCs w:val="21"/>
              </w:rPr>
              <w:t>和</w:t>
            </w:r>
            <w:r w:rsidRPr="00213D3E">
              <w:rPr>
                <w:rFonts w:asciiTheme="minorEastAsia" w:hAnsiTheme="minorEastAsia" w:hint="eastAsia"/>
                <w:szCs w:val="21"/>
              </w:rPr>
              <w:t>4线</w:t>
            </w:r>
            <w:r w:rsidRPr="00213D3E">
              <w:rPr>
                <w:rFonts w:asciiTheme="minorEastAsia" w:hAnsiTheme="minorEastAsia"/>
                <w:szCs w:val="21"/>
              </w:rPr>
              <w:t>电阻，频率和周期，</w:t>
            </w:r>
            <w:proofErr w:type="gramStart"/>
            <w:r w:rsidRPr="00213D3E">
              <w:rPr>
                <w:rFonts w:asciiTheme="minorEastAsia" w:hAnsiTheme="minorEastAsia"/>
                <w:szCs w:val="21"/>
              </w:rPr>
              <w:t>直流和</w:t>
            </w:r>
            <w:proofErr w:type="gramEnd"/>
            <w:r w:rsidRPr="00213D3E">
              <w:rPr>
                <w:rFonts w:asciiTheme="minorEastAsia" w:hAnsiTheme="minorEastAsia"/>
                <w:szCs w:val="21"/>
              </w:rPr>
              <w:t>交流电流；DC</w:t>
            </w:r>
            <w:r w:rsidRPr="00213D3E">
              <w:rPr>
                <w:rFonts w:asciiTheme="minorEastAsia" w:hAnsiTheme="minorEastAsia" w:hint="eastAsia"/>
                <w:szCs w:val="21"/>
              </w:rPr>
              <w:t>转换到</w:t>
            </w:r>
            <w:r w:rsidRPr="00213D3E">
              <w:rPr>
                <w:rFonts w:asciiTheme="minorEastAsia" w:hAnsiTheme="minorEastAsia"/>
                <w:szCs w:val="21"/>
              </w:rPr>
              <w:t>20 GHz</w:t>
            </w:r>
            <w:r w:rsidRPr="00213D3E">
              <w:rPr>
                <w:rFonts w:asciiTheme="minorEastAsia" w:hAnsiTheme="minorEastAsia" w:hint="eastAsia"/>
                <w:szCs w:val="21"/>
              </w:rPr>
              <w:t>、数字</w:t>
            </w:r>
            <w:r w:rsidRPr="00213D3E">
              <w:rPr>
                <w:rFonts w:asciiTheme="minorEastAsia" w:hAnsiTheme="minorEastAsia"/>
                <w:szCs w:val="21"/>
              </w:rPr>
              <w:t>I/O</w:t>
            </w:r>
            <w:r w:rsidRPr="00213D3E">
              <w:rPr>
                <w:rFonts w:asciiTheme="minorEastAsia" w:hAnsiTheme="minorEastAsia" w:hint="eastAsia"/>
                <w:szCs w:val="21"/>
              </w:rPr>
              <w:t>、</w:t>
            </w:r>
            <w:r w:rsidRPr="00213D3E">
              <w:rPr>
                <w:rFonts w:asciiTheme="minorEastAsia" w:hAnsiTheme="minorEastAsia"/>
                <w:szCs w:val="21"/>
              </w:rPr>
              <w:t>D/A</w:t>
            </w:r>
            <w:r w:rsidRPr="00213D3E">
              <w:rPr>
                <w:rFonts w:asciiTheme="minorEastAsia" w:hAnsiTheme="minorEastAsia" w:hint="eastAsia"/>
                <w:szCs w:val="21"/>
              </w:rPr>
              <w:t>转换器及计数器</w:t>
            </w:r>
            <w:r w:rsidRPr="00213D3E">
              <w:rPr>
                <w:rFonts w:asciiTheme="minorEastAsia" w:hAnsiTheme="minorEastAsia"/>
                <w:szCs w:val="21"/>
              </w:rPr>
              <w:t>/</w:t>
            </w:r>
            <w:r w:rsidRPr="00213D3E">
              <w:rPr>
                <w:rFonts w:asciiTheme="minorEastAsia" w:hAnsiTheme="minorEastAsia" w:hint="eastAsia"/>
                <w:szCs w:val="21"/>
              </w:rPr>
              <w:t>总数计数器等功能；内置以太网，</w:t>
            </w:r>
            <w:r w:rsidRPr="00213D3E">
              <w:rPr>
                <w:rFonts w:asciiTheme="minorEastAsia" w:hAnsiTheme="minorEastAsia"/>
                <w:szCs w:val="21"/>
              </w:rPr>
              <w:t>USB 2.0</w:t>
            </w:r>
            <w:r w:rsidRPr="00213D3E">
              <w:rPr>
                <w:rFonts w:asciiTheme="minorEastAsia" w:hAnsiTheme="minorEastAsia" w:hint="eastAsia"/>
                <w:szCs w:val="21"/>
              </w:rPr>
              <w:t>和</w:t>
            </w:r>
            <w:r w:rsidRPr="00213D3E">
              <w:rPr>
                <w:rFonts w:asciiTheme="minorEastAsia" w:hAnsiTheme="minorEastAsia"/>
                <w:szCs w:val="21"/>
              </w:rPr>
              <w:t xml:space="preserve">GPIB </w:t>
            </w:r>
            <w:r w:rsidRPr="00213D3E">
              <w:rPr>
                <w:rFonts w:asciiTheme="minorEastAsia" w:hAnsiTheme="minorEastAsia" w:hint="eastAsia"/>
                <w:szCs w:val="21"/>
              </w:rPr>
              <w:t>连通性，主机</w:t>
            </w:r>
            <w:r w:rsidRPr="00213D3E">
              <w:rPr>
                <w:rFonts w:asciiTheme="minorEastAsia" w:hAnsiTheme="minorEastAsia"/>
                <w:szCs w:val="21"/>
              </w:rPr>
              <w:t>本身可储存数据，同时</w:t>
            </w:r>
            <w:r w:rsidRPr="00213D3E">
              <w:rPr>
                <w:rFonts w:asciiTheme="minorEastAsia" w:hAnsiTheme="minorEastAsia" w:hint="eastAsia"/>
                <w:szCs w:val="21"/>
              </w:rPr>
              <w:t>有</w:t>
            </w:r>
            <w:r w:rsidRPr="00213D3E">
              <w:rPr>
                <w:rFonts w:asciiTheme="minorEastAsia" w:hAnsiTheme="minorEastAsia"/>
                <w:szCs w:val="21"/>
              </w:rPr>
              <w:t>配套电脑在线监控</w:t>
            </w:r>
            <w:r w:rsidRPr="00213D3E">
              <w:rPr>
                <w:rFonts w:asciiTheme="minorEastAsia" w:hAnsiTheme="minorEastAsia" w:hint="eastAsia"/>
                <w:szCs w:val="21"/>
              </w:rPr>
              <w:t>及</w:t>
            </w:r>
            <w:r w:rsidRPr="00213D3E">
              <w:rPr>
                <w:rFonts w:asciiTheme="minorEastAsia" w:hAnsiTheme="minorEastAsia"/>
                <w:szCs w:val="21"/>
              </w:rPr>
              <w:t>分析软件</w:t>
            </w:r>
            <w:r w:rsidRPr="00213D3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温、湿度记录仪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/>
                <w:szCs w:val="21"/>
              </w:rPr>
              <w:t>2</w:t>
            </w:r>
            <w:r w:rsidRPr="00213D3E">
              <w:rPr>
                <w:rFonts w:asciiTheme="minorEastAsia" w:hAnsiTheme="minorEastAsia" w:hint="eastAsia"/>
                <w:szCs w:val="21"/>
              </w:rPr>
              <w:t>通道，带外置温度及湿度传感器，长期监测温湿度。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微风速仪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主机</w:t>
            </w:r>
            <w:r w:rsidRPr="00213D3E">
              <w:rPr>
                <w:rFonts w:asciiTheme="minorEastAsia" w:hAnsiTheme="minorEastAsia"/>
                <w:szCs w:val="21"/>
              </w:rPr>
              <w:t>：</w:t>
            </w:r>
            <w:r w:rsidRPr="00213D3E">
              <w:rPr>
                <w:rFonts w:asciiTheme="minorEastAsia" w:hAnsiTheme="minorEastAsia" w:hint="eastAsia"/>
                <w:szCs w:val="21"/>
              </w:rPr>
              <w:t xml:space="preserve">储存容量:约1300个测量报告或16000对测量数据,可计算平均值,最大值,最小值和标准偏差；数据传输:USB或RS232. </w:t>
            </w:r>
          </w:p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3.在线测量:测量频率10次/秒至1次/天可选；探头：风速测量范围</w:t>
            </w:r>
            <w:r w:rsidRPr="00213D3E">
              <w:rPr>
                <w:rFonts w:asciiTheme="minorEastAsia" w:hAnsiTheme="minorEastAsia"/>
                <w:szCs w:val="21"/>
              </w:rPr>
              <w:t>:0.05</w:t>
            </w:r>
            <w:r w:rsidRPr="00213D3E">
              <w:rPr>
                <w:rFonts w:asciiTheme="minorEastAsia" w:hAnsiTheme="minorEastAsia" w:hint="eastAsia"/>
                <w:szCs w:val="21"/>
              </w:rPr>
              <w:t>～</w:t>
            </w:r>
            <w:r w:rsidRPr="00213D3E">
              <w:rPr>
                <w:rFonts w:asciiTheme="minorEastAsia" w:hAnsiTheme="minorEastAsia"/>
                <w:szCs w:val="21"/>
              </w:rPr>
              <w:t xml:space="preserve">3.00m/s, </w:t>
            </w:r>
            <w:r w:rsidRPr="00213D3E">
              <w:rPr>
                <w:rFonts w:asciiTheme="minorEastAsia" w:hAnsiTheme="minorEastAsia" w:hint="eastAsia"/>
                <w:szCs w:val="21"/>
              </w:rPr>
              <w:t>精度</w:t>
            </w:r>
            <w:r w:rsidRPr="00213D3E">
              <w:rPr>
                <w:rFonts w:asciiTheme="minorEastAsia" w:hAnsiTheme="minorEastAsia"/>
                <w:szCs w:val="21"/>
              </w:rPr>
              <w:t>:±3%</w:t>
            </w:r>
            <w:r w:rsidRPr="00213D3E">
              <w:rPr>
                <w:rFonts w:asciiTheme="minorEastAsia" w:hAnsiTheme="minorEastAsia" w:hint="eastAsia"/>
                <w:szCs w:val="21"/>
              </w:rPr>
              <w:t>读数值</w:t>
            </w:r>
            <w:r w:rsidRPr="00213D3E">
              <w:rPr>
                <w:rFonts w:asciiTheme="minorEastAsia" w:hAnsiTheme="minorEastAsia"/>
                <w:szCs w:val="21"/>
              </w:rPr>
              <w:t>,</w:t>
            </w:r>
            <w:r w:rsidRPr="00213D3E">
              <w:rPr>
                <w:rFonts w:asciiTheme="minorEastAsia" w:hAnsiTheme="minorEastAsia" w:hint="eastAsia"/>
                <w:szCs w:val="21"/>
              </w:rPr>
              <w:t>最小误差</w:t>
            </w:r>
            <w:r w:rsidRPr="00213D3E">
              <w:rPr>
                <w:rFonts w:asciiTheme="minorEastAsia" w:hAnsiTheme="minorEastAsia"/>
                <w:szCs w:val="21"/>
              </w:rPr>
              <w:t>:±0.03m/s</w:t>
            </w:r>
            <w:r w:rsidRPr="00213D3E">
              <w:rPr>
                <w:rFonts w:asciiTheme="minorEastAsia" w:hAnsiTheme="minorEastAsia" w:hint="eastAsia"/>
                <w:szCs w:val="21"/>
              </w:rPr>
              <w:t>；风速响应时间</w:t>
            </w:r>
            <w:r w:rsidRPr="00213D3E">
              <w:rPr>
                <w:rFonts w:asciiTheme="minorEastAsia" w:hAnsiTheme="minorEastAsia"/>
                <w:szCs w:val="21"/>
              </w:rPr>
              <w:t>:T</w:t>
            </w:r>
            <w:r w:rsidRPr="00213D3E">
              <w:rPr>
                <w:rFonts w:asciiTheme="minorEastAsia" w:hAnsiTheme="minorEastAsia"/>
                <w:szCs w:val="21"/>
                <w:vertAlign w:val="subscript"/>
              </w:rPr>
              <w:t>90%</w:t>
            </w:r>
            <w:r w:rsidRPr="00213D3E">
              <w:rPr>
                <w:rFonts w:asciiTheme="minorEastAsia" w:hAnsiTheme="minorEastAsia" w:hint="eastAsia"/>
                <w:szCs w:val="21"/>
              </w:rPr>
              <w:t>﹤</w:t>
            </w:r>
            <w:r w:rsidRPr="00213D3E">
              <w:rPr>
                <w:rFonts w:asciiTheme="minorEastAsia" w:hAnsiTheme="minorEastAsia"/>
                <w:szCs w:val="21"/>
              </w:rPr>
              <w:t>0.2</w:t>
            </w:r>
            <w:r w:rsidRPr="00213D3E">
              <w:rPr>
                <w:rFonts w:asciiTheme="minorEastAsia" w:hAnsiTheme="minorEastAsia" w:hint="eastAsia"/>
                <w:szCs w:val="21"/>
              </w:rPr>
              <w:t>秒</w:t>
            </w:r>
            <w:r w:rsidRPr="00213D3E">
              <w:rPr>
                <w:rFonts w:asciiTheme="minorEastAsia" w:hAnsiTheme="minorEastAsia"/>
                <w:szCs w:val="21"/>
              </w:rPr>
              <w:t>(</w:t>
            </w:r>
            <w:r w:rsidRPr="00213D3E">
              <w:rPr>
                <w:rFonts w:asciiTheme="minorEastAsia" w:hAnsiTheme="minorEastAsia" w:hint="eastAsia"/>
                <w:bCs/>
                <w:szCs w:val="21"/>
              </w:rPr>
              <w:t>最大测量频率</w:t>
            </w:r>
            <w:r w:rsidRPr="00213D3E">
              <w:rPr>
                <w:rFonts w:asciiTheme="minorEastAsia" w:hAnsiTheme="minorEastAsia"/>
                <w:bCs/>
                <w:szCs w:val="21"/>
              </w:rPr>
              <w:t>100HZ</w:t>
            </w:r>
            <w:r w:rsidRPr="00213D3E">
              <w:rPr>
                <w:rFonts w:asciiTheme="minorEastAsia" w:hAnsiTheme="minorEastAsia"/>
                <w:szCs w:val="21"/>
              </w:rPr>
              <w:t>)</w:t>
            </w:r>
            <w:r w:rsidRPr="00213D3E">
              <w:rPr>
                <w:rFonts w:asciiTheme="minorEastAsia" w:hAnsiTheme="minorEastAsia" w:hint="eastAsia"/>
                <w:szCs w:val="21"/>
              </w:rPr>
              <w:t>；温度测量范围</w:t>
            </w:r>
            <w:r w:rsidRPr="00213D3E">
              <w:rPr>
                <w:rFonts w:asciiTheme="minorEastAsia" w:hAnsiTheme="minorEastAsia"/>
                <w:szCs w:val="21"/>
              </w:rPr>
              <w:t>: 10</w:t>
            </w:r>
            <w:r w:rsidRPr="00213D3E">
              <w:rPr>
                <w:rFonts w:asciiTheme="minorEastAsia" w:hAnsiTheme="minorEastAsia" w:hint="eastAsia"/>
                <w:szCs w:val="21"/>
              </w:rPr>
              <w:t>～</w:t>
            </w:r>
            <w:r w:rsidRPr="00213D3E">
              <w:rPr>
                <w:rFonts w:asciiTheme="minorEastAsia" w:hAnsiTheme="minorEastAsia"/>
                <w:szCs w:val="21"/>
              </w:rPr>
              <w:t>40</w:t>
            </w:r>
            <w:r w:rsidRPr="00213D3E">
              <w:rPr>
                <w:rFonts w:asciiTheme="minorEastAsia" w:hAnsiTheme="minorEastAsia" w:hint="eastAsia"/>
                <w:szCs w:val="21"/>
              </w:rPr>
              <w:t>℃</w:t>
            </w:r>
            <w:r w:rsidRPr="00213D3E">
              <w:rPr>
                <w:rFonts w:asciiTheme="minorEastAsia" w:hAnsiTheme="minorEastAsia"/>
                <w:szCs w:val="21"/>
              </w:rPr>
              <w:t xml:space="preserve">, </w:t>
            </w:r>
            <w:r w:rsidRPr="00213D3E">
              <w:rPr>
                <w:rFonts w:asciiTheme="minorEastAsia" w:hAnsiTheme="minorEastAsia" w:hint="eastAsia"/>
                <w:szCs w:val="21"/>
              </w:rPr>
              <w:t>精度：</w:t>
            </w:r>
            <w:r w:rsidRPr="00213D3E">
              <w:rPr>
                <w:rFonts w:asciiTheme="minorEastAsia" w:hAnsiTheme="minorEastAsia"/>
                <w:szCs w:val="21"/>
              </w:rPr>
              <w:t>±0.3</w:t>
            </w:r>
            <w:r w:rsidRPr="00213D3E">
              <w:rPr>
                <w:rFonts w:asciiTheme="minorEastAsia" w:hAnsiTheme="minorEastAsia" w:hint="eastAsia"/>
                <w:szCs w:val="21"/>
              </w:rPr>
              <w:t>℃；内置大气压计：</w:t>
            </w:r>
            <w:r w:rsidRPr="00213D3E">
              <w:rPr>
                <w:rFonts w:asciiTheme="minorEastAsia" w:hAnsiTheme="minorEastAsia"/>
                <w:szCs w:val="21"/>
              </w:rPr>
              <w:t>600</w:t>
            </w:r>
            <w:r w:rsidRPr="00213D3E">
              <w:rPr>
                <w:rFonts w:asciiTheme="minorEastAsia" w:hAnsiTheme="minorEastAsia" w:hint="eastAsia"/>
                <w:szCs w:val="21"/>
              </w:rPr>
              <w:t>～</w:t>
            </w:r>
            <w:r w:rsidRPr="00213D3E">
              <w:rPr>
                <w:rFonts w:asciiTheme="minorEastAsia" w:hAnsiTheme="minorEastAsia"/>
                <w:szCs w:val="21"/>
              </w:rPr>
              <w:t xml:space="preserve">1200hPa </w:t>
            </w:r>
            <w:r w:rsidRPr="00213D3E">
              <w:rPr>
                <w:rFonts w:asciiTheme="minorEastAsia" w:hAnsiTheme="minorEastAsia" w:hint="eastAsia"/>
                <w:szCs w:val="21"/>
              </w:rPr>
              <w:t>精度</w:t>
            </w:r>
            <w:r w:rsidRPr="00213D3E">
              <w:rPr>
                <w:rFonts w:asciiTheme="minorEastAsia" w:hAnsiTheme="minorEastAsia"/>
                <w:szCs w:val="21"/>
              </w:rPr>
              <w:t>:±2.5hPa</w:t>
            </w:r>
          </w:p>
        </w:tc>
      </w:tr>
      <w:tr w:rsidR="00791E4A" w:rsidRPr="00213D3E" w:rsidTr="00896C1C">
        <w:trPr>
          <w:trHeight w:val="349"/>
        </w:trPr>
        <w:tc>
          <w:tcPr>
            <w:tcW w:w="410" w:type="pct"/>
            <w:vAlign w:val="center"/>
          </w:tcPr>
          <w:p w:rsidR="00791E4A" w:rsidRPr="00213D3E" w:rsidRDefault="00791E4A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357" w:type="pct"/>
            <w:vAlign w:val="center"/>
          </w:tcPr>
          <w:p w:rsidR="00791E4A" w:rsidRPr="00213D3E" w:rsidRDefault="00791E4A" w:rsidP="00896C1C">
            <w:pPr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环境多功能测试仪</w:t>
            </w:r>
          </w:p>
        </w:tc>
        <w:tc>
          <w:tcPr>
            <w:tcW w:w="3233" w:type="pct"/>
            <w:vAlign w:val="center"/>
          </w:tcPr>
          <w:p w:rsidR="00791E4A" w:rsidRPr="00213D3E" w:rsidRDefault="00791E4A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213D3E">
              <w:rPr>
                <w:rFonts w:asciiTheme="minorEastAsia" w:hAnsiTheme="minorEastAsia" w:hint="eastAsia"/>
                <w:szCs w:val="21"/>
              </w:rPr>
              <w:t>配置内空气品质探头，量程</w:t>
            </w:r>
            <w:r w:rsidRPr="00213D3E">
              <w:rPr>
                <w:rFonts w:asciiTheme="minorEastAsia" w:hAnsiTheme="minorEastAsia"/>
                <w:szCs w:val="21"/>
              </w:rPr>
              <w:t>0 ~ +50°C</w:t>
            </w:r>
            <w:r w:rsidRPr="00213D3E">
              <w:rPr>
                <w:rFonts w:asciiTheme="minorEastAsia" w:hAnsiTheme="minorEastAsia" w:hint="eastAsia"/>
                <w:szCs w:val="21"/>
              </w:rPr>
              <w:t>；</w:t>
            </w:r>
            <w:r w:rsidRPr="00213D3E">
              <w:rPr>
                <w:rFonts w:asciiTheme="minorEastAsia" w:hAnsiTheme="minorEastAsia"/>
                <w:szCs w:val="21"/>
              </w:rPr>
              <w:t>0 ~ +100%RH</w:t>
            </w:r>
            <w:r w:rsidRPr="00213D3E">
              <w:rPr>
                <w:rFonts w:asciiTheme="minorEastAsia" w:hAnsiTheme="minorEastAsia" w:hint="eastAsia"/>
                <w:szCs w:val="21"/>
              </w:rPr>
              <w:t>；</w:t>
            </w:r>
            <w:r w:rsidRPr="00213D3E">
              <w:rPr>
                <w:rFonts w:asciiTheme="minorEastAsia" w:hAnsiTheme="minorEastAsia"/>
                <w:szCs w:val="21"/>
              </w:rPr>
              <w:t xml:space="preserve">0 ~ +10,000 </w:t>
            </w:r>
            <w:proofErr w:type="spellStart"/>
            <w:r w:rsidRPr="00213D3E">
              <w:rPr>
                <w:rFonts w:asciiTheme="minorEastAsia" w:hAnsiTheme="minorEastAsia"/>
                <w:szCs w:val="21"/>
              </w:rPr>
              <w:t>ppm</w:t>
            </w:r>
            <w:proofErr w:type="spellEnd"/>
            <w:r w:rsidRPr="00213D3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13D3E">
              <w:rPr>
                <w:rFonts w:asciiTheme="minorEastAsia" w:hAnsiTheme="minorEastAsia"/>
                <w:szCs w:val="21"/>
              </w:rPr>
              <w:t>CO2</w:t>
            </w:r>
            <w:r w:rsidRPr="00213D3E">
              <w:rPr>
                <w:rFonts w:asciiTheme="minorEastAsia" w:hAnsiTheme="minorEastAsia" w:hint="eastAsia"/>
                <w:szCs w:val="21"/>
              </w:rPr>
              <w:t>；</w:t>
            </w:r>
            <w:r w:rsidRPr="00213D3E">
              <w:rPr>
                <w:rFonts w:asciiTheme="minorEastAsia" w:hAnsiTheme="minorEastAsia"/>
                <w:szCs w:val="21"/>
              </w:rPr>
              <w:t xml:space="preserve">+600 ~ +1,150 </w:t>
            </w:r>
            <w:proofErr w:type="spellStart"/>
            <w:r w:rsidRPr="00213D3E">
              <w:rPr>
                <w:rFonts w:asciiTheme="minorEastAsia" w:hAnsiTheme="minorEastAsia"/>
                <w:szCs w:val="21"/>
              </w:rPr>
              <w:t>hPa</w:t>
            </w:r>
            <w:proofErr w:type="spellEnd"/>
            <w:r w:rsidRPr="00213D3E">
              <w:rPr>
                <w:rFonts w:asciiTheme="minorEastAsia" w:hAnsiTheme="minorEastAsia" w:hint="eastAsia"/>
                <w:szCs w:val="21"/>
              </w:rPr>
              <w:t>；热敏式风速探头，</w:t>
            </w:r>
            <w:r w:rsidRPr="00213D3E">
              <w:rPr>
                <w:rFonts w:asciiTheme="minorEastAsia" w:hAnsiTheme="minorEastAsia"/>
                <w:szCs w:val="21"/>
              </w:rPr>
              <w:t>0 ~ +20m/s</w:t>
            </w:r>
            <w:r w:rsidRPr="00213D3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791E4A" w:rsidRPr="00213D3E" w:rsidRDefault="00791E4A" w:rsidP="00791E4A">
      <w:pPr>
        <w:spacing w:beforeLines="50" w:afterLines="50" w:line="360" w:lineRule="auto"/>
        <w:rPr>
          <w:b/>
        </w:rPr>
      </w:pPr>
      <w:r w:rsidRPr="00213D3E">
        <w:rPr>
          <w:rFonts w:hint="eastAsia"/>
          <w:b/>
        </w:rPr>
        <w:t>3</w:t>
      </w:r>
      <w:r w:rsidRPr="00213D3E">
        <w:rPr>
          <w:rFonts w:hint="eastAsia"/>
          <w:b/>
        </w:rPr>
        <w:t>、质保及售后服务要求</w:t>
      </w:r>
    </w:p>
    <w:p w:rsidR="00791E4A" w:rsidRPr="00213D3E" w:rsidRDefault="00791E4A" w:rsidP="00791E4A">
      <w:pPr>
        <w:spacing w:beforeLines="50" w:afterLines="50"/>
        <w:rPr>
          <w:rFonts w:ascii="宋体" w:hAnsi="宋体" w:cs="Arial"/>
          <w:bCs/>
          <w:szCs w:val="21"/>
        </w:rPr>
      </w:pPr>
      <w:r w:rsidRPr="00213D3E">
        <w:rPr>
          <w:rFonts w:ascii="宋体" w:hAnsi="宋体" w:cs="Arial" w:hint="eastAsia"/>
          <w:bCs/>
          <w:szCs w:val="21"/>
        </w:rPr>
        <w:t>3.1 所有</w:t>
      </w:r>
      <w:r w:rsidRPr="00213D3E">
        <w:rPr>
          <w:rFonts w:ascii="宋体" w:hAnsi="宋体" w:cs="Arial"/>
          <w:bCs/>
          <w:szCs w:val="21"/>
        </w:rPr>
        <w:t>设备质保</w:t>
      </w:r>
      <w:r w:rsidRPr="00213D3E">
        <w:rPr>
          <w:rFonts w:ascii="宋体" w:hAnsi="宋体" w:cs="Arial" w:hint="eastAsia"/>
          <w:bCs/>
          <w:szCs w:val="21"/>
        </w:rPr>
        <w:t>不低于</w:t>
      </w:r>
      <w:r w:rsidRPr="00213D3E">
        <w:rPr>
          <w:rFonts w:ascii="宋体" w:hAnsi="宋体" w:cs="Arial"/>
          <w:bCs/>
          <w:szCs w:val="21"/>
        </w:rPr>
        <w:t>一年</w:t>
      </w:r>
      <w:r w:rsidRPr="00213D3E">
        <w:rPr>
          <w:rFonts w:ascii="宋体" w:hAnsi="宋体" w:cs="Arial" w:hint="eastAsia"/>
          <w:bCs/>
          <w:szCs w:val="21"/>
        </w:rPr>
        <w:t>；</w:t>
      </w:r>
    </w:p>
    <w:p w:rsidR="00791E4A" w:rsidRPr="00213D3E" w:rsidRDefault="00791E4A" w:rsidP="00791E4A">
      <w:pPr>
        <w:spacing w:beforeLines="50" w:afterLines="50"/>
        <w:rPr>
          <w:rFonts w:ascii="宋体" w:hAnsi="宋体" w:cs="Arial"/>
          <w:bCs/>
          <w:szCs w:val="21"/>
        </w:rPr>
      </w:pPr>
      <w:r w:rsidRPr="00213D3E">
        <w:rPr>
          <w:rFonts w:ascii="宋体" w:hAnsi="宋体" w:cs="Arial" w:hint="eastAsia"/>
          <w:bCs/>
          <w:szCs w:val="21"/>
        </w:rPr>
        <w:t>3.2 安装</w:t>
      </w:r>
      <w:r w:rsidRPr="00213D3E">
        <w:rPr>
          <w:rFonts w:ascii="宋体" w:hAnsi="宋体" w:cs="Arial"/>
          <w:bCs/>
          <w:szCs w:val="21"/>
        </w:rPr>
        <w:t>调试时厂商应</w:t>
      </w:r>
      <w:r w:rsidRPr="00213D3E">
        <w:rPr>
          <w:rFonts w:ascii="宋体" w:hAnsi="宋体" w:cs="Arial" w:hint="eastAsia"/>
          <w:bCs/>
          <w:szCs w:val="21"/>
        </w:rPr>
        <w:t>有</w:t>
      </w:r>
      <w:r w:rsidRPr="00213D3E">
        <w:rPr>
          <w:rFonts w:ascii="宋体" w:hAnsi="宋体" w:cs="Arial"/>
          <w:bCs/>
          <w:szCs w:val="21"/>
        </w:rPr>
        <w:t>专业技术人员对</w:t>
      </w:r>
      <w:r w:rsidRPr="00213D3E">
        <w:rPr>
          <w:rFonts w:ascii="宋体" w:hAnsi="宋体" w:cs="Arial" w:hint="eastAsia"/>
          <w:bCs/>
          <w:szCs w:val="21"/>
        </w:rPr>
        <w:t>不低于3人</w:t>
      </w:r>
      <w:r w:rsidRPr="00213D3E">
        <w:rPr>
          <w:rFonts w:ascii="宋体" w:hAnsi="宋体" w:cs="Arial"/>
          <w:bCs/>
          <w:szCs w:val="21"/>
        </w:rPr>
        <w:t>进行培训</w:t>
      </w:r>
      <w:r w:rsidRPr="00213D3E">
        <w:rPr>
          <w:rFonts w:ascii="宋体" w:hAnsi="宋体" w:cs="Arial" w:hint="eastAsia"/>
          <w:bCs/>
          <w:szCs w:val="21"/>
        </w:rPr>
        <w:t>；</w:t>
      </w:r>
    </w:p>
    <w:p w:rsidR="00791E4A" w:rsidRPr="00213D3E" w:rsidRDefault="00791E4A" w:rsidP="00791E4A">
      <w:pPr>
        <w:spacing w:beforeLines="50" w:afterLines="50"/>
        <w:rPr>
          <w:rFonts w:ascii="宋体" w:hAnsi="宋体" w:cs="Arial"/>
          <w:bCs/>
          <w:szCs w:val="21"/>
        </w:rPr>
      </w:pPr>
      <w:r w:rsidRPr="00213D3E">
        <w:rPr>
          <w:rFonts w:ascii="宋体" w:hAnsi="宋体" w:cs="Arial" w:hint="eastAsia"/>
          <w:bCs/>
          <w:szCs w:val="21"/>
        </w:rPr>
        <w:t>3.3 厂商保证</w:t>
      </w:r>
      <w:r w:rsidRPr="00213D3E">
        <w:rPr>
          <w:rFonts w:ascii="宋体" w:hAnsi="宋体" w:cs="Arial"/>
          <w:bCs/>
          <w:szCs w:val="21"/>
        </w:rPr>
        <w:t>工作日内能随时解答相关技术询问，应在接到</w:t>
      </w:r>
      <w:r w:rsidRPr="00213D3E">
        <w:rPr>
          <w:rFonts w:ascii="宋体" w:hAnsi="宋体" w:cs="Arial" w:hint="eastAsia"/>
          <w:bCs/>
          <w:szCs w:val="21"/>
        </w:rPr>
        <w:t>现在服务</w:t>
      </w:r>
      <w:r w:rsidRPr="00213D3E">
        <w:rPr>
          <w:rFonts w:ascii="宋体" w:hAnsi="宋体" w:cs="Arial"/>
          <w:bCs/>
          <w:szCs w:val="21"/>
        </w:rPr>
        <w:t>要求</w:t>
      </w:r>
      <w:r w:rsidRPr="00213D3E">
        <w:rPr>
          <w:rFonts w:ascii="宋体" w:hAnsi="宋体" w:cs="Arial" w:hint="eastAsia"/>
          <w:bCs/>
          <w:szCs w:val="21"/>
        </w:rPr>
        <w:t>24小时</w:t>
      </w:r>
      <w:r w:rsidRPr="00213D3E">
        <w:rPr>
          <w:rFonts w:ascii="宋体" w:hAnsi="宋体" w:cs="Arial"/>
          <w:bCs/>
          <w:szCs w:val="21"/>
        </w:rPr>
        <w:t>内响应</w:t>
      </w:r>
      <w:r w:rsidRPr="00213D3E">
        <w:rPr>
          <w:rFonts w:ascii="宋体" w:hAnsi="宋体" w:cs="Arial" w:hint="eastAsia"/>
          <w:bCs/>
          <w:szCs w:val="21"/>
        </w:rPr>
        <w:t>；</w:t>
      </w:r>
    </w:p>
    <w:p w:rsidR="00791E4A" w:rsidRPr="00213D3E" w:rsidRDefault="00791E4A" w:rsidP="00791E4A">
      <w:pPr>
        <w:spacing w:beforeLines="50" w:afterLines="50"/>
      </w:pPr>
      <w:r w:rsidRPr="00213D3E">
        <w:rPr>
          <w:rFonts w:ascii="宋体" w:hAnsi="宋体" w:cs="Arial" w:hint="eastAsia"/>
          <w:bCs/>
          <w:szCs w:val="21"/>
        </w:rPr>
        <w:t xml:space="preserve">3.4 </w:t>
      </w:r>
      <w:r w:rsidRPr="00213D3E">
        <w:rPr>
          <w:rFonts w:hint="eastAsia"/>
        </w:rPr>
        <w:t>需提供详细的售后服务方案。</w:t>
      </w:r>
    </w:p>
    <w:p w:rsidR="00C62726" w:rsidRDefault="00791E4A" w:rsidP="00791E4A">
      <w:r w:rsidRPr="00213D3E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E4A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E4A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91E4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1E4A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79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2015-12-03T03:47:00Z</dcterms:created>
  <dcterms:modified xsi:type="dcterms:W3CDTF">2015-12-03T03:47:00Z</dcterms:modified>
</cp:coreProperties>
</file>