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431" w:rsidRPr="0020793C" w:rsidRDefault="00064431" w:rsidP="00064431">
      <w:pPr>
        <w:pStyle w:val="12"/>
        <w:jc w:val="center"/>
      </w:pPr>
      <w:bookmarkStart w:id="0" w:name="_Toc217446093"/>
      <w:bookmarkStart w:id="1" w:name="_Toc495325693"/>
      <w:bookmarkStart w:id="2" w:name="_Toc316292231"/>
      <w:bookmarkStart w:id="3" w:name="_Toc321382057"/>
      <w:r w:rsidRPr="0020793C">
        <w:rPr>
          <w:rFonts w:hint="eastAsia"/>
        </w:rPr>
        <w:t>技术、商务及其他要求</w:t>
      </w:r>
      <w:bookmarkEnd w:id="0"/>
      <w:bookmarkEnd w:id="1"/>
    </w:p>
    <w:p w:rsidR="00064431" w:rsidRPr="0020793C" w:rsidRDefault="00064431" w:rsidP="00064431">
      <w:pPr>
        <w:pStyle w:val="21"/>
        <w:rPr>
          <w:sz w:val="21"/>
          <w:szCs w:val="21"/>
        </w:rPr>
      </w:pPr>
      <w:bookmarkStart w:id="4" w:name="_Toc414347857"/>
      <w:bookmarkStart w:id="5" w:name="_Toc417566432"/>
      <w:bookmarkStart w:id="6" w:name="_Toc477248550"/>
      <w:r w:rsidRPr="0020793C">
        <w:rPr>
          <w:rFonts w:hint="eastAsia"/>
          <w:sz w:val="21"/>
          <w:szCs w:val="21"/>
        </w:rPr>
        <w:t>采购</w:t>
      </w:r>
      <w:bookmarkEnd w:id="4"/>
      <w:bookmarkEnd w:id="5"/>
      <w:r w:rsidRPr="0020793C">
        <w:rPr>
          <w:rFonts w:hint="eastAsia"/>
          <w:sz w:val="21"/>
          <w:szCs w:val="21"/>
        </w:rPr>
        <w:t>清单</w:t>
      </w:r>
      <w:bookmarkEnd w:id="6"/>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28"/>
        <w:gridCol w:w="992"/>
        <w:gridCol w:w="1134"/>
      </w:tblGrid>
      <w:tr w:rsidR="00064431" w:rsidRPr="0020793C" w:rsidTr="002956B6">
        <w:trPr>
          <w:jc w:val="center"/>
        </w:trPr>
        <w:tc>
          <w:tcPr>
            <w:tcW w:w="824" w:type="dxa"/>
            <w:vAlign w:val="center"/>
          </w:tcPr>
          <w:p w:rsidR="00064431" w:rsidRPr="0020793C" w:rsidRDefault="00064431" w:rsidP="002956B6">
            <w:pPr>
              <w:rPr>
                <w:b/>
                <w:szCs w:val="21"/>
              </w:rPr>
            </w:pPr>
            <w:r w:rsidRPr="0020793C">
              <w:rPr>
                <w:rFonts w:hint="eastAsia"/>
                <w:b/>
                <w:szCs w:val="21"/>
              </w:rPr>
              <w:t>序号</w:t>
            </w:r>
          </w:p>
        </w:tc>
        <w:tc>
          <w:tcPr>
            <w:tcW w:w="5528" w:type="dxa"/>
            <w:vAlign w:val="center"/>
          </w:tcPr>
          <w:p w:rsidR="00064431" w:rsidRPr="0020793C" w:rsidRDefault="00064431" w:rsidP="002956B6">
            <w:pPr>
              <w:jc w:val="center"/>
              <w:rPr>
                <w:b/>
                <w:szCs w:val="21"/>
              </w:rPr>
            </w:pPr>
            <w:r w:rsidRPr="0020793C">
              <w:rPr>
                <w:rFonts w:hint="eastAsia"/>
                <w:b/>
                <w:szCs w:val="21"/>
              </w:rPr>
              <w:t>设备名称</w:t>
            </w:r>
          </w:p>
        </w:tc>
        <w:tc>
          <w:tcPr>
            <w:tcW w:w="992" w:type="dxa"/>
          </w:tcPr>
          <w:p w:rsidR="00064431" w:rsidRPr="0020793C" w:rsidRDefault="00064431" w:rsidP="002956B6">
            <w:pPr>
              <w:jc w:val="center"/>
              <w:rPr>
                <w:b/>
                <w:szCs w:val="21"/>
              </w:rPr>
            </w:pPr>
            <w:r w:rsidRPr="0020793C">
              <w:rPr>
                <w:rFonts w:hint="eastAsia"/>
                <w:b/>
                <w:szCs w:val="21"/>
              </w:rPr>
              <w:t>单位</w:t>
            </w:r>
          </w:p>
        </w:tc>
        <w:tc>
          <w:tcPr>
            <w:tcW w:w="1134" w:type="dxa"/>
            <w:vAlign w:val="center"/>
          </w:tcPr>
          <w:p w:rsidR="00064431" w:rsidRPr="0020793C" w:rsidRDefault="00064431" w:rsidP="002956B6">
            <w:pPr>
              <w:jc w:val="center"/>
              <w:rPr>
                <w:b/>
                <w:szCs w:val="21"/>
              </w:rPr>
            </w:pPr>
            <w:r w:rsidRPr="0020793C">
              <w:rPr>
                <w:rFonts w:hint="eastAsia"/>
                <w:b/>
                <w:szCs w:val="21"/>
              </w:rPr>
              <w:t>数量</w:t>
            </w:r>
          </w:p>
        </w:tc>
      </w:tr>
      <w:tr w:rsidR="00064431" w:rsidRPr="0020793C" w:rsidTr="002956B6">
        <w:trPr>
          <w:trHeight w:val="357"/>
          <w:jc w:val="center"/>
        </w:trPr>
        <w:tc>
          <w:tcPr>
            <w:tcW w:w="824" w:type="dxa"/>
            <w:vAlign w:val="center"/>
          </w:tcPr>
          <w:p w:rsidR="00064431" w:rsidRPr="0020793C" w:rsidRDefault="00064431" w:rsidP="002956B6">
            <w:pPr>
              <w:jc w:val="center"/>
              <w:rPr>
                <w:rFonts w:ascii="宋体" w:hAnsi="宋体" w:cs="宋体"/>
                <w:szCs w:val="21"/>
              </w:rPr>
            </w:pPr>
            <w:r w:rsidRPr="0020793C">
              <w:rPr>
                <w:rFonts w:ascii="宋体" w:hAnsi="宋体" w:cs="宋体" w:hint="eastAsia"/>
                <w:szCs w:val="21"/>
              </w:rPr>
              <w:t>1</w:t>
            </w:r>
          </w:p>
        </w:tc>
        <w:tc>
          <w:tcPr>
            <w:tcW w:w="5528" w:type="dxa"/>
            <w:vAlign w:val="center"/>
          </w:tcPr>
          <w:p w:rsidR="00064431" w:rsidRPr="0020793C" w:rsidRDefault="00064431" w:rsidP="002956B6">
            <w:pPr>
              <w:rPr>
                <w:rFonts w:ascii="宋体" w:hAnsi="宋体" w:cs="宋体"/>
                <w:szCs w:val="21"/>
              </w:rPr>
            </w:pPr>
            <w:r w:rsidRPr="0020793C">
              <w:rPr>
                <w:rFonts w:ascii="宋体" w:hAnsi="宋体" w:cs="宋体" w:hint="eastAsia"/>
                <w:szCs w:val="21"/>
              </w:rPr>
              <w:t>LED大屏</w:t>
            </w:r>
          </w:p>
        </w:tc>
        <w:tc>
          <w:tcPr>
            <w:tcW w:w="992" w:type="dxa"/>
            <w:vAlign w:val="center"/>
          </w:tcPr>
          <w:p w:rsidR="00064431" w:rsidRPr="0020793C" w:rsidRDefault="00064431" w:rsidP="002956B6">
            <w:pPr>
              <w:jc w:val="center"/>
              <w:rPr>
                <w:rFonts w:ascii="宋体" w:hAnsi="宋体" w:cs="宋体"/>
                <w:szCs w:val="21"/>
              </w:rPr>
            </w:pPr>
            <w:r w:rsidRPr="0020793C">
              <w:rPr>
                <w:rFonts w:ascii="宋体" w:hAnsi="宋体" w:cs="宋体" w:hint="eastAsia"/>
                <w:szCs w:val="21"/>
              </w:rPr>
              <w:t>套</w:t>
            </w:r>
          </w:p>
        </w:tc>
        <w:tc>
          <w:tcPr>
            <w:tcW w:w="1134" w:type="dxa"/>
            <w:vAlign w:val="center"/>
          </w:tcPr>
          <w:p w:rsidR="00064431" w:rsidRPr="0020793C" w:rsidRDefault="00064431" w:rsidP="002956B6">
            <w:pPr>
              <w:jc w:val="center"/>
              <w:rPr>
                <w:rFonts w:ascii="宋体" w:hAnsi="宋体" w:cs="宋体"/>
                <w:szCs w:val="21"/>
              </w:rPr>
            </w:pPr>
            <w:r w:rsidRPr="0020793C">
              <w:rPr>
                <w:rFonts w:ascii="宋体" w:hAnsi="宋体" w:cs="宋体" w:hint="eastAsia"/>
                <w:szCs w:val="21"/>
              </w:rPr>
              <w:t>1</w:t>
            </w:r>
          </w:p>
        </w:tc>
      </w:tr>
    </w:tbl>
    <w:p w:rsidR="00064431" w:rsidRPr="0020793C" w:rsidRDefault="00064431" w:rsidP="00064431">
      <w:pPr>
        <w:pStyle w:val="21"/>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20793C">
        <w:rPr>
          <w:rFonts w:hint="eastAsia"/>
          <w:sz w:val="21"/>
          <w:szCs w:val="21"/>
        </w:rPr>
        <w:t>技术参数及要求</w:t>
      </w:r>
      <w:bookmarkEnd w:id="7"/>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01"/>
        <w:gridCol w:w="5245"/>
        <w:gridCol w:w="851"/>
      </w:tblGrid>
      <w:tr w:rsidR="00064431" w:rsidRPr="0020793C" w:rsidTr="002956B6">
        <w:tc>
          <w:tcPr>
            <w:tcW w:w="675" w:type="dxa"/>
            <w:shd w:val="clear" w:color="auto" w:fill="auto"/>
            <w:vAlign w:val="center"/>
          </w:tcPr>
          <w:p w:rsidR="00064431" w:rsidRPr="0020793C" w:rsidRDefault="00064431" w:rsidP="00064431">
            <w:pPr>
              <w:spacing w:beforeLines="50" w:afterLines="50"/>
              <w:jc w:val="center"/>
              <w:rPr>
                <w:rFonts w:asciiTheme="minorEastAsia" w:eastAsiaTheme="minorEastAsia" w:hAnsiTheme="minorEastAsia"/>
                <w:b/>
                <w:szCs w:val="21"/>
              </w:rPr>
            </w:pPr>
            <w:bookmarkStart w:id="22" w:name="_Toc477248552"/>
            <w:bookmarkEnd w:id="10"/>
            <w:r w:rsidRPr="0020793C">
              <w:rPr>
                <w:rFonts w:asciiTheme="minorEastAsia" w:eastAsiaTheme="minorEastAsia" w:hAnsiTheme="minorEastAsia" w:hint="eastAsia"/>
                <w:b/>
                <w:szCs w:val="21"/>
              </w:rPr>
              <w:t>序号</w:t>
            </w:r>
          </w:p>
        </w:tc>
        <w:tc>
          <w:tcPr>
            <w:tcW w:w="1701" w:type="dxa"/>
            <w:shd w:val="clear" w:color="auto" w:fill="auto"/>
            <w:vAlign w:val="center"/>
          </w:tcPr>
          <w:p w:rsidR="00064431" w:rsidRPr="0020793C" w:rsidRDefault="00064431" w:rsidP="00064431">
            <w:pPr>
              <w:spacing w:beforeLines="50" w:afterLines="50"/>
              <w:jc w:val="center"/>
              <w:rPr>
                <w:rFonts w:asciiTheme="minorEastAsia" w:eastAsiaTheme="minorEastAsia" w:hAnsiTheme="minorEastAsia"/>
                <w:b/>
                <w:szCs w:val="21"/>
              </w:rPr>
            </w:pPr>
            <w:r w:rsidRPr="0020793C">
              <w:rPr>
                <w:rFonts w:asciiTheme="minorEastAsia" w:eastAsiaTheme="minorEastAsia" w:hAnsiTheme="minorEastAsia" w:hint="eastAsia"/>
                <w:b/>
                <w:szCs w:val="21"/>
              </w:rPr>
              <w:t>名称</w:t>
            </w:r>
          </w:p>
        </w:tc>
        <w:tc>
          <w:tcPr>
            <w:tcW w:w="5245" w:type="dxa"/>
            <w:shd w:val="clear" w:color="auto" w:fill="auto"/>
            <w:vAlign w:val="center"/>
          </w:tcPr>
          <w:p w:rsidR="00064431" w:rsidRPr="0020793C" w:rsidRDefault="00064431" w:rsidP="00064431">
            <w:pPr>
              <w:spacing w:beforeLines="50" w:afterLines="50"/>
              <w:jc w:val="center"/>
              <w:rPr>
                <w:rFonts w:asciiTheme="minorEastAsia" w:eastAsiaTheme="minorEastAsia" w:hAnsiTheme="minorEastAsia"/>
                <w:b/>
                <w:szCs w:val="21"/>
              </w:rPr>
            </w:pPr>
            <w:r w:rsidRPr="0020793C">
              <w:rPr>
                <w:rFonts w:asciiTheme="minorEastAsia" w:eastAsiaTheme="minorEastAsia" w:hAnsiTheme="minorEastAsia" w:hint="eastAsia"/>
                <w:b/>
                <w:szCs w:val="21"/>
              </w:rPr>
              <w:t>详细技术指标及功能需求</w:t>
            </w:r>
          </w:p>
        </w:tc>
        <w:tc>
          <w:tcPr>
            <w:tcW w:w="851" w:type="dxa"/>
            <w:shd w:val="clear" w:color="auto" w:fill="auto"/>
            <w:vAlign w:val="center"/>
          </w:tcPr>
          <w:p w:rsidR="00064431" w:rsidRPr="0020793C" w:rsidRDefault="00064431" w:rsidP="00064431">
            <w:pPr>
              <w:spacing w:beforeLines="50" w:afterLines="50"/>
              <w:jc w:val="center"/>
              <w:rPr>
                <w:rFonts w:asciiTheme="minorEastAsia" w:eastAsiaTheme="minorEastAsia" w:hAnsiTheme="minorEastAsia"/>
                <w:b/>
                <w:szCs w:val="21"/>
              </w:rPr>
            </w:pPr>
            <w:r w:rsidRPr="0020793C">
              <w:rPr>
                <w:rFonts w:asciiTheme="minorEastAsia" w:eastAsiaTheme="minorEastAsia" w:hAnsiTheme="minorEastAsia" w:hint="eastAsia"/>
                <w:b/>
                <w:szCs w:val="21"/>
              </w:rPr>
              <w:t>备注</w:t>
            </w:r>
          </w:p>
        </w:tc>
      </w:tr>
      <w:tr w:rsidR="00064431" w:rsidRPr="0020793C" w:rsidTr="002956B6">
        <w:tc>
          <w:tcPr>
            <w:tcW w:w="675" w:type="dxa"/>
            <w:shd w:val="clear" w:color="auto" w:fill="auto"/>
            <w:vAlign w:val="center"/>
          </w:tcPr>
          <w:p w:rsidR="00064431" w:rsidRPr="0020793C" w:rsidRDefault="00064431" w:rsidP="00064431">
            <w:pPr>
              <w:spacing w:beforeLines="50" w:afterLines="50"/>
              <w:jc w:val="center"/>
              <w:rPr>
                <w:rFonts w:asciiTheme="minorEastAsia" w:eastAsiaTheme="minorEastAsia" w:hAnsiTheme="minorEastAsia"/>
                <w:b/>
                <w:szCs w:val="21"/>
              </w:rPr>
            </w:pPr>
            <w:r w:rsidRPr="0020793C">
              <w:rPr>
                <w:rFonts w:asciiTheme="minorEastAsia" w:eastAsiaTheme="minorEastAsia" w:hAnsiTheme="minorEastAsia" w:hint="eastAsia"/>
                <w:b/>
                <w:szCs w:val="21"/>
              </w:rPr>
              <w:t>1</w:t>
            </w:r>
          </w:p>
        </w:tc>
        <w:tc>
          <w:tcPr>
            <w:tcW w:w="1701" w:type="dxa"/>
            <w:shd w:val="clear" w:color="auto" w:fill="auto"/>
            <w:vAlign w:val="center"/>
          </w:tcPr>
          <w:p w:rsidR="00064431" w:rsidRPr="0020793C" w:rsidRDefault="00064431" w:rsidP="002956B6">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LED灯规格</w:t>
            </w:r>
          </w:p>
        </w:tc>
        <w:tc>
          <w:tcPr>
            <w:tcW w:w="5245" w:type="dxa"/>
            <w:shd w:val="clear" w:color="auto" w:fill="auto"/>
            <w:vAlign w:val="center"/>
          </w:tcPr>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1、</w:t>
            </w:r>
            <w:r w:rsidRPr="0020793C">
              <w:rPr>
                <w:rFonts w:asciiTheme="minorEastAsia" w:eastAsiaTheme="minorEastAsia" w:hAnsiTheme="minorEastAsia"/>
                <w:szCs w:val="21"/>
              </w:rPr>
              <w:t>型号</w:t>
            </w:r>
            <w:r w:rsidRPr="0020793C">
              <w:rPr>
                <w:rFonts w:asciiTheme="minorEastAsia" w:eastAsiaTheme="minorEastAsia" w:hAnsiTheme="minorEastAsia" w:hint="eastAsia"/>
                <w:szCs w:val="21"/>
              </w:rPr>
              <w:t>： 黑体封装</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2、</w:t>
            </w:r>
            <w:r w:rsidRPr="0020793C">
              <w:rPr>
                <w:rFonts w:asciiTheme="minorEastAsia" w:eastAsiaTheme="minorEastAsia" w:hAnsiTheme="minorEastAsia"/>
                <w:szCs w:val="21"/>
              </w:rPr>
              <w:t>水平</w:t>
            </w:r>
            <w:r w:rsidRPr="0020793C">
              <w:rPr>
                <w:rFonts w:asciiTheme="minorEastAsia" w:eastAsiaTheme="minorEastAsia" w:hAnsiTheme="minorEastAsia" w:hint="eastAsia"/>
                <w:szCs w:val="21"/>
              </w:rPr>
              <w:t>/垂直角度：</w:t>
            </w:r>
            <w:r w:rsidRPr="0020793C">
              <w:rPr>
                <w:rFonts w:asciiTheme="minorEastAsia" w:eastAsiaTheme="minorEastAsia" w:hAnsiTheme="minorEastAsia"/>
                <w:szCs w:val="21"/>
              </w:rPr>
              <w:t>1</w:t>
            </w:r>
            <w:r w:rsidRPr="0020793C">
              <w:rPr>
                <w:rFonts w:asciiTheme="minorEastAsia" w:eastAsiaTheme="minorEastAsia" w:hAnsiTheme="minorEastAsia" w:hint="eastAsia"/>
                <w:szCs w:val="21"/>
              </w:rPr>
              <w:t>20</w:t>
            </w:r>
            <w:r w:rsidRPr="0020793C">
              <w:rPr>
                <w:rFonts w:asciiTheme="minorEastAsia" w:eastAsiaTheme="minorEastAsia" w:hAnsiTheme="minorEastAsia"/>
                <w:szCs w:val="21"/>
              </w:rPr>
              <w:t>/</w:t>
            </w:r>
            <w:r w:rsidRPr="0020793C">
              <w:rPr>
                <w:rFonts w:asciiTheme="minorEastAsia" w:eastAsiaTheme="minorEastAsia" w:hAnsiTheme="minorEastAsia" w:hint="eastAsia"/>
                <w:szCs w:val="21"/>
              </w:rPr>
              <w:t>120</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3、</w:t>
            </w:r>
            <w:r w:rsidRPr="0020793C">
              <w:rPr>
                <w:rFonts w:asciiTheme="minorEastAsia" w:eastAsiaTheme="minorEastAsia" w:hAnsiTheme="minorEastAsia"/>
                <w:szCs w:val="21"/>
              </w:rPr>
              <w:t>测试电流</w:t>
            </w:r>
            <w:r w:rsidRPr="0020793C">
              <w:rPr>
                <w:rFonts w:asciiTheme="minorEastAsia" w:eastAsiaTheme="minorEastAsia" w:hAnsiTheme="minorEastAsia" w:hint="eastAsia"/>
                <w:szCs w:val="21"/>
              </w:rPr>
              <w:t>：20m</w:t>
            </w:r>
            <w:r w:rsidRPr="0020793C">
              <w:rPr>
                <w:rFonts w:asciiTheme="minorEastAsia" w:eastAsiaTheme="minorEastAsia" w:hAnsiTheme="minorEastAsia"/>
                <w:szCs w:val="21"/>
              </w:rPr>
              <w:t>A</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4、颜色R：</w:t>
            </w:r>
            <w:r w:rsidRPr="0020793C">
              <w:rPr>
                <w:rFonts w:asciiTheme="minorEastAsia" w:eastAsiaTheme="minorEastAsia" w:hAnsiTheme="minorEastAsia" w:hint="eastAsia"/>
                <w:szCs w:val="21"/>
              </w:rPr>
              <w:tab/>
              <w:t>平均亮度100-120mcd</w:t>
            </w:r>
            <w:r w:rsidRPr="0020793C">
              <w:rPr>
                <w:rFonts w:asciiTheme="minorEastAsia" w:eastAsiaTheme="minorEastAsia" w:hAnsiTheme="minorEastAsia"/>
                <w:szCs w:val="21"/>
              </w:rPr>
              <w:t xml:space="preserve"> 波长</w:t>
            </w:r>
            <w:r w:rsidRPr="0020793C">
              <w:rPr>
                <w:rFonts w:asciiTheme="minorEastAsia" w:eastAsiaTheme="minorEastAsia" w:hAnsiTheme="minorEastAsia" w:hint="eastAsia"/>
                <w:szCs w:val="21"/>
              </w:rPr>
              <w:t>618-628</w:t>
            </w:r>
            <w:r w:rsidRPr="0020793C">
              <w:rPr>
                <w:rFonts w:asciiTheme="minorEastAsia" w:eastAsiaTheme="minorEastAsia" w:hAnsiTheme="minorEastAsia"/>
                <w:szCs w:val="21"/>
              </w:rPr>
              <w:t>nm</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5、</w:t>
            </w:r>
            <w:r w:rsidRPr="0020793C">
              <w:rPr>
                <w:rFonts w:asciiTheme="minorEastAsia" w:eastAsiaTheme="minorEastAsia" w:hAnsiTheme="minorEastAsia"/>
                <w:szCs w:val="21"/>
              </w:rPr>
              <w:t>颜色</w:t>
            </w:r>
            <w:r w:rsidRPr="0020793C">
              <w:rPr>
                <w:rFonts w:asciiTheme="minorEastAsia" w:eastAsiaTheme="minorEastAsia" w:hAnsiTheme="minorEastAsia" w:hint="eastAsia"/>
                <w:szCs w:val="21"/>
              </w:rPr>
              <w:t>G: 平均亮度100-120mcd</w:t>
            </w:r>
            <w:r w:rsidRPr="0020793C">
              <w:rPr>
                <w:rFonts w:asciiTheme="minorEastAsia" w:eastAsiaTheme="minorEastAsia" w:hAnsiTheme="minorEastAsia"/>
                <w:szCs w:val="21"/>
              </w:rPr>
              <w:t xml:space="preserve"> 波长</w:t>
            </w:r>
            <w:r w:rsidRPr="0020793C">
              <w:rPr>
                <w:rFonts w:asciiTheme="minorEastAsia" w:eastAsiaTheme="minorEastAsia" w:hAnsiTheme="minorEastAsia" w:hint="eastAsia"/>
                <w:szCs w:val="21"/>
              </w:rPr>
              <w:t>618-628</w:t>
            </w:r>
            <w:r w:rsidRPr="0020793C">
              <w:rPr>
                <w:rFonts w:asciiTheme="minorEastAsia" w:eastAsiaTheme="minorEastAsia" w:hAnsiTheme="minorEastAsia"/>
                <w:szCs w:val="21"/>
              </w:rPr>
              <w:t>nm</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6、</w:t>
            </w:r>
            <w:r w:rsidRPr="0020793C">
              <w:rPr>
                <w:rFonts w:asciiTheme="minorEastAsia" w:eastAsiaTheme="minorEastAsia" w:hAnsiTheme="minorEastAsia"/>
                <w:szCs w:val="21"/>
              </w:rPr>
              <w:t>颜色B</w:t>
            </w:r>
            <w:r w:rsidRPr="0020793C">
              <w:rPr>
                <w:rFonts w:asciiTheme="minorEastAsia" w:eastAsiaTheme="minorEastAsia" w:hAnsiTheme="minorEastAsia" w:hint="eastAsia"/>
                <w:szCs w:val="21"/>
              </w:rPr>
              <w:t>: 平均亮度</w:t>
            </w:r>
            <w:r w:rsidRPr="0020793C">
              <w:rPr>
                <w:rFonts w:asciiTheme="minorEastAsia" w:eastAsiaTheme="minorEastAsia" w:hAnsiTheme="minorEastAsia"/>
                <w:szCs w:val="21"/>
              </w:rPr>
              <w:t xml:space="preserve">70-80mcd </w:t>
            </w:r>
            <w:r w:rsidRPr="0020793C">
              <w:rPr>
                <w:rFonts w:asciiTheme="minorEastAsia" w:eastAsiaTheme="minorEastAsia" w:hAnsiTheme="minorEastAsia" w:hint="eastAsia"/>
                <w:szCs w:val="21"/>
              </w:rPr>
              <w:t>465-480</w:t>
            </w:r>
            <w:r w:rsidRPr="0020793C">
              <w:rPr>
                <w:rFonts w:asciiTheme="minorEastAsia" w:eastAsiaTheme="minorEastAsia" w:hAnsiTheme="minorEastAsia"/>
                <w:szCs w:val="21"/>
              </w:rPr>
              <w:t>nm</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szCs w:val="21"/>
              </w:rPr>
              <w:t>7</w:t>
            </w:r>
            <w:r w:rsidRPr="0020793C">
              <w:rPr>
                <w:rFonts w:asciiTheme="minorEastAsia" w:eastAsiaTheme="minorEastAsia" w:hAnsiTheme="minorEastAsia" w:hint="eastAsia"/>
                <w:szCs w:val="21"/>
              </w:rPr>
              <w:t>、</w:t>
            </w:r>
            <w:r w:rsidRPr="0020793C">
              <w:rPr>
                <w:rFonts w:asciiTheme="minorEastAsia" w:eastAsiaTheme="minorEastAsia" w:hAnsiTheme="minorEastAsia" w:cs="Segoe UI Symbol"/>
                <w:szCs w:val="21"/>
              </w:rPr>
              <w:t>★</w:t>
            </w:r>
            <w:r w:rsidRPr="0020793C">
              <w:rPr>
                <w:rFonts w:asciiTheme="minorEastAsia" w:eastAsiaTheme="minorEastAsia" w:hAnsiTheme="minorEastAsia"/>
                <w:szCs w:val="21"/>
              </w:rPr>
              <w:t>芯片</w:t>
            </w:r>
            <w:r w:rsidRPr="0020793C">
              <w:rPr>
                <w:rFonts w:asciiTheme="minorEastAsia" w:eastAsiaTheme="minorEastAsia" w:hAnsiTheme="minorEastAsia" w:hint="eastAsia"/>
                <w:szCs w:val="21"/>
              </w:rPr>
              <w:t>：采用金线封装</w:t>
            </w:r>
          </w:p>
        </w:tc>
        <w:tc>
          <w:tcPr>
            <w:tcW w:w="851" w:type="dxa"/>
            <w:shd w:val="clear" w:color="auto" w:fill="auto"/>
            <w:vAlign w:val="center"/>
          </w:tcPr>
          <w:p w:rsidR="00064431" w:rsidRPr="0020793C" w:rsidRDefault="00064431" w:rsidP="00064431">
            <w:pPr>
              <w:spacing w:beforeLines="50" w:afterLines="50"/>
              <w:jc w:val="center"/>
              <w:rPr>
                <w:rFonts w:asciiTheme="minorEastAsia" w:eastAsiaTheme="minorEastAsia" w:hAnsiTheme="minorEastAsia"/>
                <w:b/>
                <w:szCs w:val="21"/>
              </w:rPr>
            </w:pPr>
          </w:p>
        </w:tc>
      </w:tr>
      <w:tr w:rsidR="00064431" w:rsidRPr="0020793C" w:rsidTr="002956B6">
        <w:tc>
          <w:tcPr>
            <w:tcW w:w="675" w:type="dxa"/>
            <w:shd w:val="clear" w:color="auto" w:fill="auto"/>
            <w:vAlign w:val="center"/>
          </w:tcPr>
          <w:p w:rsidR="00064431" w:rsidRPr="0020793C" w:rsidRDefault="00064431" w:rsidP="00064431">
            <w:pPr>
              <w:spacing w:beforeLines="50" w:afterLines="50"/>
              <w:jc w:val="center"/>
              <w:rPr>
                <w:rFonts w:asciiTheme="minorEastAsia" w:eastAsiaTheme="minorEastAsia" w:hAnsiTheme="minorEastAsia"/>
                <w:b/>
                <w:szCs w:val="21"/>
              </w:rPr>
            </w:pPr>
            <w:r w:rsidRPr="0020793C">
              <w:rPr>
                <w:rFonts w:asciiTheme="minorEastAsia" w:eastAsiaTheme="minorEastAsia" w:hAnsiTheme="minorEastAsia" w:hint="eastAsia"/>
                <w:b/>
                <w:szCs w:val="21"/>
              </w:rPr>
              <w:t>2</w:t>
            </w:r>
          </w:p>
        </w:tc>
        <w:tc>
          <w:tcPr>
            <w:tcW w:w="1701" w:type="dxa"/>
            <w:shd w:val="clear" w:color="auto" w:fill="auto"/>
            <w:vAlign w:val="center"/>
          </w:tcPr>
          <w:p w:rsidR="00064431" w:rsidRPr="0020793C" w:rsidRDefault="00064431" w:rsidP="002956B6">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模块规格</w:t>
            </w:r>
          </w:p>
        </w:tc>
        <w:tc>
          <w:tcPr>
            <w:tcW w:w="5245" w:type="dxa"/>
            <w:shd w:val="clear" w:color="auto" w:fill="auto"/>
            <w:vAlign w:val="center"/>
          </w:tcPr>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1、</w:t>
            </w:r>
            <w:r w:rsidRPr="0020793C">
              <w:rPr>
                <w:rFonts w:asciiTheme="minorEastAsia" w:eastAsiaTheme="minorEastAsia" w:hAnsiTheme="minorEastAsia" w:cs="Segoe UI Symbol"/>
                <w:szCs w:val="21"/>
              </w:rPr>
              <w:t>★</w:t>
            </w:r>
            <w:r w:rsidRPr="0020793C">
              <w:rPr>
                <w:rFonts w:asciiTheme="minorEastAsia" w:eastAsiaTheme="minorEastAsia" w:hAnsiTheme="minorEastAsia" w:hint="eastAsia"/>
                <w:szCs w:val="21"/>
              </w:rPr>
              <w:t>物理点间距</w:t>
            </w:r>
            <w:r w:rsidRPr="0020793C">
              <w:rPr>
                <w:rFonts w:asciiTheme="minorEastAsia" w:eastAsiaTheme="minorEastAsia" w:hAnsiTheme="minorEastAsia" w:hint="eastAsia"/>
                <w:szCs w:val="21"/>
              </w:rPr>
              <w:tab/>
              <w:t>2mm</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2、</w:t>
            </w:r>
            <w:r w:rsidRPr="0020793C">
              <w:rPr>
                <w:rFonts w:asciiTheme="minorEastAsia" w:eastAsiaTheme="minorEastAsia" w:hAnsiTheme="minorEastAsia" w:cs="Segoe UI Symbol"/>
                <w:szCs w:val="21"/>
              </w:rPr>
              <w:t>★</w:t>
            </w:r>
            <w:r w:rsidRPr="0020793C">
              <w:rPr>
                <w:rFonts w:asciiTheme="minorEastAsia" w:eastAsiaTheme="minorEastAsia" w:hAnsiTheme="minorEastAsia" w:hint="eastAsia"/>
                <w:szCs w:val="21"/>
              </w:rPr>
              <w:t>密度   250000点/m2</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3、</w:t>
            </w:r>
            <w:r w:rsidRPr="0020793C">
              <w:rPr>
                <w:rFonts w:asciiTheme="minorEastAsia" w:eastAsiaTheme="minorEastAsia" w:hAnsiTheme="minorEastAsia" w:cs="Segoe UI Symbol"/>
                <w:szCs w:val="21"/>
              </w:rPr>
              <w:t>★</w:t>
            </w:r>
            <w:r w:rsidRPr="0020793C">
              <w:rPr>
                <w:rFonts w:asciiTheme="minorEastAsia" w:eastAsiaTheme="minorEastAsia" w:hAnsiTheme="minorEastAsia" w:hint="eastAsia"/>
                <w:szCs w:val="21"/>
              </w:rPr>
              <w:t>发光点颜色</w:t>
            </w:r>
            <w:r w:rsidRPr="0020793C">
              <w:rPr>
                <w:rFonts w:asciiTheme="minorEastAsia" w:eastAsiaTheme="minorEastAsia" w:hAnsiTheme="minorEastAsia" w:hint="eastAsia"/>
                <w:szCs w:val="21"/>
              </w:rPr>
              <w:tab/>
              <w:t>全彩</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4、</w:t>
            </w:r>
            <w:r w:rsidRPr="0020793C">
              <w:rPr>
                <w:rFonts w:asciiTheme="minorEastAsia" w:eastAsiaTheme="minorEastAsia" w:hAnsiTheme="minorEastAsia" w:cs="Segoe UI Symbol"/>
                <w:szCs w:val="21"/>
              </w:rPr>
              <w:t>★</w:t>
            </w:r>
            <w:r w:rsidRPr="0020793C">
              <w:rPr>
                <w:rFonts w:asciiTheme="minorEastAsia" w:eastAsiaTheme="minorEastAsia" w:hAnsiTheme="minorEastAsia" w:hint="eastAsia"/>
                <w:szCs w:val="21"/>
              </w:rPr>
              <w:t>LED规格</w:t>
            </w:r>
            <w:r w:rsidRPr="0020793C">
              <w:rPr>
                <w:rFonts w:asciiTheme="minorEastAsia" w:eastAsiaTheme="minorEastAsia" w:hAnsiTheme="minorEastAsia" w:hint="eastAsia"/>
                <w:szCs w:val="21"/>
              </w:rPr>
              <w:tab/>
              <w:t>1R1G1B（SMD1515）</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5、模块尺寸</w:t>
            </w:r>
            <w:r w:rsidRPr="0020793C">
              <w:rPr>
                <w:rFonts w:asciiTheme="minorEastAsia" w:eastAsiaTheme="minorEastAsia" w:hAnsiTheme="minorEastAsia" w:hint="eastAsia"/>
                <w:szCs w:val="21"/>
              </w:rPr>
              <w:tab/>
              <w:t>192mm*192mm</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6、模块分辨率</w:t>
            </w:r>
            <w:r w:rsidRPr="0020793C">
              <w:rPr>
                <w:rFonts w:asciiTheme="minorEastAsia" w:eastAsiaTheme="minorEastAsia" w:hAnsiTheme="minorEastAsia" w:hint="eastAsia"/>
                <w:szCs w:val="21"/>
              </w:rPr>
              <w:tab/>
              <w:t>96点*96点</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7、接插件</w:t>
            </w:r>
            <w:r w:rsidRPr="0020793C">
              <w:rPr>
                <w:rFonts w:asciiTheme="minorEastAsia" w:eastAsiaTheme="minorEastAsia" w:hAnsiTheme="minorEastAsia" w:hint="eastAsia"/>
                <w:szCs w:val="21"/>
              </w:rPr>
              <w:tab/>
              <w:t>镀金接插件</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8、螺丝</w:t>
            </w:r>
            <w:r w:rsidRPr="0020793C">
              <w:rPr>
                <w:rFonts w:asciiTheme="minorEastAsia" w:eastAsiaTheme="minorEastAsia" w:hAnsiTheme="minorEastAsia" w:hint="eastAsia"/>
                <w:szCs w:val="21"/>
              </w:rPr>
              <w:tab/>
              <w:t>不锈钢螺丝</w:t>
            </w:r>
          </w:p>
        </w:tc>
        <w:tc>
          <w:tcPr>
            <w:tcW w:w="851" w:type="dxa"/>
            <w:shd w:val="clear" w:color="auto" w:fill="auto"/>
            <w:vAlign w:val="center"/>
          </w:tcPr>
          <w:p w:rsidR="00064431" w:rsidRPr="0020793C" w:rsidRDefault="00064431" w:rsidP="00064431">
            <w:pPr>
              <w:spacing w:beforeLines="50" w:afterLines="50"/>
              <w:jc w:val="center"/>
              <w:rPr>
                <w:rFonts w:asciiTheme="minorEastAsia" w:eastAsiaTheme="minorEastAsia" w:hAnsiTheme="minorEastAsia"/>
                <w:b/>
                <w:szCs w:val="21"/>
              </w:rPr>
            </w:pPr>
          </w:p>
        </w:tc>
      </w:tr>
      <w:tr w:rsidR="00064431" w:rsidRPr="0020793C" w:rsidTr="002956B6">
        <w:tc>
          <w:tcPr>
            <w:tcW w:w="675" w:type="dxa"/>
            <w:shd w:val="clear" w:color="auto" w:fill="auto"/>
            <w:vAlign w:val="center"/>
          </w:tcPr>
          <w:p w:rsidR="00064431" w:rsidRPr="0020793C" w:rsidRDefault="00064431" w:rsidP="00064431">
            <w:pPr>
              <w:spacing w:beforeLines="50" w:afterLines="50"/>
              <w:jc w:val="center"/>
              <w:rPr>
                <w:rFonts w:asciiTheme="minorEastAsia" w:eastAsiaTheme="minorEastAsia" w:hAnsiTheme="minorEastAsia"/>
                <w:b/>
                <w:szCs w:val="21"/>
              </w:rPr>
            </w:pPr>
            <w:r w:rsidRPr="0020793C">
              <w:rPr>
                <w:rFonts w:asciiTheme="minorEastAsia" w:eastAsiaTheme="minorEastAsia" w:hAnsiTheme="minorEastAsia" w:hint="eastAsia"/>
                <w:b/>
                <w:szCs w:val="21"/>
              </w:rPr>
              <w:t>3</w:t>
            </w:r>
          </w:p>
        </w:tc>
        <w:tc>
          <w:tcPr>
            <w:tcW w:w="1701" w:type="dxa"/>
            <w:shd w:val="clear" w:color="auto" w:fill="auto"/>
            <w:vAlign w:val="center"/>
          </w:tcPr>
          <w:p w:rsidR="00064431" w:rsidRPr="0020793C" w:rsidRDefault="00064431" w:rsidP="002956B6">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屏体规格</w:t>
            </w:r>
          </w:p>
        </w:tc>
        <w:tc>
          <w:tcPr>
            <w:tcW w:w="5245" w:type="dxa"/>
            <w:shd w:val="clear" w:color="auto" w:fill="auto"/>
            <w:vAlign w:val="center"/>
          </w:tcPr>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1、</w:t>
            </w:r>
            <w:r w:rsidRPr="0020793C">
              <w:rPr>
                <w:rFonts w:asciiTheme="minorEastAsia" w:eastAsiaTheme="minorEastAsia" w:hAnsiTheme="minorEastAsia" w:cs="Segoe UI Symbol"/>
                <w:szCs w:val="21"/>
              </w:rPr>
              <w:t>★</w:t>
            </w:r>
            <w:r w:rsidRPr="0020793C">
              <w:rPr>
                <w:rFonts w:asciiTheme="minorEastAsia" w:eastAsiaTheme="minorEastAsia" w:hAnsiTheme="minorEastAsia" w:hint="eastAsia"/>
                <w:szCs w:val="21"/>
              </w:rPr>
              <w:t>屏体尺寸</w:t>
            </w:r>
            <w:r w:rsidRPr="0020793C">
              <w:rPr>
                <w:rFonts w:asciiTheme="minorEastAsia" w:eastAsiaTheme="minorEastAsia" w:hAnsiTheme="minorEastAsia" w:hint="eastAsia"/>
                <w:szCs w:val="21"/>
              </w:rPr>
              <w:tab/>
              <w:t xml:space="preserve">约  </w:t>
            </w:r>
            <w:r w:rsidRPr="0020793C">
              <w:rPr>
                <w:rFonts w:asciiTheme="minorEastAsia" w:eastAsiaTheme="minorEastAsia" w:hAnsiTheme="minorEastAsia"/>
                <w:szCs w:val="21"/>
              </w:rPr>
              <w:t>4.8</w:t>
            </w:r>
            <w:r w:rsidRPr="0020793C">
              <w:rPr>
                <w:rFonts w:asciiTheme="minorEastAsia" w:eastAsiaTheme="minorEastAsia" w:hAnsiTheme="minorEastAsia" w:hint="eastAsia"/>
                <w:szCs w:val="21"/>
              </w:rPr>
              <w:t xml:space="preserve"> m* </w:t>
            </w:r>
            <w:r w:rsidRPr="0020793C">
              <w:rPr>
                <w:rFonts w:asciiTheme="minorEastAsia" w:eastAsiaTheme="minorEastAsia" w:hAnsiTheme="minorEastAsia"/>
                <w:szCs w:val="21"/>
              </w:rPr>
              <w:t>2.4</w:t>
            </w:r>
            <w:r w:rsidRPr="0020793C">
              <w:rPr>
                <w:rFonts w:asciiTheme="minorEastAsia" w:eastAsiaTheme="minorEastAsia" w:hAnsiTheme="minorEastAsia" w:hint="eastAsia"/>
                <w:szCs w:val="21"/>
              </w:rPr>
              <w:t xml:space="preserve"> m（根据产品的尺寸可以调整正负偏离不超过10%）</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2、平整度</w:t>
            </w:r>
            <w:r w:rsidRPr="0020793C">
              <w:rPr>
                <w:rFonts w:asciiTheme="minorEastAsia" w:eastAsiaTheme="minorEastAsia" w:hAnsiTheme="minorEastAsia" w:hint="eastAsia"/>
                <w:szCs w:val="21"/>
              </w:rPr>
              <w:tab/>
              <w:t>平整度≥0.01mm</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3、LED驱动</w:t>
            </w:r>
            <w:r w:rsidRPr="0020793C">
              <w:rPr>
                <w:rFonts w:asciiTheme="minorEastAsia" w:eastAsiaTheme="minorEastAsia" w:hAnsiTheme="minorEastAsia" w:hint="eastAsia"/>
                <w:szCs w:val="21"/>
              </w:rPr>
              <w:tab/>
              <w:t>1/32S恒流驱动</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4、最佳视距</w:t>
            </w:r>
            <w:r w:rsidRPr="0020793C">
              <w:rPr>
                <w:rFonts w:asciiTheme="minorEastAsia" w:eastAsiaTheme="minorEastAsia" w:hAnsiTheme="minorEastAsia" w:hint="eastAsia"/>
                <w:szCs w:val="21"/>
              </w:rPr>
              <w:tab/>
              <w:t>≥2M</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5、灰度等级</w:t>
            </w:r>
            <w:r w:rsidRPr="0020793C">
              <w:rPr>
                <w:rFonts w:asciiTheme="minorEastAsia" w:eastAsiaTheme="minorEastAsia" w:hAnsiTheme="minorEastAsia" w:hint="eastAsia"/>
                <w:szCs w:val="21"/>
              </w:rPr>
              <w:tab/>
              <w:t>红、绿、</w:t>
            </w:r>
            <w:proofErr w:type="gramStart"/>
            <w:r w:rsidRPr="0020793C">
              <w:rPr>
                <w:rFonts w:asciiTheme="minorEastAsia" w:eastAsiaTheme="minorEastAsia" w:hAnsiTheme="minorEastAsia" w:hint="eastAsia"/>
                <w:szCs w:val="21"/>
              </w:rPr>
              <w:t>蓝各256级</w:t>
            </w:r>
            <w:proofErr w:type="gramEnd"/>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6、亮度</w:t>
            </w:r>
            <w:r w:rsidRPr="0020793C">
              <w:rPr>
                <w:rFonts w:asciiTheme="minorEastAsia" w:eastAsiaTheme="minorEastAsia" w:hAnsiTheme="minorEastAsia" w:hint="eastAsia"/>
                <w:szCs w:val="21"/>
              </w:rPr>
              <w:tab/>
              <w:t>≥800cd；亮度可调</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7、可视角度</w:t>
            </w:r>
            <w:r w:rsidRPr="0020793C">
              <w:rPr>
                <w:rFonts w:asciiTheme="minorEastAsia" w:eastAsiaTheme="minorEastAsia" w:hAnsiTheme="minorEastAsia" w:hint="eastAsia"/>
                <w:szCs w:val="21"/>
              </w:rPr>
              <w:tab/>
              <w:t>水平≥120º/垂直≥120º</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8、换帧频率</w:t>
            </w:r>
            <w:r w:rsidRPr="0020793C">
              <w:rPr>
                <w:rFonts w:asciiTheme="minorEastAsia" w:eastAsiaTheme="minorEastAsia" w:hAnsiTheme="minorEastAsia" w:hint="eastAsia"/>
                <w:szCs w:val="21"/>
              </w:rPr>
              <w:tab/>
              <w:t>60HZ</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9、刷新频率</w:t>
            </w:r>
            <w:r w:rsidRPr="0020793C">
              <w:rPr>
                <w:rFonts w:asciiTheme="minorEastAsia" w:eastAsiaTheme="minorEastAsia" w:hAnsiTheme="minorEastAsia" w:hint="eastAsia"/>
                <w:szCs w:val="21"/>
              </w:rPr>
              <w:tab/>
              <w:t>≥1920Hz</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10、屏体功耗</w:t>
            </w:r>
            <w:r w:rsidRPr="0020793C">
              <w:rPr>
                <w:rFonts w:asciiTheme="minorEastAsia" w:eastAsiaTheme="minorEastAsia" w:hAnsiTheme="minorEastAsia" w:hint="eastAsia"/>
                <w:szCs w:val="21"/>
              </w:rPr>
              <w:tab/>
              <w:t>≤450w/m2，平均220chengdu W/m2</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11、</w:t>
            </w:r>
            <w:r w:rsidRPr="0020793C">
              <w:rPr>
                <w:rFonts w:asciiTheme="minorEastAsia" w:eastAsiaTheme="minorEastAsia" w:hAnsiTheme="minorEastAsia" w:cs="Segoe UI Symbol"/>
                <w:szCs w:val="21"/>
              </w:rPr>
              <w:t>★</w:t>
            </w:r>
            <w:r w:rsidRPr="0020793C">
              <w:rPr>
                <w:rFonts w:asciiTheme="minorEastAsia" w:eastAsiaTheme="minorEastAsia" w:hAnsiTheme="minorEastAsia" w:hint="eastAsia"/>
                <w:szCs w:val="21"/>
              </w:rPr>
              <w:t>荧幕寿命</w:t>
            </w:r>
            <w:r w:rsidRPr="0020793C">
              <w:rPr>
                <w:rFonts w:asciiTheme="minorEastAsia" w:eastAsiaTheme="minorEastAsia" w:hAnsiTheme="minorEastAsia" w:hint="eastAsia"/>
                <w:szCs w:val="21"/>
              </w:rPr>
              <w:tab/>
              <w:t>≥10万小时</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12、盲点率</w:t>
            </w:r>
            <w:r w:rsidRPr="0020793C">
              <w:rPr>
                <w:rFonts w:asciiTheme="minorEastAsia" w:eastAsiaTheme="minorEastAsia" w:hAnsiTheme="minorEastAsia" w:hint="eastAsia"/>
                <w:szCs w:val="21"/>
              </w:rPr>
              <w:tab/>
              <w:t>&lt;1/100000（离散分布）</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13、工作环境温度</w:t>
            </w:r>
            <w:r w:rsidRPr="0020793C">
              <w:rPr>
                <w:rFonts w:asciiTheme="minorEastAsia" w:eastAsiaTheme="minorEastAsia" w:hAnsiTheme="minorEastAsia" w:hint="eastAsia"/>
                <w:szCs w:val="21"/>
              </w:rPr>
              <w:tab/>
              <w:t>-20℃～50℃</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lastRenderedPageBreak/>
              <w:t>14、输入工作电压</w:t>
            </w:r>
            <w:r w:rsidRPr="0020793C">
              <w:rPr>
                <w:rFonts w:asciiTheme="minorEastAsia" w:eastAsiaTheme="minorEastAsia" w:hAnsiTheme="minorEastAsia" w:hint="eastAsia"/>
                <w:szCs w:val="21"/>
              </w:rPr>
              <w:tab/>
              <w:t>AC220V/380V±10％，50Hz（三相五线制）</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15、平均无故障时间</w:t>
            </w:r>
            <w:r w:rsidRPr="0020793C">
              <w:rPr>
                <w:rFonts w:asciiTheme="minorEastAsia" w:eastAsiaTheme="minorEastAsia" w:hAnsiTheme="minorEastAsia" w:hint="eastAsia"/>
                <w:szCs w:val="21"/>
              </w:rPr>
              <w:tab/>
              <w:t>≥10000小时</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16、抗电强度</w:t>
            </w:r>
            <w:r w:rsidRPr="0020793C">
              <w:rPr>
                <w:rFonts w:asciiTheme="minorEastAsia" w:eastAsiaTheme="minorEastAsia" w:hAnsiTheme="minorEastAsia" w:hint="eastAsia"/>
                <w:szCs w:val="21"/>
              </w:rPr>
              <w:tab/>
              <w:t>50HZ/1500V（交流有效值）/1min</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17、温升</w:t>
            </w:r>
            <w:r w:rsidRPr="0020793C">
              <w:rPr>
                <w:rFonts w:asciiTheme="minorEastAsia" w:eastAsiaTheme="minorEastAsia" w:hAnsiTheme="minorEastAsia" w:hint="eastAsia"/>
                <w:szCs w:val="21"/>
              </w:rPr>
              <w:tab/>
              <w:t>热平衡后，金属≤40K，绝缘≤65K</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18、抗电强度</w:t>
            </w:r>
            <w:r w:rsidRPr="0020793C">
              <w:rPr>
                <w:rFonts w:asciiTheme="minorEastAsia" w:eastAsiaTheme="minorEastAsia" w:hAnsiTheme="minorEastAsia" w:hint="eastAsia"/>
                <w:szCs w:val="21"/>
              </w:rPr>
              <w:tab/>
              <w:t>50HZ/1500V（交流有效值）/1min</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19、对地漏电电流</w:t>
            </w:r>
            <w:r w:rsidRPr="0020793C">
              <w:rPr>
                <w:rFonts w:asciiTheme="minorEastAsia" w:eastAsiaTheme="minorEastAsia" w:hAnsiTheme="minorEastAsia" w:hint="eastAsia"/>
                <w:szCs w:val="21"/>
              </w:rPr>
              <w:tab/>
              <w:t>&lt; 3mA</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20、输入讯号</w:t>
            </w:r>
            <w:r w:rsidRPr="0020793C">
              <w:rPr>
                <w:rFonts w:asciiTheme="minorEastAsia" w:eastAsiaTheme="minorEastAsia" w:hAnsiTheme="minorEastAsia" w:hint="eastAsia"/>
                <w:szCs w:val="21"/>
              </w:rPr>
              <w:tab/>
              <w:t>S-Video；VGA；RGB；Composite Video；SDI等</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21、控制方式</w:t>
            </w:r>
            <w:r w:rsidRPr="0020793C">
              <w:rPr>
                <w:rFonts w:asciiTheme="minorEastAsia" w:eastAsiaTheme="minorEastAsia" w:hAnsiTheme="minorEastAsia" w:hint="eastAsia"/>
                <w:szCs w:val="21"/>
              </w:rPr>
              <w:tab/>
              <w:t>WIN、XP计算机+控制软件硬件+播放软件及硬件</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22、防护等级</w:t>
            </w:r>
            <w:r w:rsidRPr="0020793C">
              <w:rPr>
                <w:rFonts w:asciiTheme="minorEastAsia" w:eastAsiaTheme="minorEastAsia" w:hAnsiTheme="minorEastAsia" w:hint="eastAsia"/>
                <w:szCs w:val="21"/>
              </w:rPr>
              <w:tab/>
              <w:t>IP43</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23、单点校正</w:t>
            </w:r>
            <w:r w:rsidRPr="0020793C">
              <w:rPr>
                <w:rFonts w:asciiTheme="minorEastAsia" w:eastAsiaTheme="minorEastAsia" w:hAnsiTheme="minorEastAsia" w:hint="eastAsia"/>
                <w:szCs w:val="21"/>
              </w:rPr>
              <w:tab/>
              <w:t>具有单个LED发光管的亮度校正和颜色校正</w:t>
            </w:r>
          </w:p>
        </w:tc>
        <w:tc>
          <w:tcPr>
            <w:tcW w:w="851" w:type="dxa"/>
            <w:shd w:val="clear" w:color="auto" w:fill="auto"/>
            <w:vAlign w:val="center"/>
          </w:tcPr>
          <w:p w:rsidR="00064431" w:rsidRPr="0020793C" w:rsidRDefault="00064431" w:rsidP="00064431">
            <w:pPr>
              <w:spacing w:beforeLines="50" w:afterLines="50"/>
              <w:jc w:val="center"/>
              <w:rPr>
                <w:rFonts w:asciiTheme="minorEastAsia" w:eastAsiaTheme="minorEastAsia" w:hAnsiTheme="minorEastAsia"/>
                <w:b/>
                <w:szCs w:val="21"/>
              </w:rPr>
            </w:pPr>
          </w:p>
        </w:tc>
      </w:tr>
      <w:tr w:rsidR="00064431" w:rsidRPr="0020793C" w:rsidTr="002956B6">
        <w:tc>
          <w:tcPr>
            <w:tcW w:w="675" w:type="dxa"/>
            <w:shd w:val="clear" w:color="auto" w:fill="auto"/>
            <w:vAlign w:val="center"/>
          </w:tcPr>
          <w:p w:rsidR="00064431" w:rsidRPr="0020793C" w:rsidRDefault="00064431" w:rsidP="00064431">
            <w:pPr>
              <w:spacing w:beforeLines="50" w:afterLines="50"/>
              <w:jc w:val="center"/>
              <w:rPr>
                <w:rFonts w:asciiTheme="minorEastAsia" w:eastAsiaTheme="minorEastAsia" w:hAnsiTheme="minorEastAsia"/>
                <w:b/>
                <w:szCs w:val="21"/>
              </w:rPr>
            </w:pPr>
            <w:r w:rsidRPr="0020793C">
              <w:rPr>
                <w:rFonts w:asciiTheme="minorEastAsia" w:eastAsiaTheme="minorEastAsia" w:hAnsiTheme="minorEastAsia" w:hint="eastAsia"/>
                <w:b/>
                <w:szCs w:val="21"/>
              </w:rPr>
              <w:lastRenderedPageBreak/>
              <w:t>4</w:t>
            </w:r>
          </w:p>
        </w:tc>
        <w:tc>
          <w:tcPr>
            <w:tcW w:w="1701" w:type="dxa"/>
            <w:shd w:val="clear" w:color="auto" w:fill="auto"/>
            <w:vAlign w:val="center"/>
          </w:tcPr>
          <w:p w:rsidR="00064431" w:rsidRPr="0020793C" w:rsidRDefault="00064431" w:rsidP="002956B6">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控制系统功能</w:t>
            </w:r>
          </w:p>
        </w:tc>
        <w:tc>
          <w:tcPr>
            <w:tcW w:w="5245" w:type="dxa"/>
            <w:shd w:val="clear" w:color="auto" w:fill="auto"/>
            <w:vAlign w:val="center"/>
          </w:tcPr>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1、控制系统</w:t>
            </w:r>
            <w:r w:rsidRPr="0020793C">
              <w:rPr>
                <w:rFonts w:asciiTheme="minorEastAsia" w:eastAsiaTheme="minorEastAsia" w:hAnsiTheme="minorEastAsia" w:hint="eastAsia"/>
                <w:szCs w:val="21"/>
              </w:rPr>
              <w:tab/>
              <w:t>2、亮度调节范围</w:t>
            </w:r>
            <w:r w:rsidRPr="0020793C">
              <w:rPr>
                <w:rFonts w:asciiTheme="minorEastAsia" w:eastAsiaTheme="minorEastAsia" w:hAnsiTheme="minorEastAsia" w:hint="eastAsia"/>
                <w:szCs w:val="21"/>
              </w:rPr>
              <w:tab/>
              <w:t>100%无</w:t>
            </w:r>
            <w:proofErr w:type="gramStart"/>
            <w:r w:rsidRPr="0020793C">
              <w:rPr>
                <w:rFonts w:asciiTheme="minorEastAsia" w:eastAsiaTheme="minorEastAsia" w:hAnsiTheme="minorEastAsia" w:hint="eastAsia"/>
                <w:szCs w:val="21"/>
              </w:rPr>
              <w:t>级连续</w:t>
            </w:r>
            <w:proofErr w:type="gramEnd"/>
            <w:r w:rsidRPr="0020793C">
              <w:rPr>
                <w:rFonts w:asciiTheme="minorEastAsia" w:eastAsiaTheme="minorEastAsia" w:hAnsiTheme="minorEastAsia" w:hint="eastAsia"/>
                <w:szCs w:val="21"/>
              </w:rPr>
              <w:t>调节，自动和手动调节，无灰度级损失。</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3、界面要求</w:t>
            </w:r>
            <w:r w:rsidRPr="0020793C">
              <w:rPr>
                <w:rFonts w:asciiTheme="minorEastAsia" w:eastAsiaTheme="minorEastAsia" w:hAnsiTheme="minorEastAsia" w:hint="eastAsia"/>
                <w:szCs w:val="21"/>
              </w:rPr>
              <w:tab/>
              <w:t>AV,VGA,DVI,HAMI,DP,SDI/HDSDI</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4、播放、控制软件</w:t>
            </w:r>
            <w:r w:rsidRPr="0020793C">
              <w:rPr>
                <w:rFonts w:asciiTheme="minorEastAsia" w:eastAsiaTheme="minorEastAsia" w:hAnsiTheme="minorEastAsia" w:hint="eastAsia"/>
                <w:szCs w:val="21"/>
              </w:rPr>
              <w:tab/>
              <w:t>Windows平台（要根据使用功能配置中文软件），能够满足在软件窗口进行画面布局编辑，可实现字幕编辑、播出功能。集成最大的兼容性和简便性，荧幕可实现画中画显示，窗口可进行位置、大小的任意调整，便于制作人员在显示内容制作中对</w:t>
            </w:r>
            <w:proofErr w:type="gramStart"/>
            <w:r w:rsidRPr="0020793C">
              <w:rPr>
                <w:rFonts w:asciiTheme="minorEastAsia" w:eastAsiaTheme="minorEastAsia" w:hAnsiTheme="minorEastAsia" w:hint="eastAsia"/>
                <w:szCs w:val="21"/>
              </w:rPr>
              <w:t>非线编</w:t>
            </w:r>
            <w:proofErr w:type="gramEnd"/>
            <w:r w:rsidRPr="0020793C">
              <w:rPr>
                <w:rFonts w:asciiTheme="minorEastAsia" w:eastAsiaTheme="minorEastAsia" w:hAnsiTheme="minorEastAsia" w:hint="eastAsia"/>
                <w:szCs w:val="21"/>
              </w:rPr>
              <w:t>的要求，顺应网络技术发展，面向应用、面向网络，具有开放性、网络化、个性化等特点。</w:t>
            </w:r>
          </w:p>
        </w:tc>
        <w:tc>
          <w:tcPr>
            <w:tcW w:w="851" w:type="dxa"/>
            <w:shd w:val="clear" w:color="auto" w:fill="auto"/>
            <w:vAlign w:val="center"/>
          </w:tcPr>
          <w:p w:rsidR="00064431" w:rsidRPr="0020793C" w:rsidRDefault="00064431" w:rsidP="00064431">
            <w:pPr>
              <w:spacing w:beforeLines="50" w:afterLines="50"/>
              <w:jc w:val="center"/>
              <w:rPr>
                <w:rFonts w:asciiTheme="minorEastAsia" w:eastAsiaTheme="minorEastAsia" w:hAnsiTheme="minorEastAsia"/>
                <w:b/>
                <w:szCs w:val="21"/>
              </w:rPr>
            </w:pPr>
          </w:p>
        </w:tc>
      </w:tr>
      <w:tr w:rsidR="00064431" w:rsidRPr="0020793C" w:rsidTr="002956B6">
        <w:tc>
          <w:tcPr>
            <w:tcW w:w="675" w:type="dxa"/>
            <w:shd w:val="clear" w:color="auto" w:fill="auto"/>
            <w:vAlign w:val="center"/>
          </w:tcPr>
          <w:p w:rsidR="00064431" w:rsidRPr="0020793C" w:rsidRDefault="00064431" w:rsidP="00064431">
            <w:pPr>
              <w:spacing w:beforeLines="50" w:afterLines="50"/>
              <w:jc w:val="center"/>
              <w:rPr>
                <w:rFonts w:asciiTheme="minorEastAsia" w:eastAsiaTheme="minorEastAsia" w:hAnsiTheme="minorEastAsia"/>
                <w:b/>
                <w:szCs w:val="21"/>
              </w:rPr>
            </w:pPr>
            <w:r w:rsidRPr="0020793C">
              <w:rPr>
                <w:rFonts w:asciiTheme="minorEastAsia" w:eastAsiaTheme="minorEastAsia" w:hAnsiTheme="minorEastAsia" w:hint="eastAsia"/>
                <w:b/>
                <w:szCs w:val="21"/>
              </w:rPr>
              <w:t>5</w:t>
            </w:r>
          </w:p>
        </w:tc>
        <w:tc>
          <w:tcPr>
            <w:tcW w:w="1701" w:type="dxa"/>
            <w:shd w:val="clear" w:color="auto" w:fill="auto"/>
            <w:vAlign w:val="center"/>
          </w:tcPr>
          <w:p w:rsidR="00064431" w:rsidRPr="0020793C" w:rsidRDefault="00064431" w:rsidP="002956B6">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主要材料技术性能</w:t>
            </w:r>
          </w:p>
        </w:tc>
        <w:tc>
          <w:tcPr>
            <w:tcW w:w="5245" w:type="dxa"/>
            <w:shd w:val="clear" w:color="auto" w:fill="auto"/>
            <w:vAlign w:val="center"/>
          </w:tcPr>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1、防雷器</w:t>
            </w:r>
            <w:r w:rsidRPr="0020793C">
              <w:rPr>
                <w:rFonts w:asciiTheme="minorEastAsia" w:eastAsiaTheme="minorEastAsia" w:hAnsiTheme="minorEastAsia" w:hint="eastAsia"/>
                <w:szCs w:val="21"/>
              </w:rPr>
              <w:tab/>
              <w:t>C级防雷器、设备具备保护各种电压浪涌的危害</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2、PCB线路板</w:t>
            </w:r>
            <w:r w:rsidRPr="0020793C">
              <w:rPr>
                <w:rFonts w:asciiTheme="minorEastAsia" w:eastAsiaTheme="minorEastAsia" w:hAnsiTheme="minorEastAsia" w:hint="eastAsia"/>
                <w:szCs w:val="21"/>
              </w:rPr>
              <w:tab/>
              <w:t>面阵和驱动二合一，能更好的散热。线路板厚度不低于1.6毫米，铜箔厚度不低于60～65um，材料选用A级母料，添加阻燃剂，喷涂进口三防材料，确保防潮、防尘、防腐蚀，使用寿命10年以上。</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3、塑胶套件</w:t>
            </w:r>
            <w:r w:rsidRPr="0020793C">
              <w:rPr>
                <w:rFonts w:asciiTheme="minorEastAsia" w:eastAsiaTheme="minorEastAsia" w:hAnsiTheme="minorEastAsia" w:hint="eastAsia"/>
                <w:szCs w:val="21"/>
              </w:rPr>
              <w:tab/>
              <w:t>选用进口纯母料，添加玻纤及阻燃剂确保强韧度，使用寿命10年以上，单元套件须有各投标公司标识</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4、线材</w:t>
            </w:r>
            <w:r w:rsidRPr="0020793C">
              <w:rPr>
                <w:rFonts w:asciiTheme="minorEastAsia" w:eastAsiaTheme="minorEastAsia" w:hAnsiTheme="minorEastAsia" w:hint="eastAsia"/>
                <w:szCs w:val="21"/>
              </w:rPr>
              <w:tab/>
              <w:t>国标优等，箱体内线材布局有条理</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5、接拨插件</w:t>
            </w:r>
            <w:r w:rsidRPr="0020793C">
              <w:rPr>
                <w:rFonts w:asciiTheme="minorEastAsia" w:eastAsiaTheme="minorEastAsia" w:hAnsiTheme="minorEastAsia" w:hint="eastAsia"/>
                <w:szCs w:val="21"/>
              </w:rPr>
              <w:tab/>
              <w:t xml:space="preserve">线与线之间的连接件必须采用“O”型连接端子，不得采用其他形式的材料，保证接拨插件使用寿命10年以上； </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6、驱动电源</w:t>
            </w:r>
            <w:r w:rsidRPr="0020793C">
              <w:rPr>
                <w:rFonts w:asciiTheme="minorEastAsia" w:eastAsiaTheme="minorEastAsia" w:hAnsiTheme="minorEastAsia" w:hint="eastAsia"/>
                <w:szCs w:val="21"/>
              </w:rPr>
              <w:tab/>
              <w:t>直流电压5V输入电压176V-254V</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7、功放、音响</w:t>
            </w:r>
            <w:r w:rsidRPr="0020793C">
              <w:rPr>
                <w:rFonts w:asciiTheme="minorEastAsia" w:eastAsiaTheme="minorEastAsia" w:hAnsiTheme="minorEastAsia" w:hint="eastAsia"/>
                <w:szCs w:val="21"/>
              </w:rPr>
              <w:tab/>
              <w:t>前置放大器纯后级功放</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8、智能配电箱</w:t>
            </w:r>
            <w:r w:rsidRPr="0020793C">
              <w:rPr>
                <w:rFonts w:asciiTheme="minorEastAsia" w:eastAsiaTheme="minorEastAsia" w:hAnsiTheme="minorEastAsia" w:hint="eastAsia"/>
                <w:szCs w:val="21"/>
              </w:rPr>
              <w:tab/>
              <w:t>工频试验电压（1min）主回路（V）2500、控制回路（V）1760、额定电流水平母线（A）600、垂直母线（A）600、母线三相四线制（A）A,B,C,PEN三相五线制（A）A,B,C,N,PE、额定短路开断电流（kA）15,30,50、额定短时耐受电流（1SkA）50,80、额定峰</w:t>
            </w:r>
            <w:r w:rsidRPr="0020793C">
              <w:rPr>
                <w:rFonts w:asciiTheme="minorEastAsia" w:eastAsiaTheme="minorEastAsia" w:hAnsiTheme="minorEastAsia" w:hint="eastAsia"/>
                <w:szCs w:val="21"/>
              </w:rPr>
              <w:lastRenderedPageBreak/>
              <w:t>值耐受电流（kA）105,176、辅助控制回路额定电压（V）DC110V,220V,AC220VAC380V、防护等级IP20~IP40</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9、多功能矩阵切换系统</w:t>
            </w:r>
            <w:r w:rsidRPr="0020793C">
              <w:rPr>
                <w:rFonts w:asciiTheme="minorEastAsia" w:eastAsiaTheme="minorEastAsia" w:hAnsiTheme="minorEastAsia" w:hint="eastAsia"/>
                <w:szCs w:val="21"/>
              </w:rPr>
              <w:tab/>
              <w:t>8路DVI视频信号输入；4路DVI视频信号输出，输入输出</w:t>
            </w:r>
            <w:proofErr w:type="gramStart"/>
            <w:r w:rsidRPr="0020793C">
              <w:rPr>
                <w:rFonts w:asciiTheme="minorEastAsia" w:eastAsiaTheme="minorEastAsia" w:hAnsiTheme="minorEastAsia" w:hint="eastAsia"/>
                <w:szCs w:val="21"/>
              </w:rPr>
              <w:t>端采用</w:t>
            </w:r>
            <w:proofErr w:type="gramEnd"/>
            <w:r w:rsidRPr="0020793C">
              <w:rPr>
                <w:rFonts w:asciiTheme="minorEastAsia" w:eastAsiaTheme="minorEastAsia" w:hAnsiTheme="minorEastAsia" w:hint="eastAsia"/>
                <w:szCs w:val="21"/>
              </w:rPr>
              <w:t>全数字T.M.D.S信号，具有红外遥控功能和RS232同心功能。具有断电现场记忆保护，视频同步或分离切换功能。具备RS232通信界面，方便与计算机主控系统和各种远端控制设备配合使用。</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FPGA可编程逻辑阵列电路XC3S200A。4.5GHz高宽带芯片。支持DVI1.0协议。支持信号时序重整，CEC，36位真彩技术。数字同步识别处理（DSIP）。无缝集成CMMAW技术和CCSEB电源管理技术。3D全新蓝色矩阵显示器，全中文显示。内置循环切换功能，能任意设定。内置32组场景存储功能。宽电压设计可适应交流100-240V，50/60Hz。</w:t>
            </w:r>
          </w:p>
          <w:p w:rsidR="00064431" w:rsidRPr="0020793C" w:rsidRDefault="00064431" w:rsidP="002956B6">
            <w:pPr>
              <w:jc w:val="left"/>
              <w:rPr>
                <w:rFonts w:asciiTheme="minorEastAsia" w:eastAsiaTheme="minorEastAsia" w:hAnsiTheme="minorEastAsia"/>
                <w:szCs w:val="21"/>
              </w:rPr>
            </w:pPr>
            <w:r w:rsidRPr="0020793C">
              <w:rPr>
                <w:rFonts w:asciiTheme="minorEastAsia" w:eastAsiaTheme="minorEastAsia" w:hAnsiTheme="minorEastAsia" w:hint="eastAsia"/>
                <w:szCs w:val="21"/>
              </w:rPr>
              <w:t>10、主屏控制主机</w:t>
            </w:r>
            <w:r w:rsidRPr="0020793C">
              <w:rPr>
                <w:rFonts w:asciiTheme="minorEastAsia" w:eastAsiaTheme="minorEastAsia" w:hAnsiTheme="minorEastAsia" w:hint="eastAsia"/>
                <w:szCs w:val="21"/>
              </w:rPr>
              <w:tab/>
              <w:t>显示器尺寸：19英寸、CPU 型号：Intel 酷</w:t>
            </w:r>
            <w:proofErr w:type="gramStart"/>
            <w:r w:rsidRPr="0020793C">
              <w:rPr>
                <w:rFonts w:asciiTheme="minorEastAsia" w:eastAsiaTheme="minorEastAsia" w:hAnsiTheme="minorEastAsia" w:hint="eastAsia"/>
                <w:szCs w:val="21"/>
              </w:rPr>
              <w:t>睿</w:t>
            </w:r>
            <w:proofErr w:type="gramEnd"/>
            <w:r w:rsidRPr="0020793C">
              <w:rPr>
                <w:rFonts w:asciiTheme="minorEastAsia" w:eastAsiaTheme="minorEastAsia" w:hAnsiTheme="minorEastAsia" w:hint="eastAsia"/>
                <w:szCs w:val="21"/>
              </w:rPr>
              <w:t xml:space="preserve">i5 2400、CPU 频率：3.1GHz、存储器容量：8GB DDR3 1333MHz、硬盘容量：1TB 7200转，SATA、显卡芯片：AMD </w:t>
            </w:r>
            <w:proofErr w:type="spellStart"/>
            <w:r w:rsidRPr="0020793C">
              <w:rPr>
                <w:rFonts w:asciiTheme="minorEastAsia" w:eastAsiaTheme="minorEastAsia" w:hAnsiTheme="minorEastAsia" w:hint="eastAsia"/>
                <w:szCs w:val="21"/>
              </w:rPr>
              <w:t>Radeon</w:t>
            </w:r>
            <w:proofErr w:type="spellEnd"/>
            <w:r w:rsidRPr="0020793C">
              <w:rPr>
                <w:rFonts w:asciiTheme="minorEastAsia" w:eastAsiaTheme="minorEastAsia" w:hAnsiTheme="minorEastAsia" w:hint="eastAsia"/>
                <w:szCs w:val="21"/>
              </w:rPr>
              <w:t xml:space="preserve"> HD 7450 1GB、光驱类型：DVD刻录机、显卡类型：独立显卡、音频系统：集成、有线网卡：1000Mbps以太网卡，支持自动开关机。</w:t>
            </w:r>
          </w:p>
        </w:tc>
        <w:tc>
          <w:tcPr>
            <w:tcW w:w="851" w:type="dxa"/>
            <w:shd w:val="clear" w:color="auto" w:fill="auto"/>
            <w:vAlign w:val="center"/>
          </w:tcPr>
          <w:p w:rsidR="00064431" w:rsidRPr="0020793C" w:rsidRDefault="00064431" w:rsidP="00064431">
            <w:pPr>
              <w:spacing w:beforeLines="50" w:afterLines="50"/>
              <w:jc w:val="center"/>
              <w:rPr>
                <w:rFonts w:asciiTheme="minorEastAsia" w:eastAsiaTheme="minorEastAsia" w:hAnsiTheme="minorEastAsia"/>
                <w:b/>
                <w:szCs w:val="21"/>
              </w:rPr>
            </w:pPr>
          </w:p>
        </w:tc>
      </w:tr>
    </w:tbl>
    <w:p w:rsidR="00064431" w:rsidRPr="0020793C" w:rsidRDefault="00064431" w:rsidP="00064431">
      <w:pPr>
        <w:pStyle w:val="21"/>
        <w:rPr>
          <w:sz w:val="21"/>
          <w:szCs w:val="21"/>
        </w:rPr>
      </w:pPr>
      <w:r w:rsidRPr="0020793C">
        <w:rPr>
          <w:rFonts w:hint="eastAsia"/>
          <w:sz w:val="21"/>
          <w:szCs w:val="21"/>
        </w:rPr>
        <w:lastRenderedPageBreak/>
        <w:t>★</w:t>
      </w:r>
      <w:r w:rsidRPr="0020793C">
        <w:rPr>
          <w:sz w:val="21"/>
          <w:szCs w:val="21"/>
        </w:rPr>
        <w:t>项目履约时间</w:t>
      </w:r>
      <w:r w:rsidRPr="0020793C">
        <w:rPr>
          <w:rFonts w:hint="eastAsia"/>
          <w:sz w:val="21"/>
          <w:szCs w:val="21"/>
        </w:rPr>
        <w:t>、</w:t>
      </w:r>
      <w:r w:rsidRPr="0020793C">
        <w:rPr>
          <w:sz w:val="21"/>
          <w:szCs w:val="21"/>
        </w:rPr>
        <w:t>地点</w:t>
      </w:r>
      <w:bookmarkEnd w:id="22"/>
    </w:p>
    <w:p w:rsidR="00064431" w:rsidRPr="0020793C" w:rsidRDefault="00064431" w:rsidP="00064431">
      <w:pPr>
        <w:spacing w:line="440" w:lineRule="exact"/>
        <w:ind w:firstLine="405"/>
        <w:rPr>
          <w:rFonts w:ascii="宋体"/>
          <w:szCs w:val="21"/>
        </w:rPr>
      </w:pPr>
      <w:r w:rsidRPr="0020793C">
        <w:rPr>
          <w:rFonts w:ascii="宋体" w:hint="eastAsia"/>
          <w:szCs w:val="21"/>
        </w:rPr>
        <w:t>合同签订后</w:t>
      </w:r>
      <w:r w:rsidRPr="0020793C">
        <w:rPr>
          <w:rFonts w:ascii="宋体"/>
          <w:szCs w:val="21"/>
          <w:u w:val="single"/>
        </w:rPr>
        <w:t>45</w:t>
      </w:r>
      <w:r w:rsidRPr="0020793C">
        <w:rPr>
          <w:rFonts w:ascii="宋体" w:hint="eastAsia"/>
          <w:szCs w:val="21"/>
        </w:rPr>
        <w:t>个日历日内交货，送至采购人指定地点。</w:t>
      </w:r>
    </w:p>
    <w:p w:rsidR="00064431" w:rsidRPr="0020793C" w:rsidRDefault="00064431" w:rsidP="00064431">
      <w:pPr>
        <w:pStyle w:val="21"/>
        <w:rPr>
          <w:sz w:val="21"/>
          <w:szCs w:val="21"/>
        </w:rPr>
      </w:pPr>
      <w:bookmarkStart w:id="23" w:name="_Toc417566437"/>
      <w:bookmarkStart w:id="24" w:name="_Toc477248553"/>
      <w:r w:rsidRPr="0020793C">
        <w:rPr>
          <w:rFonts w:hint="eastAsia"/>
          <w:sz w:val="21"/>
          <w:szCs w:val="21"/>
        </w:rPr>
        <w:t>★付款方式</w:t>
      </w:r>
      <w:bookmarkEnd w:id="23"/>
      <w:bookmarkEnd w:id="24"/>
    </w:p>
    <w:p w:rsidR="00064431" w:rsidRPr="0020793C" w:rsidRDefault="00064431" w:rsidP="00064431">
      <w:pPr>
        <w:spacing w:line="440" w:lineRule="exact"/>
        <w:ind w:firstLineChars="200" w:firstLine="420"/>
        <w:rPr>
          <w:szCs w:val="21"/>
        </w:rPr>
      </w:pPr>
      <w:bookmarkStart w:id="25" w:name="_Toc417566438"/>
      <w:r w:rsidRPr="0020793C">
        <w:rPr>
          <w:szCs w:val="21"/>
        </w:rPr>
        <w:t>1.</w:t>
      </w:r>
      <w:r w:rsidRPr="0020793C">
        <w:rPr>
          <w:szCs w:val="21"/>
        </w:rPr>
        <w:t>分期付款，第一期，合同签署后支付</w:t>
      </w:r>
      <w:r w:rsidRPr="0020793C">
        <w:rPr>
          <w:rFonts w:hint="eastAsia"/>
          <w:szCs w:val="21"/>
        </w:rPr>
        <w:t>合同</w:t>
      </w:r>
      <w:r w:rsidRPr="0020793C">
        <w:rPr>
          <w:szCs w:val="21"/>
        </w:rPr>
        <w:t>总额的</w:t>
      </w:r>
      <w:r w:rsidRPr="0020793C">
        <w:rPr>
          <w:rFonts w:hint="eastAsia"/>
          <w:szCs w:val="21"/>
        </w:rPr>
        <w:t>6</w:t>
      </w:r>
      <w:r w:rsidRPr="0020793C">
        <w:rPr>
          <w:szCs w:val="21"/>
        </w:rPr>
        <w:t>0%</w:t>
      </w:r>
      <w:r w:rsidRPr="0020793C">
        <w:rPr>
          <w:szCs w:val="21"/>
        </w:rPr>
        <w:t>；第二期，货到验收合格，在</w:t>
      </w:r>
      <w:r w:rsidRPr="0020793C">
        <w:rPr>
          <w:rFonts w:hint="eastAsia"/>
          <w:szCs w:val="21"/>
        </w:rPr>
        <w:t>成交</w:t>
      </w:r>
      <w:r w:rsidRPr="0020793C">
        <w:rPr>
          <w:szCs w:val="21"/>
        </w:rPr>
        <w:t>人支付采购人</w:t>
      </w:r>
      <w:r w:rsidRPr="0020793C">
        <w:rPr>
          <w:szCs w:val="21"/>
        </w:rPr>
        <w:t>5%</w:t>
      </w:r>
      <w:r w:rsidRPr="0020793C">
        <w:rPr>
          <w:szCs w:val="21"/>
        </w:rPr>
        <w:t>的质保金后十个工作日内，采购人支付合同总额的</w:t>
      </w:r>
      <w:r w:rsidRPr="0020793C">
        <w:rPr>
          <w:rFonts w:hint="eastAsia"/>
          <w:szCs w:val="21"/>
        </w:rPr>
        <w:t>4</w:t>
      </w:r>
      <w:r w:rsidRPr="0020793C">
        <w:rPr>
          <w:szCs w:val="21"/>
        </w:rPr>
        <w:t>0%</w:t>
      </w:r>
      <w:r w:rsidRPr="0020793C">
        <w:rPr>
          <w:szCs w:val="21"/>
        </w:rPr>
        <w:t>；第三期，正常运行</w:t>
      </w:r>
      <w:r w:rsidRPr="0020793C">
        <w:rPr>
          <w:rFonts w:hint="eastAsia"/>
          <w:szCs w:val="21"/>
        </w:rPr>
        <w:t>一</w:t>
      </w:r>
      <w:r w:rsidRPr="0020793C">
        <w:rPr>
          <w:szCs w:val="21"/>
        </w:rPr>
        <w:t>年后</w:t>
      </w:r>
      <w:r w:rsidRPr="0020793C">
        <w:rPr>
          <w:rFonts w:hint="eastAsia"/>
          <w:szCs w:val="21"/>
        </w:rPr>
        <w:t>退还</w:t>
      </w:r>
      <w:r w:rsidRPr="0020793C">
        <w:rPr>
          <w:szCs w:val="21"/>
        </w:rPr>
        <w:t>质保金；</w:t>
      </w:r>
    </w:p>
    <w:p w:rsidR="00064431" w:rsidRPr="0020793C" w:rsidRDefault="00064431" w:rsidP="00064431">
      <w:pPr>
        <w:spacing w:line="440" w:lineRule="exact"/>
        <w:ind w:firstLineChars="200" w:firstLine="420"/>
        <w:rPr>
          <w:szCs w:val="21"/>
        </w:rPr>
      </w:pPr>
      <w:r w:rsidRPr="0020793C">
        <w:rPr>
          <w:szCs w:val="21"/>
        </w:rPr>
        <w:t>2.</w:t>
      </w:r>
      <w:r w:rsidRPr="0020793C">
        <w:rPr>
          <w:rFonts w:hint="eastAsia"/>
          <w:szCs w:val="21"/>
        </w:rPr>
        <w:t>成交人</w:t>
      </w:r>
      <w:r w:rsidRPr="0020793C">
        <w:rPr>
          <w:szCs w:val="21"/>
        </w:rPr>
        <w:t>需提供增值税发票。</w:t>
      </w:r>
    </w:p>
    <w:p w:rsidR="00064431" w:rsidRPr="0020793C" w:rsidRDefault="00064431" w:rsidP="00064431">
      <w:pPr>
        <w:pStyle w:val="21"/>
        <w:rPr>
          <w:sz w:val="21"/>
          <w:szCs w:val="21"/>
        </w:rPr>
      </w:pPr>
      <w:bookmarkStart w:id="26" w:name="_Toc477248554"/>
      <w:bookmarkEnd w:id="25"/>
      <w:r w:rsidRPr="0020793C">
        <w:rPr>
          <w:rFonts w:hint="eastAsia"/>
          <w:sz w:val="21"/>
          <w:szCs w:val="21"/>
        </w:rPr>
        <w:t>服务要求</w:t>
      </w:r>
      <w:bookmarkEnd w:id="26"/>
    </w:p>
    <w:tbl>
      <w:tblPr>
        <w:tblW w:w="0" w:type="auto"/>
        <w:tblLayout w:type="fixed"/>
        <w:tblLook w:val="0000"/>
      </w:tblPr>
      <w:tblGrid>
        <w:gridCol w:w="674"/>
        <w:gridCol w:w="1561"/>
        <w:gridCol w:w="6237"/>
      </w:tblGrid>
      <w:tr w:rsidR="00064431" w:rsidRPr="0020793C" w:rsidTr="002956B6">
        <w:tc>
          <w:tcPr>
            <w:tcW w:w="674" w:type="dxa"/>
            <w:tcBorders>
              <w:top w:val="single" w:sz="4" w:space="0" w:color="auto"/>
              <w:left w:val="single" w:sz="4" w:space="0" w:color="auto"/>
              <w:bottom w:val="single" w:sz="4" w:space="0" w:color="auto"/>
              <w:right w:val="single" w:sz="4" w:space="0" w:color="auto"/>
            </w:tcBorders>
            <w:vAlign w:val="center"/>
          </w:tcPr>
          <w:bookmarkEnd w:id="2"/>
          <w:bookmarkEnd w:id="3"/>
          <w:bookmarkEnd w:id="11"/>
          <w:bookmarkEnd w:id="12"/>
          <w:bookmarkEnd w:id="13"/>
          <w:bookmarkEnd w:id="14"/>
          <w:bookmarkEnd w:id="15"/>
          <w:bookmarkEnd w:id="16"/>
          <w:bookmarkEnd w:id="17"/>
          <w:bookmarkEnd w:id="18"/>
          <w:bookmarkEnd w:id="19"/>
          <w:bookmarkEnd w:id="20"/>
          <w:bookmarkEnd w:id="21"/>
          <w:p w:rsidR="00064431" w:rsidRPr="0020793C" w:rsidRDefault="00064431" w:rsidP="002956B6">
            <w:pPr>
              <w:spacing w:line="360" w:lineRule="auto"/>
              <w:jc w:val="center"/>
              <w:rPr>
                <w:rFonts w:asciiTheme="minorEastAsia" w:eastAsiaTheme="minorEastAsia" w:hAnsiTheme="minorEastAsia"/>
                <w:b/>
                <w:bCs/>
                <w:szCs w:val="21"/>
              </w:rPr>
            </w:pPr>
            <w:r w:rsidRPr="0020793C">
              <w:rPr>
                <w:rFonts w:asciiTheme="minorEastAsia" w:eastAsiaTheme="minorEastAsia" w:hAnsiTheme="minorEastAsia" w:hint="eastAsia"/>
                <w:b/>
                <w:szCs w:val="21"/>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pacing w:line="360" w:lineRule="auto"/>
              <w:jc w:val="center"/>
              <w:rPr>
                <w:rFonts w:asciiTheme="minorEastAsia" w:eastAsiaTheme="minorEastAsia" w:hAnsiTheme="minorEastAsia"/>
                <w:b/>
                <w:bCs/>
                <w:szCs w:val="21"/>
              </w:rPr>
            </w:pPr>
            <w:r w:rsidRPr="0020793C">
              <w:rPr>
                <w:rFonts w:asciiTheme="minorEastAsia" w:eastAsiaTheme="minorEastAsia" w:hAnsiTheme="minorEastAsia" w:hint="eastAsia"/>
                <w:b/>
                <w:szCs w:val="21"/>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pacing w:line="360" w:lineRule="auto"/>
              <w:jc w:val="center"/>
              <w:rPr>
                <w:rFonts w:asciiTheme="minorEastAsia" w:eastAsiaTheme="minorEastAsia" w:hAnsiTheme="minorEastAsia"/>
                <w:b/>
                <w:bCs/>
                <w:szCs w:val="21"/>
              </w:rPr>
            </w:pPr>
            <w:r w:rsidRPr="0020793C">
              <w:rPr>
                <w:rFonts w:asciiTheme="minorEastAsia" w:eastAsiaTheme="minorEastAsia" w:hAnsiTheme="minorEastAsia" w:hint="eastAsia"/>
                <w:b/>
                <w:szCs w:val="21"/>
              </w:rPr>
              <w:t>服务要求标准</w:t>
            </w:r>
          </w:p>
        </w:tc>
      </w:tr>
      <w:tr w:rsidR="00064431" w:rsidRPr="0020793C" w:rsidTr="002956B6">
        <w:tc>
          <w:tcPr>
            <w:tcW w:w="674"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pacing w:line="360" w:lineRule="auto"/>
              <w:jc w:val="center"/>
              <w:rPr>
                <w:rFonts w:asciiTheme="minorEastAsia" w:eastAsiaTheme="minorEastAsia" w:hAnsiTheme="minorEastAsia"/>
                <w:szCs w:val="21"/>
              </w:rPr>
            </w:pPr>
            <w:r w:rsidRPr="0020793C">
              <w:rPr>
                <w:rFonts w:asciiTheme="minorEastAsia" w:eastAsiaTheme="minorEastAsia" w:hAnsiTheme="minorEastAsia" w:hint="eastAsia"/>
                <w:szCs w:val="21"/>
              </w:rPr>
              <w:t>1</w:t>
            </w:r>
          </w:p>
          <w:p w:rsidR="00064431" w:rsidRPr="0020793C" w:rsidRDefault="00064431" w:rsidP="002956B6">
            <w:pPr>
              <w:spacing w:line="360" w:lineRule="auto"/>
              <w:jc w:val="center"/>
              <w:rPr>
                <w:rFonts w:asciiTheme="minorEastAsia" w:eastAsiaTheme="minorEastAsia" w:hAnsiTheme="minorEastAsia"/>
                <w:b/>
                <w:bCs/>
                <w:szCs w:val="21"/>
              </w:rPr>
            </w:pPr>
          </w:p>
        </w:tc>
        <w:tc>
          <w:tcPr>
            <w:tcW w:w="1561"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pacing w:line="360" w:lineRule="auto"/>
              <w:jc w:val="center"/>
              <w:rPr>
                <w:rFonts w:asciiTheme="minorEastAsia" w:eastAsiaTheme="minorEastAsia" w:hAnsiTheme="minorEastAsia"/>
                <w:b/>
                <w:bCs/>
                <w:szCs w:val="21"/>
              </w:rPr>
            </w:pPr>
            <w:r w:rsidRPr="0020793C">
              <w:rPr>
                <w:rFonts w:asciiTheme="minorEastAsia" w:eastAsiaTheme="minorEastAsia" w:hAnsiTheme="minorEastAsia" w:hint="eastAsia"/>
                <w:szCs w:val="21"/>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pacing w:line="360" w:lineRule="auto"/>
              <w:rPr>
                <w:rFonts w:asciiTheme="minorEastAsia" w:eastAsiaTheme="minorEastAsia" w:hAnsiTheme="minorEastAsia"/>
                <w:szCs w:val="21"/>
              </w:rPr>
            </w:pPr>
            <w:r w:rsidRPr="0020793C">
              <w:rPr>
                <w:rFonts w:asciiTheme="minorEastAsia" w:eastAsiaTheme="minorEastAsia" w:hAnsiTheme="minorEastAsia" w:hint="eastAsia"/>
                <w:szCs w:val="21"/>
              </w:rPr>
              <w:t>1、技术档：应提供全套、完整的书面技术资料，包括仪器说明书、操作手册、简单维修说明等。</w:t>
            </w:r>
          </w:p>
          <w:p w:rsidR="00064431" w:rsidRPr="0020793C" w:rsidRDefault="00064431" w:rsidP="002956B6">
            <w:pPr>
              <w:spacing w:line="360" w:lineRule="auto"/>
              <w:rPr>
                <w:rFonts w:asciiTheme="minorEastAsia" w:eastAsiaTheme="minorEastAsia" w:hAnsiTheme="minorEastAsia"/>
                <w:szCs w:val="21"/>
              </w:rPr>
            </w:pPr>
            <w:r w:rsidRPr="0020793C">
              <w:rPr>
                <w:rFonts w:asciiTheme="minorEastAsia" w:eastAsiaTheme="minorEastAsia" w:hAnsiTheme="minorEastAsia" w:hint="eastAsia"/>
                <w:szCs w:val="21"/>
              </w:rPr>
              <w:t>2、设备安装、调试和验收：在合同生效后应向用户提供详细的安</w:t>
            </w:r>
            <w:r w:rsidRPr="0020793C">
              <w:rPr>
                <w:rFonts w:asciiTheme="minorEastAsia" w:eastAsiaTheme="minorEastAsia" w:hAnsiTheme="minorEastAsia" w:hint="eastAsia"/>
                <w:szCs w:val="21"/>
              </w:rPr>
              <w:lastRenderedPageBreak/>
              <w:t>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064431" w:rsidRPr="0020793C" w:rsidRDefault="00064431" w:rsidP="002956B6">
            <w:pPr>
              <w:spacing w:line="360" w:lineRule="auto"/>
              <w:rPr>
                <w:rFonts w:asciiTheme="minorEastAsia" w:eastAsiaTheme="minorEastAsia" w:hAnsiTheme="minorEastAsia"/>
                <w:szCs w:val="21"/>
              </w:rPr>
            </w:pPr>
            <w:r w:rsidRPr="0020793C">
              <w:rPr>
                <w:rFonts w:asciiTheme="minorEastAsia" w:eastAsiaTheme="minorEastAsia" w:hAnsiTheme="minorEastAsia" w:hint="eastAsia"/>
                <w:szCs w:val="21"/>
              </w:rPr>
              <w:t>3、技术培训：在用户所在地对仪器使用者2-3人进行仪器操作和维护进行培训，使被培训人员达到能够熟练使用。培训内容包括仪器的技术原理、操作、数据处理、基本维护等。</w:t>
            </w:r>
          </w:p>
          <w:p w:rsidR="00064431" w:rsidRPr="0020793C" w:rsidRDefault="00064431" w:rsidP="002956B6">
            <w:pPr>
              <w:spacing w:line="360" w:lineRule="auto"/>
              <w:rPr>
                <w:rFonts w:asciiTheme="minorEastAsia" w:eastAsiaTheme="minorEastAsia" w:hAnsiTheme="minorEastAsia"/>
                <w:szCs w:val="21"/>
              </w:rPr>
            </w:pPr>
            <w:r w:rsidRPr="0020793C">
              <w:rPr>
                <w:rFonts w:asciiTheme="minorEastAsia" w:eastAsiaTheme="minorEastAsia" w:hAnsiTheme="minorEastAsia" w:hint="eastAsia"/>
                <w:szCs w:val="21"/>
              </w:rPr>
              <w:t>4、保修期：提供1年的免费保修,保修期自仪器验收签字之日起计算。保修期间维修及零件更换费用由供应商负担。</w:t>
            </w:r>
          </w:p>
          <w:p w:rsidR="00064431" w:rsidRPr="0020793C" w:rsidRDefault="00064431" w:rsidP="002956B6">
            <w:pPr>
              <w:spacing w:line="360" w:lineRule="auto"/>
              <w:rPr>
                <w:rFonts w:asciiTheme="minorEastAsia" w:eastAsiaTheme="minorEastAsia" w:hAnsiTheme="minorEastAsia"/>
                <w:szCs w:val="21"/>
              </w:rPr>
            </w:pPr>
            <w:r w:rsidRPr="0020793C">
              <w:rPr>
                <w:rFonts w:asciiTheme="minorEastAsia" w:eastAsiaTheme="minorEastAsia" w:hAnsiTheme="minorEastAsia" w:hint="eastAsia"/>
                <w:szCs w:val="21"/>
              </w:rPr>
              <w:t>5、维修回应时间：保修期内，在收到用户的维修服务要求后4小时内做出回应，48小时内到达用户现场进行维修，除需进口仪器配件外，应使仪器恢复正常使用。</w:t>
            </w:r>
          </w:p>
          <w:p w:rsidR="00064431" w:rsidRPr="0020793C" w:rsidRDefault="00064431" w:rsidP="002956B6">
            <w:pPr>
              <w:spacing w:line="360" w:lineRule="auto"/>
              <w:rPr>
                <w:rFonts w:asciiTheme="minorEastAsia" w:eastAsiaTheme="minorEastAsia" w:hAnsiTheme="minorEastAsia"/>
                <w:b/>
                <w:bCs/>
                <w:szCs w:val="21"/>
              </w:rPr>
            </w:pPr>
            <w:r w:rsidRPr="0020793C">
              <w:rPr>
                <w:rFonts w:asciiTheme="minorEastAsia" w:eastAsiaTheme="minorEastAsia" w:hAnsiTheme="minorEastAsia" w:hint="eastAsia"/>
                <w:szCs w:val="21"/>
              </w:rPr>
              <w:t>6、软件升级：应免费向用户提供在硬件许可条件下的软件升级服务。</w:t>
            </w:r>
          </w:p>
        </w:tc>
      </w:tr>
      <w:tr w:rsidR="00064431" w:rsidRPr="0020793C" w:rsidTr="002956B6">
        <w:tc>
          <w:tcPr>
            <w:tcW w:w="674"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pacing w:line="360" w:lineRule="auto"/>
              <w:rPr>
                <w:rFonts w:asciiTheme="minorEastAsia" w:eastAsiaTheme="minorEastAsia" w:hAnsiTheme="minorEastAsia"/>
                <w:b/>
                <w:bCs/>
                <w:szCs w:val="21"/>
              </w:rPr>
            </w:pPr>
            <w:r w:rsidRPr="0020793C">
              <w:rPr>
                <w:rFonts w:asciiTheme="minorEastAsia" w:eastAsiaTheme="minorEastAsia" w:hAnsiTheme="minorEastAsia" w:hint="eastAsia"/>
                <w:szCs w:val="21"/>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pacing w:line="360" w:lineRule="auto"/>
              <w:jc w:val="center"/>
              <w:rPr>
                <w:rFonts w:asciiTheme="minorEastAsia" w:eastAsiaTheme="minorEastAsia" w:hAnsiTheme="minorEastAsia"/>
                <w:b/>
                <w:bCs/>
                <w:szCs w:val="21"/>
              </w:rPr>
            </w:pPr>
            <w:r w:rsidRPr="0020793C">
              <w:rPr>
                <w:rFonts w:asciiTheme="minorEastAsia" w:eastAsiaTheme="minorEastAsia" w:hAnsiTheme="minorEastAsia" w:hint="eastAsia"/>
                <w:szCs w:val="21"/>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napToGrid w:val="0"/>
              <w:spacing w:line="360" w:lineRule="auto"/>
              <w:jc w:val="left"/>
              <w:rPr>
                <w:rFonts w:asciiTheme="minorEastAsia" w:eastAsiaTheme="minorEastAsia" w:hAnsiTheme="minorEastAsia"/>
                <w:b/>
                <w:bCs/>
                <w:szCs w:val="21"/>
              </w:rPr>
            </w:pPr>
            <w:r w:rsidRPr="0020793C">
              <w:rPr>
                <w:rFonts w:asciiTheme="minorEastAsia" w:eastAsiaTheme="minorEastAsia" w:hAnsiTheme="minorEastAsia" w:hint="eastAsia"/>
                <w:kern w:val="0"/>
                <w:szCs w:val="21"/>
              </w:rPr>
              <w:t>投标人提供完善的售后服务方案，对项目售后服务内容的合理性、全面性进行综合比较评分。</w:t>
            </w:r>
          </w:p>
        </w:tc>
      </w:tr>
      <w:tr w:rsidR="00064431" w:rsidRPr="0020793C" w:rsidTr="002956B6">
        <w:tc>
          <w:tcPr>
            <w:tcW w:w="674"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pacing w:line="360" w:lineRule="auto"/>
              <w:rPr>
                <w:rFonts w:asciiTheme="minorEastAsia" w:eastAsiaTheme="minorEastAsia" w:hAnsiTheme="minorEastAsia"/>
                <w:b/>
                <w:bCs/>
                <w:szCs w:val="21"/>
              </w:rPr>
            </w:pPr>
            <w:r w:rsidRPr="0020793C">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pacing w:line="360" w:lineRule="auto"/>
              <w:jc w:val="center"/>
              <w:rPr>
                <w:rFonts w:asciiTheme="minorEastAsia" w:eastAsiaTheme="minorEastAsia" w:hAnsiTheme="minorEastAsia"/>
                <w:b/>
                <w:bCs/>
                <w:szCs w:val="21"/>
              </w:rPr>
            </w:pPr>
            <w:r w:rsidRPr="0020793C">
              <w:rPr>
                <w:rFonts w:asciiTheme="minorEastAsia" w:eastAsiaTheme="minorEastAsia" w:hAnsiTheme="minorEastAsia" w:hint="eastAsia"/>
                <w:szCs w:val="21"/>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napToGrid w:val="0"/>
              <w:spacing w:line="360" w:lineRule="auto"/>
              <w:jc w:val="left"/>
              <w:rPr>
                <w:rFonts w:asciiTheme="minorEastAsia" w:eastAsiaTheme="minorEastAsia" w:hAnsiTheme="minorEastAsia"/>
                <w:b/>
                <w:bCs/>
                <w:szCs w:val="21"/>
              </w:rPr>
            </w:pPr>
            <w:r w:rsidRPr="0020793C">
              <w:rPr>
                <w:rFonts w:asciiTheme="minorEastAsia" w:eastAsiaTheme="minorEastAsia" w:hAnsiTheme="minorEastAsia" w:hint="eastAsia"/>
                <w:kern w:val="0"/>
                <w:szCs w:val="21"/>
              </w:rPr>
              <w:t>投标产品质保：设备硬件质保期为1年，软件系统维护期为1年。</w:t>
            </w:r>
          </w:p>
        </w:tc>
      </w:tr>
      <w:tr w:rsidR="00064431" w:rsidRPr="0020793C" w:rsidTr="002956B6">
        <w:tc>
          <w:tcPr>
            <w:tcW w:w="674"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pacing w:line="360" w:lineRule="auto"/>
              <w:rPr>
                <w:rFonts w:asciiTheme="minorEastAsia" w:eastAsiaTheme="minorEastAsia" w:hAnsiTheme="minorEastAsia"/>
                <w:b/>
                <w:bCs/>
                <w:szCs w:val="21"/>
              </w:rPr>
            </w:pPr>
            <w:r w:rsidRPr="0020793C">
              <w:rPr>
                <w:rFonts w:asciiTheme="minorEastAsia" w:eastAsiaTheme="minorEastAsia" w:hAnsiTheme="minorEastAsia"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pacing w:line="360" w:lineRule="auto"/>
              <w:jc w:val="center"/>
              <w:rPr>
                <w:rFonts w:asciiTheme="minorEastAsia" w:eastAsiaTheme="minorEastAsia" w:hAnsiTheme="minorEastAsia"/>
                <w:b/>
                <w:bCs/>
                <w:szCs w:val="21"/>
              </w:rPr>
            </w:pPr>
            <w:r w:rsidRPr="0020793C">
              <w:rPr>
                <w:rFonts w:asciiTheme="minorEastAsia" w:eastAsiaTheme="minorEastAsia" w:hAnsiTheme="minorEastAsia" w:hint="eastAsia"/>
                <w:szCs w:val="21"/>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napToGrid w:val="0"/>
              <w:spacing w:line="360" w:lineRule="auto"/>
              <w:jc w:val="left"/>
              <w:rPr>
                <w:rFonts w:asciiTheme="minorEastAsia" w:eastAsiaTheme="minorEastAsia" w:hAnsiTheme="minorEastAsia"/>
                <w:b/>
                <w:bCs/>
                <w:szCs w:val="21"/>
              </w:rPr>
            </w:pPr>
            <w:r w:rsidRPr="0020793C">
              <w:rPr>
                <w:rFonts w:asciiTheme="minorEastAsia" w:eastAsiaTheme="minorEastAsia" w:hAnsiTheme="minorEastAsia" w:hint="eastAsia"/>
                <w:kern w:val="0"/>
                <w:szCs w:val="21"/>
              </w:rPr>
              <w:t>投标人提供的备品备件方案完善、合理且具有针对性  建议</w:t>
            </w:r>
            <w:r w:rsidRPr="0020793C">
              <w:rPr>
                <w:rFonts w:asciiTheme="minorEastAsia" w:eastAsiaTheme="minorEastAsia" w:hAnsiTheme="minorEastAsia"/>
                <w:kern w:val="0"/>
                <w:szCs w:val="21"/>
              </w:rPr>
              <w:t>删除该项，厂家</w:t>
            </w:r>
            <w:r w:rsidRPr="0020793C">
              <w:rPr>
                <w:rFonts w:asciiTheme="minorEastAsia" w:eastAsiaTheme="minorEastAsia" w:hAnsiTheme="minorEastAsia" w:hint="eastAsia"/>
                <w:kern w:val="0"/>
                <w:szCs w:val="21"/>
              </w:rPr>
              <w:t>能</w:t>
            </w:r>
            <w:r w:rsidRPr="0020793C">
              <w:rPr>
                <w:rFonts w:asciiTheme="minorEastAsia" w:eastAsiaTheme="minorEastAsia" w:hAnsiTheme="minorEastAsia"/>
                <w:kern w:val="0"/>
                <w:szCs w:val="21"/>
              </w:rPr>
              <w:t>做到维修相应时间</w:t>
            </w:r>
          </w:p>
        </w:tc>
      </w:tr>
      <w:tr w:rsidR="00064431" w:rsidRPr="0020793C" w:rsidTr="002956B6">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pacing w:line="360" w:lineRule="auto"/>
              <w:rPr>
                <w:rFonts w:asciiTheme="minorEastAsia" w:eastAsiaTheme="minorEastAsia" w:hAnsiTheme="minorEastAsia"/>
                <w:b/>
                <w:bCs/>
                <w:szCs w:val="21"/>
              </w:rPr>
            </w:pPr>
            <w:r w:rsidRPr="0020793C">
              <w:rPr>
                <w:rFonts w:asciiTheme="minorEastAsia" w:eastAsiaTheme="minorEastAsia" w:hAnsiTheme="minorEastAsia"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pacing w:line="360" w:lineRule="auto"/>
              <w:jc w:val="center"/>
              <w:rPr>
                <w:rFonts w:asciiTheme="minorEastAsia" w:eastAsiaTheme="minorEastAsia" w:hAnsiTheme="minorEastAsia"/>
                <w:b/>
                <w:bCs/>
                <w:szCs w:val="21"/>
              </w:rPr>
            </w:pPr>
            <w:r w:rsidRPr="0020793C">
              <w:rPr>
                <w:rFonts w:asciiTheme="minorEastAsia" w:eastAsiaTheme="minorEastAsia" w:hAnsiTheme="minorEastAsia" w:hint="eastAsia"/>
                <w:szCs w:val="21"/>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napToGrid w:val="0"/>
              <w:spacing w:line="360" w:lineRule="auto"/>
              <w:jc w:val="left"/>
              <w:rPr>
                <w:rFonts w:asciiTheme="minorEastAsia" w:eastAsiaTheme="minorEastAsia" w:hAnsiTheme="minorEastAsia"/>
                <w:b/>
                <w:bCs/>
                <w:szCs w:val="21"/>
              </w:rPr>
            </w:pPr>
            <w:r w:rsidRPr="0020793C">
              <w:rPr>
                <w:rFonts w:asciiTheme="minorEastAsia" w:eastAsiaTheme="minorEastAsia" w:hAnsiTheme="minorEastAsia" w:hint="eastAsia"/>
                <w:kern w:val="0"/>
                <w:szCs w:val="21"/>
              </w:rPr>
              <w:t xml:space="preserve">技术支持与服务体系健全，组织机构、管理和服务人员针对工程实际配置且合理。 </w:t>
            </w:r>
          </w:p>
        </w:tc>
      </w:tr>
      <w:tr w:rsidR="00064431" w:rsidRPr="0020793C" w:rsidTr="002956B6">
        <w:tc>
          <w:tcPr>
            <w:tcW w:w="674"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pacing w:line="360" w:lineRule="auto"/>
              <w:rPr>
                <w:rFonts w:asciiTheme="minorEastAsia" w:eastAsiaTheme="minorEastAsia" w:hAnsiTheme="minorEastAsia"/>
                <w:b/>
                <w:bCs/>
                <w:szCs w:val="21"/>
              </w:rPr>
            </w:pPr>
            <w:r w:rsidRPr="0020793C">
              <w:rPr>
                <w:rFonts w:asciiTheme="minorEastAsia" w:eastAsiaTheme="minorEastAsia" w:hAnsiTheme="minorEastAsia"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pacing w:line="360" w:lineRule="auto"/>
              <w:jc w:val="center"/>
              <w:rPr>
                <w:rFonts w:asciiTheme="minorEastAsia" w:eastAsiaTheme="minorEastAsia" w:hAnsiTheme="minorEastAsia"/>
                <w:b/>
                <w:bCs/>
                <w:szCs w:val="21"/>
              </w:rPr>
            </w:pPr>
            <w:r w:rsidRPr="0020793C">
              <w:rPr>
                <w:rFonts w:asciiTheme="minorEastAsia" w:eastAsiaTheme="minorEastAsia" w:hAnsiTheme="minorEastAsia" w:hint="eastAsia"/>
                <w:szCs w:val="21"/>
              </w:rPr>
              <w:t>回应速度</w:t>
            </w:r>
          </w:p>
        </w:tc>
        <w:tc>
          <w:tcPr>
            <w:tcW w:w="6237"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napToGrid w:val="0"/>
              <w:spacing w:line="360" w:lineRule="auto"/>
              <w:jc w:val="left"/>
              <w:rPr>
                <w:rFonts w:asciiTheme="minorEastAsia" w:eastAsiaTheme="minorEastAsia" w:hAnsiTheme="minorEastAsia"/>
                <w:b/>
                <w:bCs/>
                <w:szCs w:val="21"/>
              </w:rPr>
            </w:pPr>
            <w:r w:rsidRPr="0020793C">
              <w:rPr>
                <w:rFonts w:asciiTheme="minorEastAsia" w:eastAsiaTheme="minorEastAsia" w:hAnsiTheme="minorEastAsia" w:hint="eastAsia"/>
                <w:kern w:val="0"/>
                <w:szCs w:val="21"/>
              </w:rPr>
              <w:t>投标人故障现场服务时间要求：48小时内到达服务现场。服务现场</w:t>
            </w:r>
            <w:r w:rsidRPr="0020793C">
              <w:rPr>
                <w:rFonts w:asciiTheme="minorEastAsia" w:eastAsiaTheme="minorEastAsia" w:hAnsiTheme="minorEastAsia"/>
                <w:kern w:val="0"/>
                <w:szCs w:val="21"/>
              </w:rPr>
              <w:t>4</w:t>
            </w:r>
            <w:r w:rsidRPr="0020793C">
              <w:rPr>
                <w:rFonts w:asciiTheme="minorEastAsia" w:eastAsiaTheme="minorEastAsia" w:hAnsiTheme="minorEastAsia" w:hint="eastAsia"/>
                <w:kern w:val="0"/>
                <w:szCs w:val="21"/>
              </w:rPr>
              <w:t>小时内解决技术故障，24小时内提供备品备件服务。</w:t>
            </w:r>
          </w:p>
        </w:tc>
      </w:tr>
      <w:tr w:rsidR="00064431" w:rsidRPr="0020793C" w:rsidTr="002956B6">
        <w:tc>
          <w:tcPr>
            <w:tcW w:w="674"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pacing w:line="360" w:lineRule="auto"/>
              <w:rPr>
                <w:rFonts w:asciiTheme="minorEastAsia" w:eastAsiaTheme="minorEastAsia" w:hAnsiTheme="minorEastAsia"/>
                <w:b/>
                <w:bCs/>
                <w:szCs w:val="21"/>
              </w:rPr>
            </w:pPr>
            <w:r w:rsidRPr="0020793C">
              <w:rPr>
                <w:rFonts w:asciiTheme="minorEastAsia" w:eastAsiaTheme="minorEastAsia" w:hAnsiTheme="minorEastAsia"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pacing w:line="360" w:lineRule="auto"/>
              <w:jc w:val="center"/>
              <w:rPr>
                <w:rFonts w:asciiTheme="minorEastAsia" w:eastAsiaTheme="minorEastAsia" w:hAnsiTheme="minorEastAsia"/>
                <w:b/>
                <w:bCs/>
                <w:szCs w:val="21"/>
              </w:rPr>
            </w:pPr>
            <w:r w:rsidRPr="0020793C">
              <w:rPr>
                <w:rFonts w:asciiTheme="minorEastAsia" w:eastAsiaTheme="minorEastAsia" w:hAnsiTheme="minorEastAsia" w:hint="eastAsia"/>
                <w:szCs w:val="21"/>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napToGrid w:val="0"/>
              <w:spacing w:line="360" w:lineRule="auto"/>
              <w:jc w:val="left"/>
              <w:rPr>
                <w:rFonts w:asciiTheme="minorEastAsia" w:eastAsiaTheme="minorEastAsia" w:hAnsiTheme="minorEastAsia"/>
                <w:b/>
                <w:bCs/>
                <w:szCs w:val="21"/>
              </w:rPr>
            </w:pPr>
            <w:r w:rsidRPr="0020793C">
              <w:rPr>
                <w:rFonts w:asciiTheme="minorEastAsia" w:eastAsiaTheme="minorEastAsia" w:hAnsiTheme="minorEastAsia" w:hint="eastAsia"/>
                <w:kern w:val="0"/>
                <w:szCs w:val="21"/>
              </w:rPr>
              <w:t>投标人项目实施人员的学历、职称、资质认证等说明，并提供有效的证明材料；</w:t>
            </w:r>
          </w:p>
        </w:tc>
      </w:tr>
      <w:tr w:rsidR="00064431" w:rsidRPr="0020793C" w:rsidTr="002956B6">
        <w:tc>
          <w:tcPr>
            <w:tcW w:w="674"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pacing w:line="360" w:lineRule="auto"/>
              <w:rPr>
                <w:rFonts w:asciiTheme="minorEastAsia" w:eastAsiaTheme="minorEastAsia" w:hAnsiTheme="minorEastAsia"/>
                <w:kern w:val="0"/>
                <w:szCs w:val="21"/>
              </w:rPr>
            </w:pPr>
            <w:r w:rsidRPr="0020793C">
              <w:rPr>
                <w:rFonts w:asciiTheme="minorEastAsia" w:eastAsiaTheme="minorEastAsia" w:hAnsiTheme="minorEastAsia"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pacing w:line="360" w:lineRule="auto"/>
              <w:jc w:val="center"/>
              <w:rPr>
                <w:rFonts w:asciiTheme="minorEastAsia" w:eastAsiaTheme="minorEastAsia" w:hAnsiTheme="minorEastAsia"/>
                <w:kern w:val="0"/>
                <w:szCs w:val="21"/>
              </w:rPr>
            </w:pPr>
            <w:r w:rsidRPr="0020793C">
              <w:rPr>
                <w:rFonts w:asciiTheme="minorEastAsia" w:eastAsiaTheme="minorEastAsia" w:hAnsiTheme="minorEastAsia" w:hint="eastAsia"/>
                <w:szCs w:val="21"/>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napToGrid w:val="0"/>
              <w:spacing w:line="360" w:lineRule="auto"/>
              <w:jc w:val="left"/>
              <w:rPr>
                <w:rFonts w:asciiTheme="minorEastAsia" w:eastAsiaTheme="minorEastAsia" w:hAnsiTheme="minorEastAsia"/>
                <w:kern w:val="0"/>
                <w:szCs w:val="21"/>
              </w:rPr>
            </w:pPr>
            <w:r w:rsidRPr="0020793C">
              <w:rPr>
                <w:rFonts w:asciiTheme="minorEastAsia" w:eastAsiaTheme="minorEastAsia" w:hAnsiTheme="minorEastAsia" w:hint="eastAsia"/>
                <w:kern w:val="0"/>
                <w:szCs w:val="21"/>
              </w:rPr>
              <w:t>投标人培训方案的完整性，包括内容、人员、时间、地点、频次等。</w:t>
            </w:r>
          </w:p>
        </w:tc>
      </w:tr>
      <w:tr w:rsidR="00064431" w:rsidRPr="0020793C" w:rsidTr="002956B6">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spacing w:line="440" w:lineRule="exact"/>
              <w:rPr>
                <w:rFonts w:asciiTheme="minorEastAsia" w:eastAsiaTheme="minorEastAsia" w:hAnsiTheme="minorEastAsia"/>
                <w:szCs w:val="21"/>
              </w:rPr>
            </w:pPr>
            <w:r w:rsidRPr="0020793C">
              <w:rPr>
                <w:rFonts w:asciiTheme="minorEastAsia" w:eastAsiaTheme="minorEastAsia" w:hAnsiTheme="minorEastAsia"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jc w:val="center"/>
              <w:rPr>
                <w:rFonts w:asciiTheme="minorEastAsia" w:eastAsiaTheme="minorEastAsia" w:hAnsiTheme="minorEastAsia"/>
                <w:szCs w:val="21"/>
              </w:rPr>
            </w:pPr>
            <w:r w:rsidRPr="0020793C">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064431" w:rsidRPr="0020793C" w:rsidRDefault="00064431" w:rsidP="002956B6">
            <w:pPr>
              <w:rPr>
                <w:rFonts w:asciiTheme="minorEastAsia" w:eastAsiaTheme="minorEastAsia" w:hAnsiTheme="minorEastAsia"/>
                <w:szCs w:val="21"/>
              </w:rPr>
            </w:pPr>
            <w:r w:rsidRPr="0020793C">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EB06C8" w:rsidRPr="00064431" w:rsidRDefault="00EB06C8" w:rsidP="00064431">
      <w:pPr>
        <w:widowControl/>
        <w:jc w:val="left"/>
        <w:rPr>
          <w:rFonts w:ascii="宋体" w:hAnsi="宋体"/>
          <w:b/>
          <w:bCs/>
          <w:spacing w:val="-20"/>
          <w:kern w:val="44"/>
          <w:sz w:val="32"/>
          <w:szCs w:val="32"/>
        </w:rPr>
      </w:pPr>
    </w:p>
    <w:sectPr w:rsidR="00EB06C8" w:rsidRPr="00064431"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AD0" w:rsidRDefault="008B7AD0" w:rsidP="00EB06C8">
      <w:r>
        <w:separator/>
      </w:r>
    </w:p>
  </w:endnote>
  <w:endnote w:type="continuationSeparator" w:id="0">
    <w:p w:rsidR="008B7AD0" w:rsidRDefault="008B7AD0"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39671B">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39671B">
                <w:pPr>
                  <w:pStyle w:val="a8"/>
                </w:pPr>
                <w:fldSimple w:instr=" PAGE  \* MERGEFORMAT ">
                  <w:r w:rsidR="00064431">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AD0" w:rsidRDefault="008B7AD0" w:rsidP="00EB06C8">
      <w:r>
        <w:separator/>
      </w:r>
    </w:p>
  </w:footnote>
  <w:footnote w:type="continuationSeparator" w:id="0">
    <w:p w:rsidR="008B7AD0" w:rsidRDefault="008B7AD0"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13DD3135"/>
    <w:multiLevelType w:val="hybridMultilevel"/>
    <w:tmpl w:val="E416D6AA"/>
    <w:lvl w:ilvl="0" w:tplc="FC805BF0">
      <w:start w:val="1"/>
      <w:numFmt w:val="chineseCountingThousand"/>
      <w:lvlText w:val="(%1)"/>
      <w:lvlJc w:val="left"/>
      <w:pPr>
        <w:ind w:left="840" w:hanging="420"/>
      </w:pPr>
    </w:lvl>
    <w:lvl w:ilvl="1" w:tplc="97EA89DA" w:tentative="1">
      <w:start w:val="1"/>
      <w:numFmt w:val="lowerLetter"/>
      <w:lvlText w:val="%2)"/>
      <w:lvlJc w:val="left"/>
      <w:pPr>
        <w:ind w:left="1260" w:hanging="420"/>
      </w:pPr>
    </w:lvl>
    <w:lvl w:ilvl="2" w:tplc="D0F27FE4" w:tentative="1">
      <w:start w:val="1"/>
      <w:numFmt w:val="lowerRoman"/>
      <w:lvlText w:val="%3."/>
      <w:lvlJc w:val="right"/>
      <w:pPr>
        <w:ind w:left="1680" w:hanging="420"/>
      </w:pPr>
    </w:lvl>
    <w:lvl w:ilvl="3" w:tplc="E4067734" w:tentative="1">
      <w:start w:val="1"/>
      <w:numFmt w:val="decimal"/>
      <w:lvlText w:val="%4."/>
      <w:lvlJc w:val="left"/>
      <w:pPr>
        <w:ind w:left="2100" w:hanging="420"/>
      </w:pPr>
    </w:lvl>
    <w:lvl w:ilvl="4" w:tplc="8F40F430" w:tentative="1">
      <w:start w:val="1"/>
      <w:numFmt w:val="lowerLetter"/>
      <w:lvlText w:val="%5)"/>
      <w:lvlJc w:val="left"/>
      <w:pPr>
        <w:ind w:left="2520" w:hanging="420"/>
      </w:pPr>
    </w:lvl>
    <w:lvl w:ilvl="5" w:tplc="7FBCB6E0" w:tentative="1">
      <w:start w:val="1"/>
      <w:numFmt w:val="lowerRoman"/>
      <w:lvlText w:val="%6."/>
      <w:lvlJc w:val="right"/>
      <w:pPr>
        <w:ind w:left="2940" w:hanging="420"/>
      </w:pPr>
    </w:lvl>
    <w:lvl w:ilvl="6" w:tplc="5A387370" w:tentative="1">
      <w:start w:val="1"/>
      <w:numFmt w:val="decimal"/>
      <w:lvlText w:val="%7."/>
      <w:lvlJc w:val="left"/>
      <w:pPr>
        <w:ind w:left="3360" w:hanging="420"/>
      </w:pPr>
    </w:lvl>
    <w:lvl w:ilvl="7" w:tplc="1750A7F6" w:tentative="1">
      <w:start w:val="1"/>
      <w:numFmt w:val="lowerLetter"/>
      <w:lvlText w:val="%8)"/>
      <w:lvlJc w:val="left"/>
      <w:pPr>
        <w:ind w:left="3780" w:hanging="420"/>
      </w:pPr>
    </w:lvl>
    <w:lvl w:ilvl="8" w:tplc="033C7758" w:tentative="1">
      <w:start w:val="1"/>
      <w:numFmt w:val="lowerRoman"/>
      <w:lvlText w:val="%9."/>
      <w:lvlJc w:val="right"/>
      <w:pPr>
        <w:ind w:left="4200" w:hanging="420"/>
      </w:pPr>
    </w:lvl>
  </w:abstractNum>
  <w:abstractNum w:abstractNumId="20">
    <w:nsid w:val="16B14ACB"/>
    <w:multiLevelType w:val="multilevel"/>
    <w:tmpl w:val="AF8E4F2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1CA52346"/>
    <w:multiLevelType w:val="multilevel"/>
    <w:tmpl w:val="1CA523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26A6E40"/>
    <w:multiLevelType w:val="multilevel"/>
    <w:tmpl w:val="226A6E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94D3303"/>
    <w:multiLevelType w:val="multilevel"/>
    <w:tmpl w:val="294D3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FA631B3"/>
    <w:multiLevelType w:val="hybridMultilevel"/>
    <w:tmpl w:val="D150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3FB6E28"/>
    <w:multiLevelType w:val="multilevel"/>
    <w:tmpl w:val="33FB6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7780F9D"/>
    <w:multiLevelType w:val="multilevel"/>
    <w:tmpl w:val="47780F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BDD1EE2"/>
    <w:multiLevelType w:val="multilevel"/>
    <w:tmpl w:val="E09EBBBC"/>
    <w:lvl w:ilvl="0">
      <w:start w:val="1"/>
      <w:numFmt w:val="decimal"/>
      <w:lvlText w:val="%1."/>
      <w:lvlJc w:val="left"/>
      <w:pPr>
        <w:ind w:left="420" w:hanging="420"/>
      </w:pPr>
      <w:rPr>
        <w:rFonts w:cs="Times New Roman"/>
        <w:color w:val="000000" w:themeColor="text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8">
    <w:nsid w:val="57648651"/>
    <w:multiLevelType w:val="singleLevel"/>
    <w:tmpl w:val="57648651"/>
    <w:lvl w:ilvl="0">
      <w:start w:val="1"/>
      <w:numFmt w:val="decimal"/>
      <w:suff w:val="nothing"/>
      <w:lvlText w:val="%1、"/>
      <w:lvlJc w:val="left"/>
    </w:lvl>
  </w:abstractNum>
  <w:abstractNum w:abstractNumId="29">
    <w:nsid w:val="57D143A2"/>
    <w:multiLevelType w:val="hybridMultilevel"/>
    <w:tmpl w:val="A5BEF9C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nsid w:val="5816BC66"/>
    <w:multiLevelType w:val="singleLevel"/>
    <w:tmpl w:val="7A92D6A4"/>
    <w:lvl w:ilvl="0">
      <w:start w:val="1"/>
      <w:numFmt w:val="decimal"/>
      <w:suff w:val="nothing"/>
      <w:lvlText w:val="%1、"/>
      <w:lvlJc w:val="left"/>
      <w:pPr>
        <w:ind w:left="0" w:firstLine="0"/>
      </w:pPr>
      <w:rPr>
        <w:rFonts w:hint="eastAsia"/>
      </w:rPr>
    </w:lvl>
  </w:abstractNum>
  <w:abstractNum w:abstractNumId="31">
    <w:nsid w:val="58226B81"/>
    <w:multiLevelType w:val="hybridMultilevel"/>
    <w:tmpl w:val="2754191C"/>
    <w:lvl w:ilvl="0" w:tplc="DDE8C8F4">
      <w:start w:val="1"/>
      <w:numFmt w:val="chineseCountingThousand"/>
      <w:lvlText w:val="%1、"/>
      <w:lvlJc w:val="left"/>
      <w:pPr>
        <w:ind w:left="846" w:hanging="420"/>
      </w:pPr>
    </w:lvl>
    <w:lvl w:ilvl="1" w:tplc="DBEED470" w:tentative="1">
      <w:start w:val="1"/>
      <w:numFmt w:val="lowerLetter"/>
      <w:lvlText w:val="%2)"/>
      <w:lvlJc w:val="left"/>
      <w:pPr>
        <w:ind w:left="1260" w:hanging="420"/>
      </w:pPr>
    </w:lvl>
    <w:lvl w:ilvl="2" w:tplc="42B21640" w:tentative="1">
      <w:start w:val="1"/>
      <w:numFmt w:val="lowerRoman"/>
      <w:lvlText w:val="%3."/>
      <w:lvlJc w:val="right"/>
      <w:pPr>
        <w:ind w:left="1680" w:hanging="420"/>
      </w:pPr>
    </w:lvl>
    <w:lvl w:ilvl="3" w:tplc="D9008290" w:tentative="1">
      <w:start w:val="1"/>
      <w:numFmt w:val="decimal"/>
      <w:lvlText w:val="%4."/>
      <w:lvlJc w:val="left"/>
      <w:pPr>
        <w:ind w:left="2100" w:hanging="420"/>
      </w:pPr>
    </w:lvl>
    <w:lvl w:ilvl="4" w:tplc="4684A9EA" w:tentative="1">
      <w:start w:val="1"/>
      <w:numFmt w:val="lowerLetter"/>
      <w:lvlText w:val="%5)"/>
      <w:lvlJc w:val="left"/>
      <w:pPr>
        <w:ind w:left="2520" w:hanging="420"/>
      </w:pPr>
    </w:lvl>
    <w:lvl w:ilvl="5" w:tplc="24ECFB62" w:tentative="1">
      <w:start w:val="1"/>
      <w:numFmt w:val="lowerRoman"/>
      <w:lvlText w:val="%6."/>
      <w:lvlJc w:val="right"/>
      <w:pPr>
        <w:ind w:left="2940" w:hanging="420"/>
      </w:pPr>
    </w:lvl>
    <w:lvl w:ilvl="6" w:tplc="967CAAEA" w:tentative="1">
      <w:start w:val="1"/>
      <w:numFmt w:val="decimal"/>
      <w:lvlText w:val="%7."/>
      <w:lvlJc w:val="left"/>
      <w:pPr>
        <w:ind w:left="3360" w:hanging="420"/>
      </w:pPr>
    </w:lvl>
    <w:lvl w:ilvl="7" w:tplc="3D401004" w:tentative="1">
      <w:start w:val="1"/>
      <w:numFmt w:val="lowerLetter"/>
      <w:lvlText w:val="%8)"/>
      <w:lvlJc w:val="left"/>
      <w:pPr>
        <w:ind w:left="3780" w:hanging="420"/>
      </w:pPr>
    </w:lvl>
    <w:lvl w:ilvl="8" w:tplc="BBC4C440" w:tentative="1">
      <w:start w:val="1"/>
      <w:numFmt w:val="lowerRoman"/>
      <w:lvlText w:val="%9."/>
      <w:lvlJc w:val="right"/>
      <w:pPr>
        <w:ind w:left="4200" w:hanging="420"/>
      </w:pPr>
    </w:lvl>
  </w:abstractNum>
  <w:abstractNum w:abstractNumId="32">
    <w:nsid w:val="5F3E0A91"/>
    <w:multiLevelType w:val="hybridMultilevel"/>
    <w:tmpl w:val="276CB61E"/>
    <w:lvl w:ilvl="0" w:tplc="E26259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327CE9"/>
    <w:multiLevelType w:val="multilevel"/>
    <w:tmpl w:val="6C327C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6C996B34"/>
    <w:multiLevelType w:val="hybridMultilevel"/>
    <w:tmpl w:val="2754191C"/>
    <w:lvl w:ilvl="0" w:tplc="A96298BE">
      <w:start w:val="1"/>
      <w:numFmt w:val="chineseCountingThousand"/>
      <w:lvlText w:val="%1、"/>
      <w:lvlJc w:val="left"/>
      <w:pPr>
        <w:ind w:left="846" w:hanging="420"/>
      </w:pPr>
    </w:lvl>
    <w:lvl w:ilvl="1" w:tplc="475E3C1E" w:tentative="1">
      <w:start w:val="1"/>
      <w:numFmt w:val="lowerLetter"/>
      <w:lvlText w:val="%2)"/>
      <w:lvlJc w:val="left"/>
      <w:pPr>
        <w:ind w:left="1260" w:hanging="420"/>
      </w:pPr>
    </w:lvl>
    <w:lvl w:ilvl="2" w:tplc="C3E81556" w:tentative="1">
      <w:start w:val="1"/>
      <w:numFmt w:val="lowerRoman"/>
      <w:lvlText w:val="%3."/>
      <w:lvlJc w:val="right"/>
      <w:pPr>
        <w:ind w:left="1680" w:hanging="420"/>
      </w:pPr>
    </w:lvl>
    <w:lvl w:ilvl="3" w:tplc="09C409CA" w:tentative="1">
      <w:start w:val="1"/>
      <w:numFmt w:val="decimal"/>
      <w:lvlText w:val="%4."/>
      <w:lvlJc w:val="left"/>
      <w:pPr>
        <w:ind w:left="2100" w:hanging="420"/>
      </w:pPr>
    </w:lvl>
    <w:lvl w:ilvl="4" w:tplc="CFEC0D1C" w:tentative="1">
      <w:start w:val="1"/>
      <w:numFmt w:val="lowerLetter"/>
      <w:lvlText w:val="%5)"/>
      <w:lvlJc w:val="left"/>
      <w:pPr>
        <w:ind w:left="2520" w:hanging="420"/>
      </w:pPr>
    </w:lvl>
    <w:lvl w:ilvl="5" w:tplc="3B603D82" w:tentative="1">
      <w:start w:val="1"/>
      <w:numFmt w:val="lowerRoman"/>
      <w:lvlText w:val="%6."/>
      <w:lvlJc w:val="right"/>
      <w:pPr>
        <w:ind w:left="2940" w:hanging="420"/>
      </w:pPr>
    </w:lvl>
    <w:lvl w:ilvl="6" w:tplc="FF666F8E" w:tentative="1">
      <w:start w:val="1"/>
      <w:numFmt w:val="decimal"/>
      <w:lvlText w:val="%7."/>
      <w:lvlJc w:val="left"/>
      <w:pPr>
        <w:ind w:left="3360" w:hanging="420"/>
      </w:pPr>
    </w:lvl>
    <w:lvl w:ilvl="7" w:tplc="3C026306" w:tentative="1">
      <w:start w:val="1"/>
      <w:numFmt w:val="lowerLetter"/>
      <w:lvlText w:val="%8)"/>
      <w:lvlJc w:val="left"/>
      <w:pPr>
        <w:ind w:left="3780" w:hanging="420"/>
      </w:pPr>
    </w:lvl>
    <w:lvl w:ilvl="8" w:tplc="6C567E82" w:tentative="1">
      <w:start w:val="1"/>
      <w:numFmt w:val="lowerRoman"/>
      <w:lvlText w:val="%9."/>
      <w:lvlJc w:val="right"/>
      <w:pPr>
        <w:ind w:left="4200" w:hanging="420"/>
      </w:pPr>
    </w:lvl>
  </w:abstractNum>
  <w:abstractNum w:abstractNumId="35">
    <w:nsid w:val="70331B0D"/>
    <w:multiLevelType w:val="multilevel"/>
    <w:tmpl w:val="70331B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77AB3C5A"/>
    <w:multiLevelType w:val="hybridMultilevel"/>
    <w:tmpl w:val="1688CD6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nsid w:val="7F13605D"/>
    <w:multiLevelType w:val="multilevel"/>
    <w:tmpl w:val="7F1360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FC03E0A"/>
    <w:multiLevelType w:val="multilevel"/>
    <w:tmpl w:val="7FC03E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1"/>
  </w:num>
  <w:num w:numId="2">
    <w:abstractNumId w:val="19"/>
  </w:num>
  <w:num w:numId="3">
    <w:abstractNumId w:val="34"/>
  </w:num>
  <w:num w:numId="4">
    <w:abstractNumId w:val="4"/>
  </w:num>
  <w:num w:numId="5">
    <w:abstractNumId w:val="14"/>
  </w:num>
  <w:num w:numId="6">
    <w:abstractNumId w:val="6"/>
  </w:num>
  <w:num w:numId="7">
    <w:abstractNumId w:val="12"/>
  </w:num>
  <w:num w:numId="8">
    <w:abstractNumId w:val="0"/>
  </w:num>
  <w:num w:numId="9">
    <w:abstractNumId w:val="2"/>
  </w:num>
  <w:num w:numId="10">
    <w:abstractNumId w:val="1"/>
  </w:num>
  <w:num w:numId="11">
    <w:abstractNumId w:val="11"/>
  </w:num>
  <w:num w:numId="12">
    <w:abstractNumId w:val="15"/>
  </w:num>
  <w:num w:numId="13">
    <w:abstractNumId w:val="8"/>
  </w:num>
  <w:num w:numId="14">
    <w:abstractNumId w:val="9"/>
  </w:num>
  <w:num w:numId="15">
    <w:abstractNumId w:val="18"/>
  </w:num>
  <w:num w:numId="16">
    <w:abstractNumId w:val="16"/>
  </w:num>
  <w:num w:numId="17">
    <w:abstractNumId w:val="3"/>
  </w:num>
  <w:num w:numId="18">
    <w:abstractNumId w:val="13"/>
  </w:num>
  <w:num w:numId="19">
    <w:abstractNumId w:val="7"/>
  </w:num>
  <w:num w:numId="20">
    <w:abstractNumId w:val="10"/>
  </w:num>
  <w:num w:numId="21">
    <w:abstractNumId w:val="5"/>
  </w:num>
  <w:num w:numId="22">
    <w:abstractNumId w:val="17"/>
  </w:num>
  <w:num w:numId="23">
    <w:abstractNumId w:val="36"/>
  </w:num>
  <w:num w:numId="24">
    <w:abstractNumId w:val="39"/>
  </w:num>
  <w:num w:numId="25">
    <w:abstractNumId w:val="35"/>
  </w:num>
  <w:num w:numId="26">
    <w:abstractNumId w:val="23"/>
  </w:num>
  <w:num w:numId="27">
    <w:abstractNumId w:val="22"/>
  </w:num>
  <w:num w:numId="28">
    <w:abstractNumId w:val="26"/>
  </w:num>
  <w:num w:numId="29">
    <w:abstractNumId w:val="38"/>
  </w:num>
  <w:num w:numId="30">
    <w:abstractNumId w:val="33"/>
  </w:num>
  <w:num w:numId="31">
    <w:abstractNumId w:val="21"/>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0"/>
  </w:num>
  <w:num w:numId="36">
    <w:abstractNumId w:val="24"/>
  </w:num>
  <w:num w:numId="37">
    <w:abstractNumId w:val="28"/>
  </w:num>
  <w:num w:numId="38">
    <w:abstractNumId w:val="3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98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64431"/>
    <w:rsid w:val="00075F67"/>
    <w:rsid w:val="000839B7"/>
    <w:rsid w:val="0008707E"/>
    <w:rsid w:val="00087718"/>
    <w:rsid w:val="00091015"/>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63867"/>
    <w:rsid w:val="00170A45"/>
    <w:rsid w:val="0017333A"/>
    <w:rsid w:val="001C10DE"/>
    <w:rsid w:val="0021473A"/>
    <w:rsid w:val="002179AD"/>
    <w:rsid w:val="00221B37"/>
    <w:rsid w:val="00223A7D"/>
    <w:rsid w:val="0024605A"/>
    <w:rsid w:val="00247899"/>
    <w:rsid w:val="0025192D"/>
    <w:rsid w:val="0025240C"/>
    <w:rsid w:val="0027198D"/>
    <w:rsid w:val="00282DA2"/>
    <w:rsid w:val="002836D5"/>
    <w:rsid w:val="002918D1"/>
    <w:rsid w:val="002C3FB1"/>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739B5"/>
    <w:rsid w:val="00382498"/>
    <w:rsid w:val="0038552C"/>
    <w:rsid w:val="00391BA1"/>
    <w:rsid w:val="0039386A"/>
    <w:rsid w:val="00394233"/>
    <w:rsid w:val="0039671B"/>
    <w:rsid w:val="003B1E17"/>
    <w:rsid w:val="003B6836"/>
    <w:rsid w:val="003C3678"/>
    <w:rsid w:val="003D50AC"/>
    <w:rsid w:val="004021FC"/>
    <w:rsid w:val="0040496D"/>
    <w:rsid w:val="00432B2F"/>
    <w:rsid w:val="00444F73"/>
    <w:rsid w:val="00455B7B"/>
    <w:rsid w:val="00460708"/>
    <w:rsid w:val="00466523"/>
    <w:rsid w:val="0047479D"/>
    <w:rsid w:val="004765C6"/>
    <w:rsid w:val="00492E57"/>
    <w:rsid w:val="00493DF6"/>
    <w:rsid w:val="00494B4B"/>
    <w:rsid w:val="004A04B5"/>
    <w:rsid w:val="004A0D81"/>
    <w:rsid w:val="004B6ACF"/>
    <w:rsid w:val="004D4040"/>
    <w:rsid w:val="004D542B"/>
    <w:rsid w:val="004D7367"/>
    <w:rsid w:val="004E7348"/>
    <w:rsid w:val="00516491"/>
    <w:rsid w:val="00520223"/>
    <w:rsid w:val="00531D95"/>
    <w:rsid w:val="00540E4C"/>
    <w:rsid w:val="00543140"/>
    <w:rsid w:val="00545855"/>
    <w:rsid w:val="005750D8"/>
    <w:rsid w:val="00586596"/>
    <w:rsid w:val="00595B25"/>
    <w:rsid w:val="005B3EC6"/>
    <w:rsid w:val="005B653B"/>
    <w:rsid w:val="005D4774"/>
    <w:rsid w:val="005E15D6"/>
    <w:rsid w:val="005E47DB"/>
    <w:rsid w:val="005F28BE"/>
    <w:rsid w:val="00606C15"/>
    <w:rsid w:val="00613449"/>
    <w:rsid w:val="00621FDB"/>
    <w:rsid w:val="00633C16"/>
    <w:rsid w:val="00651572"/>
    <w:rsid w:val="006748FB"/>
    <w:rsid w:val="006B21D8"/>
    <w:rsid w:val="006C6926"/>
    <w:rsid w:val="006E30E3"/>
    <w:rsid w:val="006E7751"/>
    <w:rsid w:val="0070140B"/>
    <w:rsid w:val="00702AF6"/>
    <w:rsid w:val="00710145"/>
    <w:rsid w:val="007107A6"/>
    <w:rsid w:val="00721FDD"/>
    <w:rsid w:val="00727A6A"/>
    <w:rsid w:val="00733226"/>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78D2"/>
    <w:rsid w:val="00803DB1"/>
    <w:rsid w:val="0080535C"/>
    <w:rsid w:val="00821231"/>
    <w:rsid w:val="00822134"/>
    <w:rsid w:val="0082653B"/>
    <w:rsid w:val="0082760F"/>
    <w:rsid w:val="00830698"/>
    <w:rsid w:val="008402A0"/>
    <w:rsid w:val="00843568"/>
    <w:rsid w:val="00847B77"/>
    <w:rsid w:val="00847F73"/>
    <w:rsid w:val="0086183D"/>
    <w:rsid w:val="0087152F"/>
    <w:rsid w:val="00885450"/>
    <w:rsid w:val="00886A9A"/>
    <w:rsid w:val="00894BEE"/>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813C2"/>
    <w:rsid w:val="0098657E"/>
    <w:rsid w:val="009937E1"/>
    <w:rsid w:val="009B7648"/>
    <w:rsid w:val="009C39B7"/>
    <w:rsid w:val="009F166B"/>
    <w:rsid w:val="009F59FC"/>
    <w:rsid w:val="00A00BF7"/>
    <w:rsid w:val="00A14058"/>
    <w:rsid w:val="00A2106F"/>
    <w:rsid w:val="00A211AC"/>
    <w:rsid w:val="00A32C4F"/>
    <w:rsid w:val="00A41D4E"/>
    <w:rsid w:val="00A47ED9"/>
    <w:rsid w:val="00A707F9"/>
    <w:rsid w:val="00A728C0"/>
    <w:rsid w:val="00A822A3"/>
    <w:rsid w:val="00A85B94"/>
    <w:rsid w:val="00A9548E"/>
    <w:rsid w:val="00AA2710"/>
    <w:rsid w:val="00AC3C56"/>
    <w:rsid w:val="00AE0520"/>
    <w:rsid w:val="00AF7839"/>
    <w:rsid w:val="00B106CF"/>
    <w:rsid w:val="00B11082"/>
    <w:rsid w:val="00B31DB8"/>
    <w:rsid w:val="00B32C29"/>
    <w:rsid w:val="00B425F9"/>
    <w:rsid w:val="00B50418"/>
    <w:rsid w:val="00B63DA5"/>
    <w:rsid w:val="00B7319A"/>
    <w:rsid w:val="00B82FF3"/>
    <w:rsid w:val="00B948FA"/>
    <w:rsid w:val="00B95EA7"/>
    <w:rsid w:val="00BA0291"/>
    <w:rsid w:val="00BA053C"/>
    <w:rsid w:val="00BA6DDA"/>
    <w:rsid w:val="00BC02EF"/>
    <w:rsid w:val="00BC5675"/>
    <w:rsid w:val="00BD7FDF"/>
    <w:rsid w:val="00BE3052"/>
    <w:rsid w:val="00C11C48"/>
    <w:rsid w:val="00C358BB"/>
    <w:rsid w:val="00C45237"/>
    <w:rsid w:val="00C46D81"/>
    <w:rsid w:val="00C620FB"/>
    <w:rsid w:val="00C623E1"/>
    <w:rsid w:val="00C65CB3"/>
    <w:rsid w:val="00C6602D"/>
    <w:rsid w:val="00C66381"/>
    <w:rsid w:val="00C67EFE"/>
    <w:rsid w:val="00C846E2"/>
    <w:rsid w:val="00CD33CE"/>
    <w:rsid w:val="00CD4ECD"/>
    <w:rsid w:val="00CF345F"/>
    <w:rsid w:val="00D002AF"/>
    <w:rsid w:val="00D37DD2"/>
    <w:rsid w:val="00D43140"/>
    <w:rsid w:val="00D44DCC"/>
    <w:rsid w:val="00D830BA"/>
    <w:rsid w:val="00D834A9"/>
    <w:rsid w:val="00D85461"/>
    <w:rsid w:val="00DB0400"/>
    <w:rsid w:val="00DB22A7"/>
    <w:rsid w:val="00DC01D6"/>
    <w:rsid w:val="00DE7F5D"/>
    <w:rsid w:val="00DF2CC3"/>
    <w:rsid w:val="00E04C1D"/>
    <w:rsid w:val="00E04F25"/>
    <w:rsid w:val="00E07B40"/>
    <w:rsid w:val="00E16377"/>
    <w:rsid w:val="00E20243"/>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E0016"/>
    <w:rsid w:val="00EE37E5"/>
    <w:rsid w:val="00EE6D93"/>
    <w:rsid w:val="00EE72F2"/>
    <w:rsid w:val="00F0197F"/>
    <w:rsid w:val="00F13FA4"/>
    <w:rsid w:val="00F55BB4"/>
    <w:rsid w:val="00F63196"/>
    <w:rsid w:val="00F6369A"/>
    <w:rsid w:val="00F6478F"/>
    <w:rsid w:val="00F8003D"/>
    <w:rsid w:val="00F808E8"/>
    <w:rsid w:val="00F93926"/>
    <w:rsid w:val="00FA5606"/>
    <w:rsid w:val="00FB2B07"/>
    <w:rsid w:val="00FC08A0"/>
    <w:rsid w:val="00FD4735"/>
    <w:rsid w:val="00FD74C7"/>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uiPriority="99"/>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qFormat/>
    <w:rsid w:val="00343E10"/>
    <w:pPr>
      <w:numPr>
        <w:ilvl w:val="4"/>
        <w:numId w:val="6"/>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6"/>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qFormat/>
    <w:rsid w:val="00D830BA"/>
    <w:rPr>
      <w:rFonts w:eastAsia="宋体"/>
      <w:sz w:val="18"/>
      <w:szCs w:val="18"/>
    </w:rPr>
  </w:style>
  <w:style w:type="paragraph" w:styleId="aa">
    <w:name w:val="annotation text"/>
    <w:basedOn w:val="a3"/>
    <w:link w:val="Char2"/>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locked/>
    <w:rsid w:val="00822134"/>
    <w:rPr>
      <w:rFonts w:ascii="Calibri" w:hAnsi="Calibri" w:cs="Calibri"/>
    </w:rPr>
  </w:style>
  <w:style w:type="paragraph" w:styleId="ae">
    <w:name w:val="List Paragraph"/>
    <w:basedOn w:val="a3"/>
    <w:link w:val="Char5"/>
    <w:uiPriority w:val="34"/>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rsid w:val="00343E10"/>
    <w:rPr>
      <w:rFonts w:ascii="Arial" w:eastAsia="黑体" w:hAnsi="Arial" w:cs="Times New Roman"/>
      <w:kern w:val="0"/>
      <w:sz w:val="24"/>
      <w:szCs w:val="24"/>
    </w:rPr>
  </w:style>
  <w:style w:type="character" w:customStyle="1" w:styleId="9Char">
    <w:name w:val="标题 9 Char"/>
    <w:basedOn w:val="a4"/>
    <w:link w:val="9"/>
    <w:rsid w:val="00343E10"/>
    <w:rPr>
      <w:rFonts w:ascii="Arial" w:eastAsia="黑体" w:hAnsi="Arial" w:cs="Times New Roman"/>
      <w:kern w:val="0"/>
      <w:sz w:val="20"/>
      <w:szCs w:val="21"/>
    </w:rPr>
  </w:style>
  <w:style w:type="character" w:styleId="af0">
    <w:name w:val="footnote reference"/>
    <w:rsid w:val="00343E10"/>
    <w:rPr>
      <w:vertAlign w:val="superscript"/>
    </w:rPr>
  </w:style>
  <w:style w:type="character" w:customStyle="1" w:styleId="CharChar20">
    <w:name w:val="Char Char20"/>
    <w:rsid w:val="00343E10"/>
    <w:rPr>
      <w:rFonts w:ascii="Arial" w:eastAsia="黑体" w:hAnsi="Arial" w:cs="Times New Roman"/>
      <w:sz w:val="24"/>
      <w:szCs w:val="24"/>
    </w:rPr>
  </w:style>
  <w:style w:type="character" w:customStyle="1" w:styleId="2CharChar">
    <w:name w:val="！标题2 Char Char"/>
    <w:link w:val="2"/>
    <w:rsid w:val="00343E10"/>
    <w:rPr>
      <w:rFonts w:ascii="Arial" w:hAnsi="Arial"/>
      <w:b/>
      <w:bCs/>
      <w:color w:val="000000"/>
      <w:sz w:val="28"/>
      <w:szCs w:val="32"/>
    </w:rPr>
  </w:style>
  <w:style w:type="character" w:customStyle="1" w:styleId="CharChar5">
    <w:name w:val="Char Char5"/>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rsid w:val="00343E10"/>
    <w:rPr>
      <w:rFonts w:ascii="宋体" w:eastAsia="宋体" w:hAnsi="宋体" w:hint="eastAsia"/>
      <w:b/>
      <w:bCs/>
      <w:color w:val="000000"/>
      <w:kern w:val="2"/>
      <w:sz w:val="28"/>
      <w:szCs w:val="28"/>
    </w:rPr>
  </w:style>
  <w:style w:type="character" w:customStyle="1" w:styleId="44444CharChar">
    <w:name w:val="44444 Char Char"/>
    <w:link w:val="44444"/>
    <w:rsid w:val="00343E10"/>
    <w:rPr>
      <w:rFonts w:ascii="宋体" w:hAnsi="宋体"/>
      <w:b/>
      <w:sz w:val="30"/>
      <w:szCs w:val="30"/>
    </w:rPr>
  </w:style>
  <w:style w:type="character" w:styleId="af1">
    <w:name w:val="page number"/>
    <w:basedOn w:val="a4"/>
    <w:rsid w:val="00343E10"/>
  </w:style>
  <w:style w:type="character" w:customStyle="1" w:styleId="CharChar3">
    <w:name w:val="Char Char3"/>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rsid w:val="00343E10"/>
    <w:rPr>
      <w:rFonts w:ascii="宋体" w:hAnsi="宋体"/>
      <w:sz w:val="30"/>
      <w:szCs w:val="30"/>
    </w:rPr>
  </w:style>
  <w:style w:type="character" w:customStyle="1" w:styleId="apple-style-span">
    <w:name w:val="apple-style-span"/>
    <w:basedOn w:val="a4"/>
    <w:rsid w:val="00343E10"/>
  </w:style>
  <w:style w:type="character" w:customStyle="1" w:styleId="Char7">
    <w:name w:val="脚注文本 Char"/>
    <w:link w:val="af2"/>
    <w:rsid w:val="00343E10"/>
    <w:rPr>
      <w:rFonts w:ascii="Calibri" w:hAnsi="Calibri"/>
      <w:sz w:val="18"/>
      <w:szCs w:val="18"/>
    </w:rPr>
  </w:style>
  <w:style w:type="character" w:styleId="HTML">
    <w:name w:val="HTML Definition"/>
    <w:rsid w:val="00343E10"/>
    <w:rPr>
      <w:i/>
      <w:iCs/>
    </w:rPr>
  </w:style>
  <w:style w:type="character" w:customStyle="1" w:styleId="textnormchn1">
    <w:name w:val="textnorm_chn1"/>
    <w:rsid w:val="00343E10"/>
    <w:rPr>
      <w:rFonts w:ascii="Arial" w:hAnsi="Arial" w:cs="Arial" w:hint="default"/>
      <w:color w:val="21254A"/>
      <w:sz w:val="22"/>
      <w:szCs w:val="22"/>
    </w:rPr>
  </w:style>
  <w:style w:type="character" w:customStyle="1" w:styleId="CharChar18">
    <w:name w:val="Char Char18"/>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43E10"/>
    <w:rPr>
      <w:b/>
      <w:bCs/>
      <w:kern w:val="2"/>
      <w:sz w:val="32"/>
      <w:szCs w:val="32"/>
    </w:rPr>
  </w:style>
  <w:style w:type="character" w:customStyle="1" w:styleId="grame">
    <w:name w:val="grame"/>
    <w:rsid w:val="00343E10"/>
  </w:style>
  <w:style w:type="character" w:customStyle="1" w:styleId="Char8">
    <w:name w:val="注释标题 Char"/>
    <w:link w:val="af3"/>
    <w:rsid w:val="00343E10"/>
    <w:rPr>
      <w:rFonts w:ascii="Calibri" w:hAnsi="Calibri"/>
    </w:rPr>
  </w:style>
  <w:style w:type="character" w:customStyle="1" w:styleId="Char12">
    <w:name w:val="签名 Char1"/>
    <w:uiPriority w:val="99"/>
    <w:semiHidden/>
    <w:rsid w:val="00343E10"/>
    <w:rPr>
      <w:rFonts w:ascii="Calibri" w:hAnsi="Calibri"/>
      <w:kern w:val="2"/>
      <w:sz w:val="21"/>
      <w:szCs w:val="22"/>
    </w:rPr>
  </w:style>
  <w:style w:type="character" w:customStyle="1" w:styleId="ziti12hei">
    <w:name w:val="ziti12hei"/>
    <w:rsid w:val="00343E10"/>
  </w:style>
  <w:style w:type="character" w:customStyle="1" w:styleId="Char9">
    <w:name w:val="正文文本缩进 Char"/>
    <w:link w:val="af4"/>
    <w:rsid w:val="00343E10"/>
    <w:rPr>
      <w:rFonts w:eastAsia="宋体"/>
      <w:szCs w:val="24"/>
    </w:rPr>
  </w:style>
  <w:style w:type="character" w:customStyle="1" w:styleId="Chara">
    <w:name w:val="结束语 Char"/>
    <w:link w:val="af5"/>
    <w:rsid w:val="00343E10"/>
    <w:rPr>
      <w:rFonts w:ascii="Calibri" w:hAnsi="Calibri"/>
    </w:rPr>
  </w:style>
  <w:style w:type="character" w:customStyle="1" w:styleId="2Char0">
    <w:name w:val="正文文本 2 Char"/>
    <w:link w:val="22"/>
    <w:rsid w:val="00343E10"/>
    <w:rPr>
      <w:rFonts w:eastAsia="宋体"/>
      <w:sz w:val="18"/>
      <w:szCs w:val="18"/>
    </w:rPr>
  </w:style>
  <w:style w:type="character" w:customStyle="1" w:styleId="3Char0">
    <w:name w:val="正文文本 3 Char"/>
    <w:link w:val="33"/>
    <w:uiPriority w:val="99"/>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rsid w:val="00343E10"/>
    <w:rPr>
      <w:color w:val="800080"/>
      <w:u w:val="single"/>
    </w:rPr>
  </w:style>
  <w:style w:type="character" w:customStyle="1" w:styleId="CharChar16">
    <w:name w:val="Char Char16"/>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rsid w:val="00343E10"/>
    <w:rPr>
      <w:rFonts w:ascii="Courier New" w:hAnsi="Courier New" w:cs="Courier New"/>
    </w:rPr>
  </w:style>
  <w:style w:type="character" w:customStyle="1" w:styleId="CharChar0">
    <w:name w:val="列出段落 Char Char"/>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uiPriority w:val="99"/>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4"/>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5"/>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7"/>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8"/>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9"/>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10"/>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11"/>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12"/>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3"/>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6"/>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uiPriority w:val="99"/>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4"/>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5"/>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99"/>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uiPriority w:val="99"/>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8"/>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10"/>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20"/>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21"/>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22"/>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3"/>
      </w:numPr>
    </w:pPr>
  </w:style>
  <w:style w:type="character" w:customStyle="1" w:styleId="2CharChar4">
    <w:name w:val="正文缩进2格 Char Char"/>
    <w:link w:val="2f1"/>
    <w:uiPriority w:val="99"/>
    <w:qFormat/>
    <w:locked/>
    <w:rsid w:val="00343E10"/>
    <w:rPr>
      <w:rFonts w:ascii="仿宋_GB2312" w:eastAsia="仿宋_GB2312" w:hAnsi="宋体"/>
      <w:sz w:val="28"/>
    </w:rPr>
  </w:style>
  <w:style w:type="paragraph" w:customStyle="1" w:styleId="2f1">
    <w:name w:val="正文缩进2格"/>
    <w:basedOn w:val="a3"/>
    <w:link w:val="2CharChar4"/>
    <w:uiPriority w:val="99"/>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482</Words>
  <Characters>2752</Characters>
  <Application>Microsoft Office Word</Application>
  <DocSecurity>0</DocSecurity>
  <Lines>22</Lines>
  <Paragraphs>6</Paragraphs>
  <ScaleCrop>false</ScaleCrop>
  <Company>Microsoft</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59</cp:revision>
  <cp:lastPrinted>2017-05-10T03:21:00Z</cp:lastPrinted>
  <dcterms:created xsi:type="dcterms:W3CDTF">2017-05-10T03:10:00Z</dcterms:created>
  <dcterms:modified xsi:type="dcterms:W3CDTF">2018-03-19T07:00:00Z</dcterms:modified>
</cp:coreProperties>
</file>