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70" w:rsidRDefault="00705770" w:rsidP="00705770">
      <w:pPr>
        <w:pStyle w:val="1"/>
        <w:spacing w:line="240" w:lineRule="atLeast"/>
        <w:jc w:val="center"/>
        <w:rPr>
          <w:rFonts w:ascii="宋体" w:hAnsi="宋体" w:cs="宋体" w:hint="eastAsia"/>
          <w:bCs w:val="0"/>
          <w:color w:val="000000"/>
          <w:sz w:val="36"/>
        </w:rPr>
      </w:pPr>
      <w:r>
        <w:rPr>
          <w:rFonts w:ascii="宋体" w:hAnsi="宋体" w:cs="宋体" w:hint="eastAsia"/>
          <w:bCs w:val="0"/>
          <w:color w:val="000000"/>
          <w:sz w:val="36"/>
        </w:rPr>
        <w:t>招标项目技术、商务及其他要求</w:t>
      </w:r>
    </w:p>
    <w:p w:rsidR="00705770" w:rsidRDefault="00705770" w:rsidP="00705770">
      <w:pPr>
        <w:pStyle w:val="aa"/>
        <w:rPr>
          <w:rFonts w:ascii="宋体" w:hAnsi="宋体" w:cs="宋体" w:hint="eastAsia"/>
          <w:color w:val="000000"/>
        </w:rPr>
      </w:pPr>
    </w:p>
    <w:p w:rsidR="00705770" w:rsidRDefault="00705770" w:rsidP="00705770">
      <w:pPr>
        <w:numPr>
          <w:ilvl w:val="0"/>
          <w:numId w:val="26"/>
        </w:numPr>
        <w:spacing w:line="360" w:lineRule="auto"/>
        <w:jc w:val="left"/>
        <w:rPr>
          <w:rFonts w:ascii="宋体" w:hAnsi="宋体" w:cs="宋体" w:hint="eastAsia"/>
          <w:b/>
          <w:color w:val="000000"/>
          <w:sz w:val="30"/>
          <w:szCs w:val="30"/>
        </w:rPr>
      </w:pPr>
      <w:r>
        <w:rPr>
          <w:rFonts w:ascii="宋体" w:hAnsi="宋体" w:cs="宋体" w:hint="eastAsia"/>
          <w:b/>
          <w:color w:val="000000"/>
          <w:sz w:val="30"/>
          <w:szCs w:val="30"/>
        </w:rPr>
        <w:t>技术指标及品质要求</w:t>
      </w:r>
    </w:p>
    <w:tbl>
      <w:tblPr>
        <w:tblW w:w="0" w:type="auto"/>
        <w:tblInd w:w="-137" w:type="dxa"/>
        <w:tblLayout w:type="fixed"/>
        <w:tblLook w:val="0000"/>
      </w:tblPr>
      <w:tblGrid>
        <w:gridCol w:w="750"/>
        <w:gridCol w:w="1434"/>
        <w:gridCol w:w="6127"/>
        <w:gridCol w:w="764"/>
        <w:gridCol w:w="945"/>
      </w:tblGrid>
      <w:tr w:rsidR="00705770" w:rsidTr="001313D6">
        <w:trPr>
          <w:trHeight w:val="473"/>
        </w:trPr>
        <w:tc>
          <w:tcPr>
            <w:tcW w:w="7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b/>
                <w:bCs/>
                <w:kern w:val="0"/>
                <w:sz w:val="24"/>
              </w:rPr>
            </w:pPr>
            <w:r>
              <w:rPr>
                <w:rFonts w:ascii="宋体" w:hAnsi="宋体" w:cs="宋体" w:hint="eastAsia"/>
                <w:b/>
                <w:bCs/>
                <w:kern w:val="0"/>
                <w:sz w:val="24"/>
              </w:rPr>
              <w:t>序号</w:t>
            </w:r>
          </w:p>
        </w:tc>
        <w:tc>
          <w:tcPr>
            <w:tcW w:w="1434" w:type="dxa"/>
            <w:tcBorders>
              <w:top w:val="single" w:sz="4" w:space="0" w:color="000000"/>
              <w:left w:val="nil"/>
              <w:bottom w:val="single" w:sz="4" w:space="0" w:color="000000"/>
              <w:right w:val="single" w:sz="4" w:space="0" w:color="000000"/>
            </w:tcBorders>
            <w:shd w:val="clear" w:color="000000" w:fill="FFFFFF"/>
            <w:vAlign w:val="center"/>
          </w:tcPr>
          <w:p w:rsidR="00705770" w:rsidRDefault="00705770" w:rsidP="001313D6">
            <w:pPr>
              <w:widowControl/>
              <w:ind w:leftChars="-57" w:left="-120" w:rightChars="-38" w:right="-80"/>
              <w:jc w:val="center"/>
              <w:rPr>
                <w:rFonts w:ascii="宋体" w:hAnsi="宋体" w:cs="宋体" w:hint="eastAsia"/>
                <w:b/>
                <w:bCs/>
                <w:kern w:val="0"/>
                <w:sz w:val="24"/>
              </w:rPr>
            </w:pPr>
            <w:r>
              <w:rPr>
                <w:rFonts w:ascii="宋体" w:hAnsi="宋体" w:cs="宋体" w:hint="eastAsia"/>
                <w:b/>
                <w:bCs/>
                <w:kern w:val="0"/>
                <w:sz w:val="24"/>
              </w:rPr>
              <w:t>设备名称</w:t>
            </w:r>
          </w:p>
        </w:tc>
        <w:tc>
          <w:tcPr>
            <w:tcW w:w="6127" w:type="dxa"/>
            <w:tcBorders>
              <w:top w:val="single" w:sz="4" w:space="0" w:color="000000"/>
              <w:left w:val="nil"/>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b/>
                <w:bCs/>
                <w:kern w:val="0"/>
                <w:sz w:val="24"/>
              </w:rPr>
            </w:pPr>
            <w:r>
              <w:rPr>
                <w:rFonts w:ascii="宋体" w:hAnsi="宋体" w:cs="宋体" w:hint="eastAsia"/>
                <w:b/>
                <w:bCs/>
                <w:kern w:val="0"/>
                <w:sz w:val="24"/>
              </w:rPr>
              <w:t>技术参数及品质要求</w:t>
            </w:r>
          </w:p>
        </w:tc>
        <w:tc>
          <w:tcPr>
            <w:tcW w:w="764" w:type="dxa"/>
            <w:tcBorders>
              <w:top w:val="single" w:sz="4" w:space="0" w:color="000000"/>
              <w:left w:val="nil"/>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b/>
                <w:bCs/>
                <w:kern w:val="0"/>
                <w:sz w:val="24"/>
              </w:rPr>
            </w:pPr>
            <w:r>
              <w:rPr>
                <w:rFonts w:ascii="宋体" w:hAnsi="宋体" w:cs="宋体" w:hint="eastAsia"/>
                <w:b/>
                <w:bCs/>
                <w:kern w:val="0"/>
                <w:sz w:val="24"/>
              </w:rPr>
              <w:t>数量</w:t>
            </w:r>
          </w:p>
        </w:tc>
        <w:tc>
          <w:tcPr>
            <w:tcW w:w="945" w:type="dxa"/>
            <w:tcBorders>
              <w:top w:val="single" w:sz="4" w:space="0" w:color="000000"/>
              <w:left w:val="nil"/>
              <w:bottom w:val="single" w:sz="4" w:space="0" w:color="000000"/>
              <w:right w:val="single" w:sz="4" w:space="0" w:color="auto"/>
            </w:tcBorders>
            <w:shd w:val="clear" w:color="000000" w:fill="FFFFFF"/>
            <w:vAlign w:val="center"/>
          </w:tcPr>
          <w:p w:rsidR="00705770" w:rsidRDefault="00705770" w:rsidP="001313D6">
            <w:pPr>
              <w:widowControl/>
              <w:ind w:leftChars="-12" w:left="14" w:rightChars="-38" w:right="-80" w:hangingChars="16" w:hanging="39"/>
              <w:jc w:val="center"/>
              <w:rPr>
                <w:rFonts w:ascii="宋体" w:hAnsi="宋体" w:cs="宋体" w:hint="eastAsia"/>
                <w:b/>
                <w:bCs/>
                <w:kern w:val="0"/>
                <w:sz w:val="24"/>
              </w:rPr>
            </w:pPr>
            <w:r>
              <w:rPr>
                <w:rFonts w:ascii="宋体" w:hAnsi="宋体" w:cs="宋体" w:hint="eastAsia"/>
                <w:b/>
                <w:bCs/>
                <w:kern w:val="0"/>
                <w:sz w:val="24"/>
              </w:rPr>
              <w:t>单位</w:t>
            </w:r>
          </w:p>
        </w:tc>
      </w:tr>
      <w:tr w:rsidR="00705770" w:rsidTr="001313D6">
        <w:trPr>
          <w:trHeight w:val="215"/>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ind w:leftChars="-38" w:left="-80"/>
              <w:rPr>
                <w:rFonts w:ascii="宋体" w:hAnsi="宋体" w:cs="宋体" w:hint="eastAsia"/>
                <w:b/>
                <w:bCs/>
                <w:kern w:val="0"/>
                <w:sz w:val="24"/>
              </w:rPr>
            </w:pPr>
            <w:r>
              <w:rPr>
                <w:rFonts w:ascii="宋体" w:hAnsi="宋体" w:cs="宋体" w:hint="eastAsia"/>
                <w:b/>
                <w:bCs/>
                <w:kern w:val="0"/>
                <w:sz w:val="24"/>
              </w:rPr>
              <w:t>（一）</w:t>
            </w:r>
          </w:p>
        </w:tc>
        <w:tc>
          <w:tcPr>
            <w:tcW w:w="9270" w:type="dxa"/>
            <w:gridSpan w:val="4"/>
            <w:tcBorders>
              <w:top w:val="single" w:sz="4" w:space="0" w:color="000000"/>
              <w:left w:val="nil"/>
              <w:bottom w:val="single" w:sz="4" w:space="0" w:color="000000"/>
              <w:right w:val="single" w:sz="4" w:space="0" w:color="auto"/>
            </w:tcBorders>
            <w:shd w:val="clear" w:color="000000" w:fill="FFFFFF"/>
            <w:vAlign w:val="center"/>
          </w:tcPr>
          <w:p w:rsidR="00705770" w:rsidRDefault="00705770" w:rsidP="001313D6">
            <w:pPr>
              <w:widowControl/>
              <w:jc w:val="left"/>
              <w:rPr>
                <w:rFonts w:ascii="宋体" w:hAnsi="宋体" w:cs="宋体" w:hint="eastAsia"/>
                <w:b/>
                <w:bCs/>
                <w:kern w:val="0"/>
                <w:sz w:val="24"/>
              </w:rPr>
            </w:pPr>
            <w:r>
              <w:rPr>
                <w:rFonts w:ascii="宋体" w:hAnsi="宋体" w:cs="宋体" w:hint="eastAsia"/>
                <w:b/>
                <w:bCs/>
                <w:kern w:val="0"/>
                <w:sz w:val="24"/>
              </w:rPr>
              <w:t>室内P3全彩LED显示屏</w:t>
            </w:r>
          </w:p>
        </w:tc>
      </w:tr>
      <w:tr w:rsidR="00705770" w:rsidTr="001313D6">
        <w:trPr>
          <w:trHeight w:val="371"/>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剧场室内P3全彩色显示屏</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 xml:space="preserve">型号：P3（户内全彩屏） 主要参数：像素点间距≤3mm、像素密度111111点/㎡ 像素构成：SMD2121三合一表贴 亮度：1200cd/㎡ </w:t>
            </w:r>
            <w:proofErr w:type="gramStart"/>
            <w:r>
              <w:rPr>
                <w:rFonts w:ascii="宋体" w:hAnsi="宋体" w:cs="宋体" w:hint="eastAsia"/>
                <w:sz w:val="24"/>
              </w:rPr>
              <w:t>主屏净尺寸</w:t>
            </w:r>
            <w:proofErr w:type="gramEnd"/>
            <w:r>
              <w:rPr>
                <w:rFonts w:ascii="宋体" w:hAnsi="宋体" w:cs="宋体" w:hint="eastAsia"/>
                <w:sz w:val="24"/>
              </w:rPr>
              <w:t xml:space="preserve">：11.712m*6.528m=76.456㎡ </w:t>
            </w:r>
            <w:proofErr w:type="gramStart"/>
            <w:r>
              <w:rPr>
                <w:rFonts w:ascii="宋体" w:hAnsi="宋体" w:cs="宋体" w:hint="eastAsia"/>
                <w:sz w:val="24"/>
              </w:rPr>
              <w:t>副屏净尺寸</w:t>
            </w:r>
            <w:proofErr w:type="gramEnd"/>
            <w:r>
              <w:rPr>
                <w:rFonts w:ascii="宋体" w:hAnsi="宋体" w:cs="宋体" w:hint="eastAsia"/>
                <w:sz w:val="24"/>
              </w:rPr>
              <w:t>：2.112m*5.76m=12.165㎡*4 箱体结构：960*960</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125.116</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平方米</w:t>
            </w:r>
          </w:p>
        </w:tc>
      </w:tr>
      <w:tr w:rsidR="00705770" w:rsidTr="001313D6">
        <w:trPr>
          <w:trHeight w:val="369"/>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b/>
                <w:kern w:val="0"/>
                <w:sz w:val="24"/>
              </w:rPr>
            </w:pPr>
            <w:r>
              <w:rPr>
                <w:rFonts w:ascii="宋体" w:hAnsi="宋体" w:cs="宋体" w:hint="eastAsia"/>
                <w:bCs/>
                <w:kern w:val="0"/>
                <w:sz w:val="24"/>
              </w:rPr>
              <w:t>2</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控制系统（发送卡)</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数据发送</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16</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0"/>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ind w:firstLineChars="100" w:firstLine="240"/>
              <w:jc w:val="left"/>
              <w:rPr>
                <w:rFonts w:ascii="宋体" w:hAnsi="宋体" w:cs="宋体" w:hint="eastAsia"/>
                <w:kern w:val="0"/>
                <w:sz w:val="24"/>
              </w:rPr>
            </w:pPr>
            <w:r>
              <w:rPr>
                <w:rFonts w:ascii="宋体" w:hAnsi="宋体" w:cs="宋体" w:hint="eastAsia"/>
                <w:kern w:val="0"/>
                <w:sz w:val="24"/>
              </w:rPr>
              <w:t>3</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外置发送盒</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数据发送</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7</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1035"/>
        </w:trPr>
        <w:tc>
          <w:tcPr>
            <w:tcW w:w="7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705770" w:rsidRDefault="00705770" w:rsidP="001313D6">
            <w:pPr>
              <w:spacing w:line="276" w:lineRule="auto"/>
              <w:ind w:firstLineChars="100" w:firstLine="240"/>
              <w:rPr>
                <w:rFonts w:ascii="宋体" w:hAnsi="宋体" w:cs="宋体" w:hint="eastAsia"/>
                <w:kern w:val="0"/>
                <w:sz w:val="24"/>
              </w:rPr>
            </w:pPr>
            <w:r>
              <w:rPr>
                <w:rFonts w:ascii="宋体" w:hAnsi="宋体" w:cs="宋体" w:hint="eastAsia"/>
                <w:kern w:val="0"/>
                <w:sz w:val="24"/>
              </w:rPr>
              <w:t>4</w:t>
            </w:r>
          </w:p>
        </w:tc>
        <w:tc>
          <w:tcPr>
            <w:tcW w:w="143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控制系统（接收卡）</w:t>
            </w:r>
          </w:p>
        </w:tc>
        <w:tc>
          <w:tcPr>
            <w:tcW w:w="6127"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数据接收</w:t>
            </w:r>
          </w:p>
        </w:tc>
        <w:tc>
          <w:tcPr>
            <w:tcW w:w="76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248</w:t>
            </w:r>
          </w:p>
        </w:tc>
        <w:tc>
          <w:tcPr>
            <w:tcW w:w="945"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536"/>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5</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多功能卡</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远程开关机</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张</w:t>
            </w:r>
          </w:p>
        </w:tc>
      </w:tr>
      <w:tr w:rsidR="00705770" w:rsidTr="001313D6">
        <w:trPr>
          <w:trHeight w:val="578"/>
        </w:trPr>
        <w:tc>
          <w:tcPr>
            <w:tcW w:w="7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6</w:t>
            </w:r>
          </w:p>
        </w:tc>
        <w:tc>
          <w:tcPr>
            <w:tcW w:w="143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控制播放软件</w:t>
            </w:r>
          </w:p>
        </w:tc>
        <w:tc>
          <w:tcPr>
            <w:tcW w:w="6127"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专业LED全彩 同步、编辑、播放软件</w:t>
            </w:r>
          </w:p>
        </w:tc>
        <w:tc>
          <w:tcPr>
            <w:tcW w:w="76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578"/>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7</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控制电脑</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I7处理器，8G存内存，2T,4G显</w:t>
            </w:r>
            <w:proofErr w:type="gramStart"/>
            <w:r>
              <w:rPr>
                <w:rFonts w:ascii="宋体" w:hAnsi="宋体" w:cs="宋体" w:hint="eastAsia"/>
                <w:sz w:val="24"/>
              </w:rPr>
              <w:t>存支持</w:t>
            </w:r>
            <w:proofErr w:type="gramEnd"/>
            <w:r>
              <w:rPr>
                <w:rFonts w:ascii="宋体" w:hAnsi="宋体" w:cs="宋体" w:hint="eastAsia"/>
                <w:sz w:val="24"/>
              </w:rPr>
              <w:t>4K独立显卡，4K显示器</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2</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578"/>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8</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笔记本电脑</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I7处理器，16G存内存,1T,256GSSD,4G独显</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2</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578"/>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9</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视频处理器</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具有2路DVI输入，最大支持分辨率为3840*1200@60HZ，向下兼容，兼容HDMI、EDID； 4路DVI输出，具有自动融合，融合带自动生成，智能完成视频信号裁剪、分割。图像旋转，支持0-360度旋转，适用于异形拼接。多画面拼接，可无缝对接多画面处理系统，实现多格式、多画面的超高分辨率显示。多机级联，色差校对，</w:t>
            </w:r>
            <w:proofErr w:type="gramStart"/>
            <w:r>
              <w:rPr>
                <w:rFonts w:ascii="宋体" w:hAnsi="宋体" w:cs="宋体" w:hint="eastAsia"/>
                <w:sz w:val="24"/>
              </w:rPr>
              <w:t>色域校正</w:t>
            </w:r>
            <w:proofErr w:type="gramEnd"/>
            <w:r>
              <w:rPr>
                <w:rFonts w:ascii="宋体" w:hAnsi="宋体" w:cs="宋体" w:hint="eastAsia"/>
                <w:sz w:val="24"/>
              </w:rPr>
              <w:t>，</w:t>
            </w:r>
            <w:proofErr w:type="gramStart"/>
            <w:r>
              <w:rPr>
                <w:rFonts w:ascii="宋体" w:hAnsi="宋体" w:cs="宋体" w:hint="eastAsia"/>
                <w:sz w:val="24"/>
              </w:rPr>
              <w:t>暗场跑偿</w:t>
            </w:r>
            <w:proofErr w:type="gramEnd"/>
            <w:r>
              <w:rPr>
                <w:rFonts w:ascii="宋体" w:hAnsi="宋体" w:cs="宋体" w:hint="eastAsia"/>
                <w:sz w:val="24"/>
              </w:rPr>
              <w:t>，超分辨率缩放等。</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578"/>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10</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配电柜</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三相五</w:t>
            </w:r>
            <w:r>
              <w:rPr>
                <w:rFonts w:ascii="宋体" w:hAnsi="宋体" w:cs="宋体" w:hint="eastAsia"/>
                <w:color w:val="000000"/>
                <w:sz w:val="24"/>
              </w:rPr>
              <w:t>线制 150KW，分区上电，远程控制 施耐德接触器或相同质量接触器、主要元器件采用正泰电器或相同质量电器</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343"/>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11</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电源、信号避雷器</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具有雷电通流量大、熄</w:t>
            </w:r>
            <w:proofErr w:type="gramStart"/>
            <w:r>
              <w:rPr>
                <w:rFonts w:ascii="宋体" w:hAnsi="宋体" w:cs="宋体" w:hint="eastAsia"/>
                <w:sz w:val="24"/>
              </w:rPr>
              <w:t>弧能力</w:t>
            </w:r>
            <w:proofErr w:type="gramEnd"/>
            <w:r>
              <w:rPr>
                <w:rFonts w:ascii="宋体" w:hAnsi="宋体" w:cs="宋体" w:hint="eastAsia"/>
                <w:sz w:val="24"/>
              </w:rPr>
              <w:t>强、残压低、寿命长等特点</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12</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接地</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接地电阻不大于3Ω</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lastRenderedPageBreak/>
              <w:t>13</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机柜</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1.2米标准机柜</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台</w:t>
            </w:r>
          </w:p>
        </w:tc>
      </w:tr>
      <w:tr w:rsidR="00705770" w:rsidTr="001313D6">
        <w:trPr>
          <w:trHeight w:val="607"/>
        </w:trPr>
        <w:tc>
          <w:tcPr>
            <w:tcW w:w="7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14</w:t>
            </w:r>
          </w:p>
        </w:tc>
        <w:tc>
          <w:tcPr>
            <w:tcW w:w="143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钢结构制作、安装及包边装饰</w:t>
            </w:r>
          </w:p>
        </w:tc>
        <w:tc>
          <w:tcPr>
            <w:tcW w:w="6127"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镀锌标钢，现场制作,专用铝塑板包边，</w:t>
            </w:r>
            <w:proofErr w:type="gramStart"/>
            <w:r>
              <w:rPr>
                <w:rFonts w:ascii="宋体" w:hAnsi="宋体" w:cs="宋体" w:hint="eastAsia"/>
                <w:sz w:val="24"/>
              </w:rPr>
              <w:t>含主屏固定</w:t>
            </w:r>
            <w:proofErr w:type="gramEnd"/>
            <w:r>
              <w:rPr>
                <w:rFonts w:ascii="宋体" w:hAnsi="宋体" w:cs="宋体" w:hint="eastAsia"/>
                <w:sz w:val="24"/>
              </w:rPr>
              <w:t>安装与副屏移动安装（控制、编程）</w:t>
            </w:r>
          </w:p>
        </w:tc>
        <w:tc>
          <w:tcPr>
            <w:tcW w:w="76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15</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电缆线（380V）</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YJV4*90+1*50</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70</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米</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16</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电源线（220V）</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3*2.5、铜芯、每组线20m</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40</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组</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17</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信号连接线</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proofErr w:type="gramStart"/>
            <w:r>
              <w:rPr>
                <w:rFonts w:ascii="宋体" w:hAnsi="宋体" w:cs="宋体" w:hint="eastAsia"/>
                <w:sz w:val="24"/>
              </w:rPr>
              <w:t>国标超</w:t>
            </w:r>
            <w:proofErr w:type="gramEnd"/>
            <w:r>
              <w:rPr>
                <w:rFonts w:ascii="宋体" w:hAnsi="宋体" w:cs="宋体" w:hint="eastAsia"/>
                <w:sz w:val="24"/>
              </w:rPr>
              <w:t>五类线、每组线1.5m</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224</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组</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18</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通信线</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国标六类线、每组线100m</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16</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组</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19</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线管及辅材</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PVC25#管，弯头、直头等</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批</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20</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室内P5LED全彩屏</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主要参数：像素点间距5mm、像素密度40000点/㎡ 屏体尺寸： 4.57m*0.57m=2.6㎡*3套 屏体分辨率：896*96 单元尺寸：320mm*160mm</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7.8</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平方米</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21</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全彩异步控制系统</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实现常规格式视频同步播放</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3</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22</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控制软件</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编辑播放软件</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1</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23</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电源开关盒</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2KW</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3</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24</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钢结构制作、边框装饰</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proofErr w:type="gramStart"/>
            <w:r>
              <w:rPr>
                <w:rFonts w:ascii="宋体" w:hAnsi="宋体" w:cs="宋体" w:hint="eastAsia"/>
                <w:sz w:val="24"/>
              </w:rPr>
              <w:t>标钢定制</w:t>
            </w:r>
            <w:proofErr w:type="gramEnd"/>
            <w:r>
              <w:rPr>
                <w:rFonts w:ascii="宋体" w:hAnsi="宋体" w:cs="宋体" w:hint="eastAsia"/>
                <w:sz w:val="24"/>
              </w:rPr>
              <w:t>，黑色铝合金边框</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3</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套</w:t>
            </w:r>
          </w:p>
        </w:tc>
      </w:tr>
      <w:tr w:rsidR="00705770" w:rsidTr="001313D6">
        <w:trPr>
          <w:trHeight w:val="607"/>
        </w:trPr>
        <w:tc>
          <w:tcPr>
            <w:tcW w:w="7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25</w:t>
            </w:r>
          </w:p>
        </w:tc>
        <w:tc>
          <w:tcPr>
            <w:tcW w:w="143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背板(吊装显示屏需要)</w:t>
            </w:r>
          </w:p>
        </w:tc>
        <w:tc>
          <w:tcPr>
            <w:tcW w:w="6127"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黑色铝塑板</w:t>
            </w:r>
          </w:p>
        </w:tc>
        <w:tc>
          <w:tcPr>
            <w:tcW w:w="764"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3</w:t>
            </w:r>
          </w:p>
        </w:tc>
        <w:tc>
          <w:tcPr>
            <w:tcW w:w="945" w:type="dxa"/>
            <w:tcBorders>
              <w:top w:val="single" w:sz="4" w:space="0" w:color="auto"/>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张</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kern w:val="0"/>
                <w:sz w:val="24"/>
              </w:rPr>
            </w:pPr>
            <w:r>
              <w:rPr>
                <w:rFonts w:ascii="宋体" w:hAnsi="宋体" w:cs="宋体" w:hint="eastAsia"/>
                <w:kern w:val="0"/>
                <w:sz w:val="24"/>
              </w:rPr>
              <w:t>26</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电源线</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sz w:val="24"/>
              </w:rPr>
            </w:pPr>
            <w:r>
              <w:rPr>
                <w:rFonts w:ascii="宋体" w:hAnsi="宋体" w:cs="宋体" w:hint="eastAsia"/>
                <w:sz w:val="24"/>
              </w:rPr>
              <w:t>3*2.5，铜芯，从配电柜至显示屏安装处</w:t>
            </w: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3</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组</w:t>
            </w:r>
          </w:p>
        </w:tc>
      </w:tr>
      <w:tr w:rsidR="00705770" w:rsidTr="001313D6">
        <w:trPr>
          <w:trHeight w:val="607"/>
        </w:trPr>
        <w:tc>
          <w:tcPr>
            <w:tcW w:w="750" w:type="dxa"/>
            <w:tcBorders>
              <w:top w:val="nil"/>
              <w:left w:val="single" w:sz="4" w:space="0" w:color="000000"/>
              <w:bottom w:val="single" w:sz="4" w:space="0" w:color="000000"/>
              <w:right w:val="single" w:sz="4" w:space="0" w:color="000000"/>
            </w:tcBorders>
            <w:shd w:val="clear" w:color="000000" w:fill="FFFFFF"/>
            <w:vAlign w:val="center"/>
          </w:tcPr>
          <w:p w:rsidR="00705770" w:rsidRDefault="00705770" w:rsidP="001313D6">
            <w:pPr>
              <w:widowControl/>
              <w:jc w:val="center"/>
              <w:rPr>
                <w:rFonts w:ascii="宋体" w:hAnsi="宋体" w:cs="宋体" w:hint="eastAsia"/>
                <w:color w:val="000000"/>
                <w:kern w:val="0"/>
                <w:sz w:val="24"/>
              </w:rPr>
            </w:pPr>
            <w:r>
              <w:rPr>
                <w:rFonts w:ascii="宋体" w:hAnsi="宋体" w:cs="宋体" w:hint="eastAsia"/>
                <w:color w:val="000000"/>
                <w:kern w:val="0"/>
                <w:sz w:val="24"/>
              </w:rPr>
              <w:t>27</w:t>
            </w:r>
          </w:p>
        </w:tc>
        <w:tc>
          <w:tcPr>
            <w:tcW w:w="1434" w:type="dxa"/>
            <w:tcBorders>
              <w:top w:val="nil"/>
              <w:left w:val="nil"/>
              <w:bottom w:val="single" w:sz="4" w:space="0" w:color="000000"/>
              <w:right w:val="single" w:sz="4" w:space="0" w:color="000000"/>
            </w:tcBorders>
            <w:shd w:val="clear" w:color="000000" w:fill="FFFFFF"/>
            <w:vAlign w:val="center"/>
          </w:tcPr>
          <w:p w:rsidR="00705770" w:rsidRDefault="00705770" w:rsidP="001313D6">
            <w:pPr>
              <w:rPr>
                <w:rFonts w:ascii="宋体" w:hAnsi="宋体" w:cs="宋体" w:hint="eastAsia"/>
                <w:color w:val="000000"/>
                <w:sz w:val="24"/>
              </w:rPr>
            </w:pPr>
            <w:r>
              <w:rPr>
                <w:rFonts w:ascii="宋体" w:hAnsi="宋体" w:cs="宋体" w:hint="eastAsia"/>
                <w:color w:val="000000"/>
                <w:sz w:val="24"/>
              </w:rPr>
              <w:t>信号线</w:t>
            </w:r>
          </w:p>
        </w:tc>
        <w:tc>
          <w:tcPr>
            <w:tcW w:w="6127" w:type="dxa"/>
            <w:tcBorders>
              <w:top w:val="nil"/>
              <w:left w:val="nil"/>
              <w:bottom w:val="single" w:sz="4" w:space="0" w:color="000000"/>
              <w:right w:val="single" w:sz="4" w:space="0" w:color="000000"/>
            </w:tcBorders>
            <w:shd w:val="clear" w:color="000000" w:fill="FFFFFF"/>
            <w:vAlign w:val="center"/>
          </w:tcPr>
          <w:p w:rsidR="00705770" w:rsidRDefault="00705770" w:rsidP="001313D6">
            <w:pPr>
              <w:widowControl/>
              <w:jc w:val="left"/>
              <w:rPr>
                <w:rFonts w:ascii="宋体" w:hAnsi="宋体" w:cs="宋体" w:hint="eastAsia"/>
                <w:kern w:val="0"/>
                <w:sz w:val="24"/>
              </w:rPr>
            </w:pPr>
          </w:p>
        </w:tc>
        <w:tc>
          <w:tcPr>
            <w:tcW w:w="764"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2</w:t>
            </w:r>
          </w:p>
        </w:tc>
        <w:tc>
          <w:tcPr>
            <w:tcW w:w="945" w:type="dxa"/>
            <w:tcBorders>
              <w:top w:val="nil"/>
              <w:left w:val="nil"/>
              <w:bottom w:val="single" w:sz="4" w:space="0" w:color="000000"/>
              <w:right w:val="single" w:sz="4" w:space="0" w:color="000000"/>
            </w:tcBorders>
            <w:shd w:val="clear" w:color="000000" w:fill="FFFFFF"/>
            <w:vAlign w:val="center"/>
          </w:tcPr>
          <w:p w:rsidR="00705770" w:rsidRDefault="00705770" w:rsidP="001313D6">
            <w:pPr>
              <w:jc w:val="center"/>
              <w:rPr>
                <w:rFonts w:ascii="宋体" w:hAnsi="宋体" w:cs="宋体" w:hint="eastAsia"/>
                <w:sz w:val="24"/>
              </w:rPr>
            </w:pPr>
            <w:r>
              <w:rPr>
                <w:rFonts w:ascii="宋体" w:hAnsi="宋体" w:cs="宋体" w:hint="eastAsia"/>
                <w:sz w:val="24"/>
              </w:rPr>
              <w:t>组</w:t>
            </w:r>
          </w:p>
        </w:tc>
      </w:tr>
    </w:tbl>
    <w:p w:rsidR="00705770" w:rsidRDefault="00705770" w:rsidP="00705770">
      <w:pPr>
        <w:spacing w:line="360" w:lineRule="auto"/>
        <w:jc w:val="left"/>
        <w:rPr>
          <w:rFonts w:ascii="宋体" w:hAnsi="宋体" w:cs="宋体" w:hint="eastAsia"/>
          <w:b/>
          <w:kern w:val="0"/>
          <w:sz w:val="28"/>
          <w:szCs w:val="28"/>
        </w:rPr>
      </w:pPr>
    </w:p>
    <w:p w:rsidR="00705770" w:rsidRDefault="00705770" w:rsidP="00705770">
      <w:pPr>
        <w:numPr>
          <w:ilvl w:val="0"/>
          <w:numId w:val="27"/>
        </w:numPr>
        <w:spacing w:line="360" w:lineRule="auto"/>
        <w:jc w:val="left"/>
        <w:rPr>
          <w:rFonts w:ascii="宋体" w:hAnsi="宋体" w:cs="宋体" w:hint="eastAsia"/>
          <w:b/>
          <w:color w:val="000000"/>
          <w:sz w:val="30"/>
          <w:szCs w:val="30"/>
        </w:rPr>
      </w:pPr>
      <w:r>
        <w:rPr>
          <w:rFonts w:ascii="宋体" w:hAnsi="宋体" w:cs="宋体" w:hint="eastAsia"/>
          <w:b/>
          <w:color w:val="000000"/>
          <w:sz w:val="30"/>
          <w:szCs w:val="30"/>
        </w:rPr>
        <w:t>商务要求</w:t>
      </w:r>
    </w:p>
    <w:p w:rsidR="00705770" w:rsidRDefault="00705770" w:rsidP="00705770">
      <w:pPr>
        <w:numPr>
          <w:ilvl w:val="0"/>
          <w:numId w:val="28"/>
        </w:numPr>
        <w:spacing w:line="360" w:lineRule="auto"/>
        <w:ind w:leftChars="50" w:left="105"/>
        <w:rPr>
          <w:rFonts w:ascii="宋体" w:hAnsi="宋体" w:cs="宋体" w:hint="eastAsia"/>
          <w:bCs/>
          <w:color w:val="000000"/>
          <w:sz w:val="24"/>
        </w:rPr>
      </w:pPr>
      <w:r>
        <w:rPr>
          <w:rFonts w:ascii="宋体" w:hAnsi="宋体" w:cs="宋体" w:hint="eastAsia"/>
          <w:bCs/>
          <w:color w:val="000000"/>
          <w:sz w:val="24"/>
        </w:rPr>
        <w:t>付款方式：</w:t>
      </w:r>
    </w:p>
    <w:p w:rsidR="00705770" w:rsidRDefault="00705770" w:rsidP="00705770">
      <w:pPr>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 xml:space="preserve">      </w:t>
      </w:r>
      <w:r>
        <w:rPr>
          <w:rFonts w:ascii="宋体" w:hAnsi="宋体" w:cs="宋体" w:hint="eastAsia"/>
          <w:color w:val="000000"/>
          <w:kern w:val="0"/>
          <w:sz w:val="24"/>
          <w:lang w:val="zh-CN"/>
        </w:rPr>
        <w:t>货到安装调试并验收合格后，凭合同全额发票，一次性支付合同金额95%款项，剩余5%作为质保金，一年满后，设备无质量等问题一次性付清。</w:t>
      </w:r>
    </w:p>
    <w:p w:rsidR="00705770" w:rsidRDefault="00705770" w:rsidP="00705770">
      <w:pPr>
        <w:numPr>
          <w:ilvl w:val="0"/>
          <w:numId w:val="28"/>
        </w:numPr>
        <w:spacing w:line="360" w:lineRule="auto"/>
        <w:ind w:leftChars="50" w:left="105"/>
        <w:jc w:val="left"/>
        <w:rPr>
          <w:rFonts w:ascii="宋体" w:hAnsi="宋体" w:cs="宋体" w:hint="eastAsia"/>
          <w:bCs/>
          <w:color w:val="000000"/>
          <w:sz w:val="24"/>
        </w:rPr>
      </w:pPr>
      <w:r>
        <w:rPr>
          <w:rFonts w:ascii="宋体" w:hAnsi="宋体" w:cs="宋体" w:hint="eastAsia"/>
          <w:bCs/>
          <w:color w:val="000000"/>
          <w:sz w:val="24"/>
        </w:rPr>
        <w:t>质量保证期：</w:t>
      </w:r>
    </w:p>
    <w:p w:rsidR="00705770" w:rsidRDefault="00705770" w:rsidP="00705770">
      <w:pPr>
        <w:spacing w:line="360" w:lineRule="auto"/>
        <w:jc w:val="left"/>
        <w:rPr>
          <w:rFonts w:ascii="宋体" w:hAnsi="宋体" w:cs="宋体" w:hint="eastAsia"/>
          <w:bCs/>
          <w:color w:val="000000"/>
          <w:sz w:val="24"/>
        </w:rPr>
      </w:pPr>
      <w:r>
        <w:rPr>
          <w:rFonts w:hint="eastAsia"/>
          <w:bCs/>
          <w:color w:val="000000"/>
          <w:sz w:val="24"/>
        </w:rPr>
        <w:lastRenderedPageBreak/>
        <w:t xml:space="preserve">       </w:t>
      </w:r>
      <w:r>
        <w:rPr>
          <w:rFonts w:hint="eastAsia"/>
          <w:bCs/>
          <w:color w:val="000000"/>
          <w:sz w:val="24"/>
        </w:rPr>
        <w:t>免费质量保证期为自合同所列的货物安装调试验收合格签字确认之日起计算硬件不低于二年，软件免费升级不低于三年。</w:t>
      </w:r>
    </w:p>
    <w:p w:rsidR="00705770" w:rsidRDefault="00705770" w:rsidP="00705770">
      <w:pPr>
        <w:numPr>
          <w:ilvl w:val="0"/>
          <w:numId w:val="28"/>
        </w:numPr>
        <w:spacing w:line="360" w:lineRule="auto"/>
        <w:ind w:leftChars="50" w:left="105"/>
        <w:jc w:val="left"/>
        <w:rPr>
          <w:rFonts w:ascii="宋体" w:hAnsi="宋体" w:cs="宋体" w:hint="eastAsia"/>
          <w:bCs/>
          <w:color w:val="000000"/>
          <w:sz w:val="24"/>
        </w:rPr>
      </w:pPr>
      <w:r>
        <w:rPr>
          <w:rFonts w:ascii="宋体" w:hAnsi="宋体" w:cs="宋体" w:hint="eastAsia"/>
          <w:bCs/>
          <w:color w:val="000000"/>
          <w:sz w:val="24"/>
        </w:rPr>
        <w:t>现场培训要求:</w:t>
      </w:r>
    </w:p>
    <w:p w:rsidR="00705770" w:rsidRDefault="00705770" w:rsidP="00705770">
      <w:pPr>
        <w:spacing w:line="360" w:lineRule="auto"/>
        <w:jc w:val="left"/>
        <w:rPr>
          <w:rFonts w:hint="eastAsia"/>
          <w:bCs/>
          <w:color w:val="000000"/>
          <w:sz w:val="24"/>
        </w:rPr>
      </w:pPr>
      <w:r>
        <w:rPr>
          <w:rFonts w:hint="eastAsia"/>
          <w:bCs/>
          <w:color w:val="000000"/>
          <w:sz w:val="24"/>
        </w:rPr>
        <w:t xml:space="preserve">      </w:t>
      </w:r>
      <w:r>
        <w:rPr>
          <w:rFonts w:hint="eastAsia"/>
          <w:bCs/>
          <w:color w:val="000000"/>
          <w:sz w:val="24"/>
        </w:rPr>
        <w:t>应派专业技术人员到采购人指定的地点对采购人的教师或技术人员进行培训，直至采购人的教师或技术人员能熟练独立工作，同时能完成一般常见故障的维修工作为止，时长不少于三个工作日，一切费用由中标人承担。</w:t>
      </w:r>
    </w:p>
    <w:p w:rsidR="00F93926" w:rsidRPr="00705770" w:rsidRDefault="00F93926" w:rsidP="00705770"/>
    <w:sectPr w:rsidR="00F93926" w:rsidRPr="0070577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65" w:rsidRDefault="00110065" w:rsidP="002E1F76">
      <w:r>
        <w:separator/>
      </w:r>
    </w:p>
  </w:endnote>
  <w:endnote w:type="continuationSeparator" w:id="0">
    <w:p w:rsidR="00110065" w:rsidRDefault="00110065"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D72EDB">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705770" w:rsidRPr="00705770">
      <w:rPr>
        <w:noProof/>
        <w:sz w:val="24"/>
        <w:szCs w:val="24"/>
        <w:lang w:val="zh-CN"/>
      </w:rPr>
      <w:t>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65" w:rsidRDefault="00110065" w:rsidP="002E1F76">
      <w:r>
        <w:separator/>
      </w:r>
    </w:p>
  </w:footnote>
  <w:footnote w:type="continuationSeparator" w:id="0">
    <w:p w:rsidR="00110065" w:rsidRDefault="00110065"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9">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5">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3">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22"/>
  </w:num>
  <w:num w:numId="3">
    <w:abstractNumId w:val="8"/>
  </w:num>
  <w:num w:numId="4">
    <w:abstractNumId w:val="2"/>
  </w:num>
  <w:num w:numId="5">
    <w:abstractNumId w:val="3"/>
  </w:num>
  <w:num w:numId="6">
    <w:abstractNumId w:val="15"/>
  </w:num>
  <w:num w:numId="7">
    <w:abstractNumId w:val="10"/>
  </w:num>
  <w:num w:numId="8">
    <w:abstractNumId w:val="6"/>
  </w:num>
  <w:num w:numId="9">
    <w:abstractNumId w:val="26"/>
  </w:num>
  <w:num w:numId="10">
    <w:abstractNumId w:val="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7"/>
  </w:num>
  <w:num w:numId="16">
    <w:abstractNumId w:val="24"/>
  </w:num>
  <w:num w:numId="17">
    <w:abstractNumId w:val="9"/>
  </w:num>
  <w:num w:numId="18">
    <w:abstractNumId w:val="16"/>
  </w:num>
  <w:num w:numId="19">
    <w:abstractNumId w:val="4"/>
  </w:num>
  <w:num w:numId="20">
    <w:abstractNumId w:val="25"/>
  </w:num>
  <w:num w:numId="21">
    <w:abstractNumId w:val="11"/>
  </w:num>
  <w:num w:numId="22">
    <w:abstractNumId w:val="17"/>
  </w:num>
  <w:num w:numId="23">
    <w:abstractNumId w:val="13"/>
  </w:num>
  <w:num w:numId="24">
    <w:abstractNumId w:val="18"/>
  </w:num>
  <w:num w:numId="25">
    <w:abstractNumId w:val="23"/>
  </w:num>
  <w:num w:numId="26">
    <w:abstractNumId w:val="19"/>
  </w:num>
  <w:num w:numId="27">
    <w:abstractNumId w:val="20"/>
  </w:num>
  <w:num w:numId="28">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48</cp:revision>
  <dcterms:created xsi:type="dcterms:W3CDTF">2016-10-31T03:23:00Z</dcterms:created>
  <dcterms:modified xsi:type="dcterms:W3CDTF">2016-12-23T00:58:00Z</dcterms:modified>
</cp:coreProperties>
</file>