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A7" w:rsidRDefault="00C921A7" w:rsidP="00C921A7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C921A7" w:rsidTr="00C921A7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C921A7" w:rsidTr="00C921A7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惰性气体手套箱系统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C921A7" w:rsidRDefault="00C921A7" w:rsidP="00C921A7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993"/>
        <w:gridCol w:w="5388"/>
        <w:gridCol w:w="709"/>
        <w:gridCol w:w="709"/>
      </w:tblGrid>
      <w:tr w:rsidR="00C921A7" w:rsidTr="00C92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 w:rsidP="00BB61C7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 w:rsidP="00BB61C7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 w:rsidP="00BB61C7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 w:rsidP="00BB61C7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 w:rsidP="00BB61C7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</w:tr>
      <w:tr w:rsidR="00C921A7" w:rsidTr="00C921A7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惰性气体手套箱系统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*进口产品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规格：单面双工位手套箱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1、手套箱箱体规格（内部尺寸）：304不锈钢材质，高度900mm，长度不小于1800mm，宽不小于780mm（下端）、不小于680mm（上端）；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*2、箱体泄漏率:&lt;0.05vol%/h，符合ISO 10648-2国际标准；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*3、箱体右侧配有大过渡舱（长600mm，由于实验需要传递较大物品因此直径不能小于390mm）；微型过渡舱（长400mm，由于实验需要传递较大物品因此直径不能小于150mm）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*4、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前窗面板为Lexan材质并贴有防腐蚀薄膜，厚度为10mm，弹性好，受压情况下可适当变形；手套孔圈为POM材质，易于维护，且密封性能好；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一套照明系统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，防疲劳照明系统,并加装防漫射功能,通过PLC控制；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6、配装一套220V电源接口；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7、配有2付（4只）溴丁基橡胶手套，厚度为0.4mm，末端口径220mm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*8、必须配置三层高度可调的搁物架，并可根据实验的实际需要任意进行拆卸和组合；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9、箱体带有过滤灰尘的HEPA 过滤器，过滤级别可达H13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10、箱体底部配有支架，旋转脚轮，可微调水平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11、气体净化系统</w:t>
            </w:r>
          </w:p>
          <w:p w:rsidR="00C921A7" w:rsidRDefault="00C921A7">
            <w:pPr>
              <w:ind w:left="420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净化系统带有自动隔离阀，而非手动控制；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12、水探头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检测范围，0-500ppm；耐腐蚀，PLC集成控制，感测数据直接显示在主机屏幕上，探头感测功能材质铂金和陶瓷纤维，灵敏度10mv/ppm，精确度0.1ppm，设计寿命可达5年以上，提供第三方公司出具的探头精准度检测报告；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13、氧探头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检测范围，0-1000ppm；专为手套箱气氛设计，耐腐蚀PLC集成控制，感测数据直接显示在主机屏幕上，探头感测功能材质氧化锆，灵敏度10mv/ppm,精确度0.1ppm，设计寿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命可达5年以上，提供第三方公司出具的探头精准度检测报告；</w:t>
            </w:r>
          </w:p>
          <w:p w:rsidR="00C921A7" w:rsidRDefault="00C92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*14、溶剂吸附装置，约5kg活性炭填充，可进行更换，并带有灰尘吸附功能，并且可以抽真空。</w:t>
            </w:r>
          </w:p>
          <w:p w:rsidR="00C921A7" w:rsidRDefault="00C921A7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带有Bypass旁路，更换活性炭时不需要关闭循环，可对溶剂吸附装置进行单独隔离，并抽真空，以确保更换活性炭后对手套箱水氧含量无任何影响；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7" w:rsidRDefault="00C921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C921A7" w:rsidRDefault="00C921A7" w:rsidP="00C921A7">
      <w:pPr>
        <w:spacing w:beforeLines="50" w:afterLines="50" w:line="360" w:lineRule="auto"/>
      </w:pPr>
      <w:r>
        <w:rPr>
          <w:rFonts w:hint="eastAsia"/>
        </w:rPr>
        <w:lastRenderedPageBreak/>
        <w:t>标注</w:t>
      </w:r>
      <w:r>
        <w:rPr>
          <w:rFonts w:asciiTheme="minorEastAsia" w:eastAsiaTheme="minorEastAsia" w:hAnsiTheme="minorEastAsia" w:cs="Segoe UI Symbol" w:hint="eastAsia"/>
          <w:szCs w:val="21"/>
        </w:rPr>
        <w:t>★号指标为核心指标，必须满足，否则报价将不被接受。</w:t>
      </w:r>
    </w:p>
    <w:p w:rsidR="00C921A7" w:rsidRDefault="00C921A7" w:rsidP="00C921A7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、质保及售后服务要求</w:t>
      </w:r>
    </w:p>
    <w:p w:rsidR="00C921A7" w:rsidRDefault="00C921A7" w:rsidP="00C921A7">
      <w:pPr>
        <w:spacing w:before="40" w:after="40" w:line="480" w:lineRule="exact"/>
        <w:rPr>
          <w:szCs w:val="21"/>
        </w:rPr>
      </w:pPr>
      <w:r>
        <w:rPr>
          <w:szCs w:val="21"/>
        </w:rPr>
        <w:t>1)</w:t>
      </w:r>
      <w:r>
        <w:rPr>
          <w:rFonts w:hint="eastAsia"/>
          <w:szCs w:val="21"/>
        </w:rPr>
        <w:t>供方</w:t>
      </w:r>
      <w:r>
        <w:rPr>
          <w:szCs w:val="21"/>
        </w:rPr>
        <w:t>2</w:t>
      </w:r>
      <w:r>
        <w:rPr>
          <w:rFonts w:hint="eastAsia"/>
          <w:szCs w:val="21"/>
        </w:rPr>
        <w:t>小时内对用户提出的问题做出响应；一般情况下</w:t>
      </w:r>
      <w:r>
        <w:rPr>
          <w:szCs w:val="21"/>
        </w:rPr>
        <w:t>24</w:t>
      </w:r>
      <w:r>
        <w:rPr>
          <w:rFonts w:hint="eastAsia"/>
          <w:szCs w:val="21"/>
        </w:rPr>
        <w:t>小时，紧急情况下</w:t>
      </w:r>
      <w:r>
        <w:rPr>
          <w:szCs w:val="21"/>
        </w:rPr>
        <w:t>12</w:t>
      </w:r>
      <w:r>
        <w:rPr>
          <w:rFonts w:hint="eastAsia"/>
          <w:szCs w:val="21"/>
        </w:rPr>
        <w:t>小时内到达用户现场排除故障。</w:t>
      </w:r>
    </w:p>
    <w:p w:rsidR="00C921A7" w:rsidRDefault="00C921A7" w:rsidP="00C921A7">
      <w:pPr>
        <w:spacing w:before="40" w:after="40" w:line="480" w:lineRule="exact"/>
        <w:rPr>
          <w:szCs w:val="21"/>
        </w:rPr>
      </w:pPr>
      <w:r>
        <w:rPr>
          <w:szCs w:val="21"/>
        </w:rPr>
        <w:t>2)</w:t>
      </w:r>
      <w:r>
        <w:rPr>
          <w:rFonts w:hint="eastAsia"/>
          <w:szCs w:val="21"/>
        </w:rPr>
        <w:t>终身提供现场维修服务及零备件，以保证设备的正常运行。</w:t>
      </w:r>
    </w:p>
    <w:p w:rsidR="00C921A7" w:rsidRDefault="00C921A7" w:rsidP="00C921A7">
      <w:pPr>
        <w:pStyle w:val="a5"/>
        <w:adjustRightInd w:val="0"/>
        <w:snapToGrid w:val="0"/>
        <w:spacing w:line="480" w:lineRule="exact"/>
        <w:ind w:left="525" w:hangingChars="250" w:hanging="525"/>
        <w:rPr>
          <w:szCs w:val="21"/>
        </w:rPr>
      </w:pPr>
      <w:r>
        <w:rPr>
          <w:szCs w:val="21"/>
        </w:rPr>
        <w:t>3)</w:t>
      </w:r>
      <w:r>
        <w:rPr>
          <w:rFonts w:hint="eastAsia"/>
          <w:szCs w:val="21"/>
        </w:rPr>
        <w:t>长期优惠提供设备大、中修服务。终身对设备在质保期外给予技术支持及质量跟踪服务。</w:t>
      </w:r>
    </w:p>
    <w:p w:rsidR="00C921A7" w:rsidRDefault="00C921A7" w:rsidP="00C921A7">
      <w:pPr>
        <w:spacing w:before="40" w:after="40" w:line="480" w:lineRule="exact"/>
        <w:rPr>
          <w:szCs w:val="21"/>
        </w:rPr>
      </w:pPr>
      <w:r>
        <w:rPr>
          <w:szCs w:val="21"/>
        </w:rPr>
        <w:t>4)</w:t>
      </w:r>
      <w:r>
        <w:rPr>
          <w:rFonts w:hint="eastAsia"/>
          <w:szCs w:val="21"/>
        </w:rPr>
        <w:t>设备质量保证期为一年（从最终验收合格之日起计），在正常操作、维护情况下出现的设备故障，公司负责无偿排除。</w:t>
      </w:r>
    </w:p>
    <w:p w:rsidR="00C921A7" w:rsidRDefault="00C921A7" w:rsidP="00C921A7">
      <w:pPr>
        <w:spacing w:beforeLines="50" w:afterLines="50" w:line="360" w:lineRule="auto"/>
      </w:pPr>
      <w:r>
        <w:t>5)</w:t>
      </w:r>
      <w:r>
        <w:rPr>
          <w:rFonts w:hint="eastAsia"/>
        </w:rPr>
        <w:t>需提供详细的售后服务方案。</w:t>
      </w:r>
    </w:p>
    <w:p w:rsidR="00C921A7" w:rsidRDefault="00C921A7" w:rsidP="00C921A7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p w:rsidR="00686717" w:rsidRDefault="00686717"/>
    <w:sectPr w:rsidR="0068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17" w:rsidRDefault="00686717" w:rsidP="00C921A7">
      <w:r>
        <w:separator/>
      </w:r>
    </w:p>
  </w:endnote>
  <w:endnote w:type="continuationSeparator" w:id="1">
    <w:p w:rsidR="00686717" w:rsidRDefault="00686717" w:rsidP="00C9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17" w:rsidRDefault="00686717" w:rsidP="00C921A7">
      <w:r>
        <w:separator/>
      </w:r>
    </w:p>
  </w:footnote>
  <w:footnote w:type="continuationSeparator" w:id="1">
    <w:p w:rsidR="00686717" w:rsidRDefault="00686717" w:rsidP="00C92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1A7"/>
    <w:rsid w:val="00686717"/>
    <w:rsid w:val="00C9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1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1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1A7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C921A7"/>
    <w:pPr>
      <w:spacing w:after="120"/>
    </w:pPr>
  </w:style>
  <w:style w:type="character" w:customStyle="1" w:styleId="Char1">
    <w:name w:val="正文文本 Char"/>
    <w:basedOn w:val="a0"/>
    <w:link w:val="a5"/>
    <w:semiHidden/>
    <w:rsid w:val="00C921A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2015-07-07T01:08:00Z</dcterms:created>
  <dcterms:modified xsi:type="dcterms:W3CDTF">2015-07-07T01:08:00Z</dcterms:modified>
</cp:coreProperties>
</file>