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FF8" w:rsidRDefault="006A0FF8" w:rsidP="006A0FF8">
      <w:pPr>
        <w:spacing w:beforeLines="50" w:afterLines="50" w:line="360" w:lineRule="auto"/>
        <w:rPr>
          <w:b/>
        </w:rPr>
      </w:pPr>
      <w:bookmarkStart w:id="0" w:name="_Toc397780075"/>
      <w:bookmarkStart w:id="1" w:name="_Toc397779917"/>
      <w:bookmarkStart w:id="2" w:name="_Toc397779711"/>
      <w:bookmarkStart w:id="3" w:name="_Toc397779508"/>
      <w:bookmarkStart w:id="4" w:name="_Toc397779404"/>
      <w:r>
        <w:rPr>
          <w:b/>
        </w:rPr>
        <w:t>1</w:t>
      </w:r>
      <w:r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6A0FF8" w:rsidTr="006A0FF8">
        <w:trPr>
          <w:trHeight w:val="521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F8" w:rsidRDefault="006A0FF8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80076"/>
            <w:bookmarkStart w:id="6" w:name="_Toc397779918"/>
            <w:bookmarkStart w:id="7" w:name="_Toc397779712"/>
            <w:bookmarkStart w:id="8" w:name="_Toc397779509"/>
            <w:bookmarkStart w:id="9" w:name="_Toc397779405"/>
            <w:r>
              <w:rPr>
                <w:rFonts w:eastAsia="楷体" w:hint="eastAsia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F8" w:rsidRDefault="006A0FF8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F8" w:rsidRDefault="006A0FF8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F8" w:rsidRDefault="006A0FF8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数量</w:t>
            </w:r>
          </w:p>
        </w:tc>
      </w:tr>
      <w:tr w:rsidR="006A0FF8" w:rsidTr="006A0FF8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F8" w:rsidRDefault="006A0F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F8" w:rsidRDefault="006A0F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高频介电测试仪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F8" w:rsidRDefault="006A0F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F8" w:rsidRDefault="006A0F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</w:tbl>
    <w:p w:rsidR="006A0FF8" w:rsidRDefault="006A0FF8" w:rsidP="006A0FF8">
      <w:pPr>
        <w:spacing w:beforeLines="50" w:afterLines="50" w:line="360" w:lineRule="auto"/>
        <w:rPr>
          <w:b/>
        </w:rPr>
      </w:pPr>
      <w:r>
        <w:rPr>
          <w:b/>
        </w:rPr>
        <w:t>2</w:t>
      </w:r>
      <w:r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5"/>
        <w:tblW w:w="0" w:type="auto"/>
        <w:tblInd w:w="0" w:type="dxa"/>
        <w:tblLook w:val="04A0"/>
      </w:tblPr>
      <w:tblGrid>
        <w:gridCol w:w="675"/>
        <w:gridCol w:w="993"/>
        <w:gridCol w:w="4252"/>
        <w:gridCol w:w="897"/>
        <w:gridCol w:w="820"/>
        <w:gridCol w:w="885"/>
      </w:tblGrid>
      <w:tr w:rsidR="006A0FF8" w:rsidTr="006A0F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F8" w:rsidRDefault="006A0FF8" w:rsidP="00D96E0F">
            <w:pPr>
              <w:spacing w:beforeLines="50" w:afterLines="50"/>
              <w:jc w:val="center"/>
              <w:rPr>
                <w:b/>
              </w:rPr>
            </w:pPr>
            <w:bookmarkStart w:id="10" w:name="_Toc179632785"/>
            <w:bookmarkStart w:id="11" w:name="_Toc152045767"/>
            <w:bookmarkStart w:id="12" w:name="_Toc152042546"/>
            <w:bookmarkStart w:id="13" w:name="_Toc144974826"/>
            <w:bookmarkEnd w:id="10"/>
            <w:bookmarkEnd w:id="11"/>
            <w:bookmarkEnd w:id="12"/>
            <w:bookmarkEnd w:id="13"/>
            <w:r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F8" w:rsidRDefault="006A0FF8" w:rsidP="00D96E0F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F8" w:rsidRDefault="006A0FF8" w:rsidP="00D96E0F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详细技术指标及功能需求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F8" w:rsidRDefault="006A0FF8" w:rsidP="00D96E0F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F8" w:rsidRDefault="006A0FF8" w:rsidP="00D96E0F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F8" w:rsidRDefault="006A0FF8" w:rsidP="00D96E0F">
            <w:pPr>
              <w:spacing w:beforeLines="50" w:afterLines="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6A0FF8" w:rsidTr="006A0F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F8" w:rsidRDefault="006A0FF8" w:rsidP="00D96E0F">
            <w:pPr>
              <w:spacing w:beforeLines="50" w:afterLines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F8" w:rsidRDefault="006A0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高频介电测试仪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F8" w:rsidRDefault="006A0FF8">
            <w:pPr>
              <w:jc w:val="left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频率范围：</w:t>
            </w:r>
            <w:r>
              <w:rPr>
                <w:sz w:val="20"/>
                <w:szCs w:val="20"/>
              </w:rPr>
              <w:t>10MHz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>40GHz</w:t>
            </w:r>
          </w:p>
          <w:p w:rsidR="006A0FF8" w:rsidRDefault="006A0FF8">
            <w:pPr>
              <w:jc w:val="left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频率分辨率：</w:t>
            </w:r>
            <w:r>
              <w:rPr>
                <w:sz w:val="20"/>
                <w:szCs w:val="20"/>
              </w:rPr>
              <w:t>1Hz</w:t>
            </w:r>
          </w:p>
          <w:p w:rsidR="006A0FF8" w:rsidRDefault="006A0FF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频率准确度：±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>10-7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23</w:t>
            </w:r>
            <w:r>
              <w:rPr>
                <w:rFonts w:hint="eastAsia"/>
                <w:sz w:val="20"/>
                <w:szCs w:val="20"/>
              </w:rPr>
              <w:t>℃±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℃）</w:t>
            </w:r>
          </w:p>
          <w:p w:rsidR="006A0FF8" w:rsidRDefault="006A0FF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功率扫描范围：≥</w:t>
            </w:r>
            <w:r>
              <w:rPr>
                <w:sz w:val="20"/>
                <w:szCs w:val="20"/>
              </w:rPr>
              <w:t>25dB</w:t>
            </w:r>
            <w:r>
              <w:rPr>
                <w:rFonts w:hint="eastAsia"/>
                <w:sz w:val="20"/>
                <w:szCs w:val="20"/>
              </w:rPr>
              <w:t>（全频段）</w:t>
            </w:r>
          </w:p>
          <w:p w:rsidR="006A0FF8" w:rsidRDefault="006A0FF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端口最大输出功率：≥</w:t>
            </w:r>
            <w:r>
              <w:rPr>
                <w:sz w:val="20"/>
                <w:szCs w:val="20"/>
              </w:rPr>
              <w:t>+4dBm</w:t>
            </w:r>
            <w:r>
              <w:rPr>
                <w:rFonts w:hint="eastAsia"/>
                <w:sz w:val="20"/>
                <w:szCs w:val="20"/>
              </w:rPr>
              <w:t>（全频段）</w:t>
            </w:r>
          </w:p>
          <w:p w:rsidR="006A0FF8" w:rsidRDefault="006A0FF8">
            <w:pPr>
              <w:jc w:val="left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中频带宽：</w:t>
            </w:r>
            <w:r>
              <w:rPr>
                <w:sz w:val="20"/>
                <w:szCs w:val="20"/>
              </w:rPr>
              <w:t>1Hz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>5MHz</w:t>
            </w:r>
          </w:p>
          <w:p w:rsidR="006A0FF8" w:rsidRDefault="006A0FF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系统动态范围：≥</w:t>
            </w:r>
            <w:r>
              <w:rPr>
                <w:sz w:val="20"/>
                <w:szCs w:val="20"/>
              </w:rPr>
              <w:t>+74</w:t>
            </w:r>
            <w:r>
              <w:rPr>
                <w:rFonts w:hint="eastAsia"/>
                <w:sz w:val="20"/>
                <w:szCs w:val="20"/>
              </w:rPr>
              <w:t>（全频段）</w:t>
            </w:r>
          </w:p>
          <w:p w:rsidR="006A0FF8" w:rsidRDefault="006A0FF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迹线噪声幅度：≤</w:t>
            </w:r>
            <w:r>
              <w:rPr>
                <w:sz w:val="20"/>
                <w:szCs w:val="20"/>
              </w:rPr>
              <w:t>0.01dB rms</w:t>
            </w:r>
          </w:p>
          <w:p w:rsidR="006A0FF8" w:rsidRDefault="006A0FF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迹线噪声相位：≤</w:t>
            </w:r>
            <w:r>
              <w:rPr>
                <w:sz w:val="20"/>
                <w:szCs w:val="20"/>
              </w:rPr>
              <w:t>0.05</w:t>
            </w:r>
            <w:r>
              <w:rPr>
                <w:rFonts w:hint="eastAsia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rms</w:t>
            </w:r>
          </w:p>
          <w:p w:rsidR="006A0FF8" w:rsidRDefault="006A0FF8">
            <w:pPr>
              <w:jc w:val="left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测量域：频域、时域（时域测量，可确定器件、夹具或电缆中不连续位置并进行分析）</w:t>
            </w:r>
          </w:p>
          <w:p w:rsidR="006A0FF8" w:rsidRDefault="006A0FF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端口接头形式：</w:t>
            </w:r>
            <w:r>
              <w:rPr>
                <w:sz w:val="20"/>
                <w:szCs w:val="20"/>
              </w:rPr>
              <w:t>2.4mm</w:t>
            </w:r>
            <w:r>
              <w:rPr>
                <w:rFonts w:hint="eastAsia"/>
                <w:sz w:val="20"/>
                <w:szCs w:val="20"/>
              </w:rPr>
              <w:t>（阳头），系统阻抗</w:t>
            </w:r>
            <w:r>
              <w:rPr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欧姆</w:t>
            </w:r>
          </w:p>
          <w:p w:rsidR="006A0FF8" w:rsidRDefault="006A0FF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测量端口数：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端口</w:t>
            </w:r>
          </w:p>
          <w:p w:rsidR="006A0FF8" w:rsidRDefault="006A0FF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数字接口：</w:t>
            </w:r>
            <w:r>
              <w:rPr>
                <w:sz w:val="20"/>
                <w:szCs w:val="20"/>
              </w:rPr>
              <w:t>USB</w:t>
            </w:r>
            <w:r>
              <w:rPr>
                <w:rFonts w:hint="eastAsia"/>
                <w:sz w:val="20"/>
                <w:szCs w:val="20"/>
              </w:rPr>
              <w:t>接口、</w:t>
            </w:r>
            <w:r>
              <w:rPr>
                <w:sz w:val="20"/>
                <w:szCs w:val="20"/>
              </w:rPr>
              <w:t>GPIB</w:t>
            </w:r>
            <w:r>
              <w:rPr>
                <w:rFonts w:hint="eastAsia"/>
                <w:sz w:val="20"/>
                <w:szCs w:val="20"/>
              </w:rPr>
              <w:t>接口、</w:t>
            </w:r>
            <w:r>
              <w:rPr>
                <w:sz w:val="20"/>
                <w:szCs w:val="20"/>
              </w:rPr>
              <w:t>VGA</w:t>
            </w:r>
            <w:r>
              <w:rPr>
                <w:rFonts w:hint="eastAsia"/>
                <w:sz w:val="20"/>
                <w:szCs w:val="20"/>
              </w:rPr>
              <w:t>接口、</w:t>
            </w:r>
            <w:r>
              <w:rPr>
                <w:sz w:val="20"/>
                <w:szCs w:val="20"/>
              </w:rPr>
              <w:t>LAN</w:t>
            </w:r>
            <w:r>
              <w:rPr>
                <w:rFonts w:hint="eastAsia"/>
                <w:sz w:val="20"/>
                <w:szCs w:val="20"/>
              </w:rPr>
              <w:t>接口</w:t>
            </w:r>
          </w:p>
          <w:p w:rsidR="006A0FF8" w:rsidRDefault="006A0FF8">
            <w:pPr>
              <w:jc w:val="left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*</w:t>
            </w:r>
            <w:r>
              <w:rPr>
                <w:rFonts w:hint="eastAsia"/>
                <w:sz w:val="20"/>
                <w:szCs w:val="20"/>
              </w:rPr>
              <w:t>显示方式：中英文操作界面，</w:t>
            </w:r>
            <w:r>
              <w:rPr>
                <w:sz w:val="20"/>
                <w:szCs w:val="20"/>
              </w:rPr>
              <w:t>12.1</w:t>
            </w:r>
            <w:r>
              <w:rPr>
                <w:rFonts w:hint="eastAsia"/>
                <w:sz w:val="20"/>
                <w:szCs w:val="20"/>
              </w:rPr>
              <w:t>英寸高分辨率触摸显示屏</w:t>
            </w:r>
          </w:p>
          <w:p w:rsidR="006A0FF8" w:rsidRDefault="006A0FF8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*扩展性：可使用国内外主流仪器厂商提供的S参数测试模块，实现5mm、3mm、2mm、1mm频段及更高频段的扩频</w:t>
            </w:r>
          </w:p>
          <w:p w:rsidR="006A0FF8" w:rsidRDefault="006A0FF8">
            <w:pPr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*兼容性：仪器内储存有国内外主流仪器厂商提供的校准件参数，方便对仪器进行校准</w:t>
            </w:r>
          </w:p>
          <w:p w:rsidR="006A0FF8" w:rsidRDefault="006A0FF8">
            <w:pPr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电磁参数测量软件一套</w:t>
            </w:r>
          </w:p>
          <w:p w:rsidR="006A0FF8" w:rsidRDefault="006A0FF8">
            <w:pPr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电磁参数分析软件一套</w:t>
            </w:r>
          </w:p>
          <w:p w:rsidR="006A0FF8" w:rsidRDefault="006A0FF8">
            <w:pPr>
              <w:jc w:val="left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专用计算机一台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F8" w:rsidRDefault="006A0FF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FF8" w:rsidRDefault="006A0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F8" w:rsidRDefault="006A0FF8" w:rsidP="00D96E0F">
            <w:pPr>
              <w:spacing w:beforeLines="50" w:afterLines="50"/>
              <w:jc w:val="center"/>
              <w:rPr>
                <w:b/>
              </w:rPr>
            </w:pPr>
          </w:p>
        </w:tc>
      </w:tr>
    </w:tbl>
    <w:p w:rsidR="006A0FF8" w:rsidRDefault="006A0FF8" w:rsidP="006A0FF8">
      <w:pPr>
        <w:spacing w:beforeLines="50" w:afterLines="50" w:line="360" w:lineRule="auto"/>
      </w:pPr>
      <w:r>
        <w:rPr>
          <w:rFonts w:hint="eastAsia"/>
        </w:rPr>
        <w:t>注：标</w:t>
      </w:r>
      <w:r>
        <w:t>*</w:t>
      </w:r>
      <w:r>
        <w:rPr>
          <w:rFonts w:hint="eastAsia"/>
        </w:rPr>
        <w:t>号指标为核心指标，必须满足。</w:t>
      </w:r>
    </w:p>
    <w:p w:rsidR="006A0FF8" w:rsidRDefault="006A0FF8" w:rsidP="006A0FF8">
      <w:pPr>
        <w:spacing w:beforeLines="50" w:afterLines="50" w:line="360" w:lineRule="auto"/>
        <w:rPr>
          <w:b/>
        </w:rPr>
      </w:pPr>
      <w:r>
        <w:rPr>
          <w:b/>
        </w:rPr>
        <w:t>3</w:t>
      </w:r>
      <w:r>
        <w:rPr>
          <w:rFonts w:hint="eastAsia"/>
          <w:b/>
        </w:rPr>
        <w:t>、质保要求</w:t>
      </w:r>
    </w:p>
    <w:p w:rsidR="006A0FF8" w:rsidRDefault="006A0FF8" w:rsidP="006A0FF8">
      <w:pPr>
        <w:spacing w:line="440" w:lineRule="exact"/>
        <w:ind w:firstLineChars="200" w:firstLine="420"/>
        <w:rPr>
          <w:szCs w:val="21"/>
        </w:rPr>
      </w:pPr>
      <w:r>
        <w:rPr>
          <w:szCs w:val="21"/>
        </w:rPr>
        <w:t xml:space="preserve">3.1 </w:t>
      </w:r>
      <w:r>
        <w:rPr>
          <w:rFonts w:hint="eastAsia"/>
          <w:szCs w:val="21"/>
        </w:rPr>
        <w:t>质保</w:t>
      </w:r>
      <w:r>
        <w:rPr>
          <w:szCs w:val="21"/>
        </w:rPr>
        <w:t>18</w:t>
      </w:r>
      <w:r>
        <w:rPr>
          <w:rFonts w:hint="eastAsia"/>
          <w:szCs w:val="21"/>
        </w:rPr>
        <w:t>个月，终身保修；</w:t>
      </w:r>
    </w:p>
    <w:p w:rsidR="006A0FF8" w:rsidRDefault="006A0FF8" w:rsidP="006A0FF8">
      <w:pPr>
        <w:spacing w:line="440" w:lineRule="exact"/>
        <w:ind w:firstLineChars="200" w:firstLine="420"/>
        <w:rPr>
          <w:szCs w:val="21"/>
        </w:rPr>
      </w:pPr>
      <w:r>
        <w:rPr>
          <w:szCs w:val="21"/>
        </w:rPr>
        <w:t xml:space="preserve">3.2 </w:t>
      </w:r>
      <w:r>
        <w:rPr>
          <w:szCs w:val="21"/>
        </w:rPr>
        <w:tab/>
        <w:t>1</w:t>
      </w:r>
      <w:r>
        <w:rPr>
          <w:rFonts w:hint="eastAsia"/>
          <w:szCs w:val="21"/>
        </w:rPr>
        <w:t>小时内响应，</w:t>
      </w:r>
      <w:r>
        <w:rPr>
          <w:szCs w:val="21"/>
        </w:rPr>
        <w:t>2</w:t>
      </w:r>
      <w:r>
        <w:rPr>
          <w:rFonts w:hint="eastAsia"/>
          <w:szCs w:val="21"/>
        </w:rPr>
        <w:t>个工作日内到现场；</w:t>
      </w:r>
    </w:p>
    <w:p w:rsidR="006A0FF8" w:rsidRDefault="006A0FF8" w:rsidP="006A0FF8">
      <w:pPr>
        <w:spacing w:line="440" w:lineRule="exact"/>
        <w:ind w:firstLineChars="200" w:firstLine="420"/>
        <w:rPr>
          <w:szCs w:val="21"/>
        </w:rPr>
      </w:pPr>
      <w:r>
        <w:rPr>
          <w:szCs w:val="21"/>
        </w:rPr>
        <w:lastRenderedPageBreak/>
        <w:t xml:space="preserve">3.3 </w:t>
      </w:r>
      <w:r>
        <w:rPr>
          <w:rFonts w:hint="eastAsia"/>
          <w:szCs w:val="21"/>
        </w:rPr>
        <w:t>要求提供技术交流、培训以及产品维护等服务，需提供详细的售后服务方案；</w:t>
      </w:r>
    </w:p>
    <w:p w:rsidR="006A0FF8" w:rsidRDefault="006A0FF8" w:rsidP="006A0FF8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>
        <w:rPr>
          <w:rFonts w:hint="eastAsia"/>
          <w:szCs w:val="21"/>
        </w:rPr>
        <w:t>上述技术要求和其他要求，仅作为报价人编制响应性文件和参加谈判时之参考。通过谈判，最终确定符合采购需求的技术指标及相关要求。</w:t>
      </w:r>
    </w:p>
    <w:p w:rsidR="005E273A" w:rsidRPr="006A0FF8" w:rsidRDefault="005E273A"/>
    <w:sectPr w:rsidR="005E273A" w:rsidRPr="006A0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73A" w:rsidRDefault="005E273A" w:rsidP="006A0FF8">
      <w:r>
        <w:separator/>
      </w:r>
    </w:p>
  </w:endnote>
  <w:endnote w:type="continuationSeparator" w:id="1">
    <w:p w:rsidR="005E273A" w:rsidRDefault="005E273A" w:rsidP="006A0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73A" w:rsidRDefault="005E273A" w:rsidP="006A0FF8">
      <w:r>
        <w:separator/>
      </w:r>
    </w:p>
  </w:footnote>
  <w:footnote w:type="continuationSeparator" w:id="1">
    <w:p w:rsidR="005E273A" w:rsidRDefault="005E273A" w:rsidP="006A0F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FF8"/>
    <w:rsid w:val="005E273A"/>
    <w:rsid w:val="006A0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0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0F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0F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0FF8"/>
    <w:rPr>
      <w:sz w:val="18"/>
      <w:szCs w:val="18"/>
    </w:rPr>
  </w:style>
  <w:style w:type="table" w:styleId="a5">
    <w:name w:val="Table Grid"/>
    <w:basedOn w:val="a1"/>
    <w:uiPriority w:val="59"/>
    <w:rsid w:val="006A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2015-06-09T05:49:00Z</dcterms:created>
  <dcterms:modified xsi:type="dcterms:W3CDTF">2015-06-09T05:50:00Z</dcterms:modified>
</cp:coreProperties>
</file>