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5386" w:rsidRDefault="00985386" w:rsidP="00985386">
      <w:pPr>
        <w:spacing w:beforeLines="50" w:afterLines="50" w:line="360" w:lineRule="auto"/>
        <w:rPr>
          <w:b/>
        </w:rPr>
      </w:pPr>
      <w:bookmarkStart w:id="0" w:name="_Toc397780075"/>
      <w:bookmarkStart w:id="1" w:name="_Toc397779917"/>
      <w:bookmarkStart w:id="2" w:name="_Toc397779711"/>
      <w:bookmarkStart w:id="3" w:name="_Toc397779508"/>
      <w:bookmarkStart w:id="4" w:name="_Toc397779404"/>
      <w:r>
        <w:rPr>
          <w:b/>
        </w:rPr>
        <w:t>1</w:t>
      </w:r>
      <w:r>
        <w:rPr>
          <w:rFonts w:hint="eastAsia"/>
          <w:b/>
        </w:rPr>
        <w:t>、货物需求一览表</w:t>
      </w:r>
      <w:bookmarkEnd w:id="0"/>
      <w:bookmarkEnd w:id="1"/>
      <w:bookmarkEnd w:id="2"/>
      <w:bookmarkEnd w:id="3"/>
      <w:bookmarkEnd w:id="4"/>
    </w:p>
    <w:tbl>
      <w:tblPr>
        <w:tblW w:w="7273" w:type="dxa"/>
        <w:jc w:val="center"/>
        <w:tblInd w:w="-14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31"/>
        <w:gridCol w:w="4630"/>
        <w:gridCol w:w="836"/>
        <w:gridCol w:w="776"/>
      </w:tblGrid>
      <w:tr w:rsidR="00985386" w:rsidTr="00985386">
        <w:trPr>
          <w:trHeight w:val="521"/>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pPr>
              <w:spacing w:line="440" w:lineRule="exact"/>
              <w:ind w:leftChars="-55" w:left="-115"/>
              <w:jc w:val="center"/>
              <w:rPr>
                <w:rFonts w:eastAsia="楷体"/>
                <w:b/>
                <w:bCs/>
                <w:szCs w:val="21"/>
              </w:rPr>
            </w:pPr>
            <w:bookmarkStart w:id="5" w:name="_Toc397780076"/>
            <w:bookmarkStart w:id="6" w:name="_Toc397779918"/>
            <w:bookmarkStart w:id="7" w:name="_Toc397779712"/>
            <w:bookmarkStart w:id="8" w:name="_Toc397779509"/>
            <w:bookmarkStart w:id="9" w:name="_Toc397779405"/>
            <w:r>
              <w:rPr>
                <w:rFonts w:eastAsia="楷体" w:hint="eastAsia"/>
                <w:b/>
                <w:bCs/>
                <w:szCs w:val="21"/>
              </w:rPr>
              <w:t>序号</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spacing w:line="440" w:lineRule="exact"/>
              <w:ind w:leftChars="-55" w:left="-115"/>
              <w:jc w:val="center"/>
              <w:rPr>
                <w:rFonts w:eastAsia="楷体"/>
                <w:b/>
                <w:bCs/>
                <w:szCs w:val="21"/>
              </w:rPr>
            </w:pPr>
            <w:r>
              <w:rPr>
                <w:rFonts w:eastAsia="楷体" w:hint="eastAsia"/>
                <w:b/>
                <w:bCs/>
                <w:szCs w:val="21"/>
              </w:rPr>
              <w:t>设备名称</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spacing w:line="440" w:lineRule="exact"/>
              <w:ind w:leftChars="-55" w:left="-115" w:rightChars="-19" w:right="-40"/>
              <w:jc w:val="center"/>
              <w:rPr>
                <w:rFonts w:eastAsia="楷体"/>
                <w:b/>
                <w:bCs/>
                <w:szCs w:val="21"/>
              </w:rPr>
            </w:pPr>
            <w:r>
              <w:rPr>
                <w:rFonts w:eastAsia="楷体" w:hint="eastAsia"/>
                <w:b/>
                <w:bCs/>
                <w:szCs w:val="21"/>
              </w:rPr>
              <w:t>单位</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spacing w:line="440" w:lineRule="exact"/>
              <w:ind w:leftChars="-55" w:left="307" w:hanging="422"/>
              <w:jc w:val="center"/>
              <w:rPr>
                <w:rFonts w:eastAsia="楷体"/>
                <w:b/>
                <w:bCs/>
                <w:szCs w:val="21"/>
              </w:rPr>
            </w:pPr>
            <w:r>
              <w:rPr>
                <w:rFonts w:eastAsia="楷体" w:hint="eastAsia"/>
                <w:b/>
                <w:bCs/>
                <w:szCs w:val="21"/>
              </w:rPr>
              <w:t>数量</w:t>
            </w:r>
          </w:p>
        </w:tc>
      </w:tr>
      <w:tr w:rsidR="00985386" w:rsidTr="0098538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1</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工作站</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40</w:t>
            </w:r>
          </w:p>
        </w:tc>
      </w:tr>
      <w:tr w:rsidR="00985386" w:rsidTr="0098538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2</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服务器</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w:t>
            </w:r>
          </w:p>
        </w:tc>
      </w:tr>
      <w:tr w:rsidR="00985386" w:rsidTr="0098538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3</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笔记本电脑</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17</w:t>
            </w:r>
          </w:p>
        </w:tc>
      </w:tr>
      <w:tr w:rsidR="00985386" w:rsidTr="0098538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4</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平板液晶一体机1</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10</w:t>
            </w:r>
          </w:p>
        </w:tc>
      </w:tr>
      <w:tr w:rsidR="00985386" w:rsidTr="0098538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5</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rFonts w:ascii="宋体" w:hAnsi="宋体" w:cs="宋体"/>
                <w:kern w:val="0"/>
                <w:sz w:val="20"/>
                <w:szCs w:val="20"/>
              </w:rPr>
            </w:pPr>
            <w:r>
              <w:rPr>
                <w:rFonts w:ascii="宋体" w:hAnsi="宋体" w:cs="宋体" w:hint="eastAsia"/>
                <w:kern w:val="0"/>
                <w:sz w:val="20"/>
                <w:szCs w:val="20"/>
              </w:rPr>
              <w:t>平板液晶一体机2</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jc w:val="center"/>
              <w:rPr>
                <w:szCs w:val="21"/>
              </w:rPr>
            </w:pPr>
            <w:r>
              <w:rPr>
                <w:rFonts w:hint="eastAsia"/>
                <w:szCs w:val="21"/>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kern w:val="0"/>
                <w:sz w:val="20"/>
                <w:szCs w:val="20"/>
              </w:rPr>
            </w:pPr>
            <w:r>
              <w:rPr>
                <w:kern w:val="0"/>
                <w:sz w:val="20"/>
                <w:szCs w:val="20"/>
              </w:rPr>
              <w:t>2</w:t>
            </w:r>
          </w:p>
        </w:tc>
      </w:tr>
      <w:tr w:rsidR="00985386" w:rsidTr="0098538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6</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电子显示屏</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3</w:t>
            </w:r>
          </w:p>
        </w:tc>
      </w:tr>
      <w:tr w:rsidR="00985386" w:rsidTr="0098538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7</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微单</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t>台</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4</w:t>
            </w:r>
          </w:p>
        </w:tc>
      </w:tr>
      <w:tr w:rsidR="00985386" w:rsidTr="0098538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8</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无人机配件</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w:t>
            </w:r>
          </w:p>
        </w:tc>
      </w:tr>
      <w:tr w:rsidR="00985386" w:rsidTr="00985386">
        <w:trPr>
          <w:trHeight w:val="496"/>
          <w:jc w:val="center"/>
        </w:trPr>
        <w:tc>
          <w:tcPr>
            <w:tcW w:w="103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9</w:t>
            </w:r>
          </w:p>
        </w:tc>
        <w:tc>
          <w:tcPr>
            <w:tcW w:w="4630"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LED 显示屏配件</w:t>
            </w:r>
          </w:p>
        </w:tc>
        <w:tc>
          <w:tcPr>
            <w:tcW w:w="83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t>套</w:t>
            </w:r>
          </w:p>
        </w:tc>
        <w:tc>
          <w:tcPr>
            <w:tcW w:w="77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w:t>
            </w:r>
          </w:p>
        </w:tc>
      </w:tr>
    </w:tbl>
    <w:p w:rsidR="00985386" w:rsidRDefault="00985386" w:rsidP="00985386">
      <w:pPr>
        <w:spacing w:beforeLines="50" w:afterLines="50" w:line="360" w:lineRule="auto"/>
        <w:rPr>
          <w:b/>
        </w:rPr>
      </w:pPr>
      <w:r>
        <w:rPr>
          <w:b/>
        </w:rPr>
        <w:t>2</w:t>
      </w:r>
      <w:r>
        <w:rPr>
          <w:rFonts w:hint="eastAsia"/>
          <w:b/>
        </w:rPr>
        <w:t>、技术标准和要求</w:t>
      </w:r>
      <w:bookmarkEnd w:id="5"/>
      <w:bookmarkEnd w:id="6"/>
      <w:bookmarkEnd w:id="7"/>
      <w:bookmarkEnd w:id="8"/>
      <w:bookmarkEnd w:id="9"/>
    </w:p>
    <w:tbl>
      <w:tblPr>
        <w:tblW w:w="86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4"/>
        <w:gridCol w:w="993"/>
        <w:gridCol w:w="5384"/>
        <w:gridCol w:w="851"/>
        <w:gridCol w:w="708"/>
      </w:tblGrid>
      <w:tr w:rsidR="00985386" w:rsidTr="00985386">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b/>
              </w:rPr>
            </w:pPr>
            <w:bookmarkStart w:id="10" w:name="_Toc179632785"/>
            <w:bookmarkStart w:id="11" w:name="_Toc152045767"/>
            <w:bookmarkStart w:id="12" w:name="_Toc152042546"/>
            <w:bookmarkStart w:id="13" w:name="_Toc144974826"/>
            <w:bookmarkEnd w:id="10"/>
            <w:bookmarkEnd w:id="11"/>
            <w:bookmarkEnd w:id="12"/>
            <w:bookmarkEnd w:id="13"/>
            <w:r>
              <w:rPr>
                <w:rFonts w:hint="eastAsia"/>
                <w:b/>
              </w:rPr>
              <w:t>序号</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b/>
              </w:rPr>
            </w:pPr>
            <w:r>
              <w:rPr>
                <w:rFonts w:hint="eastAsia"/>
                <w:b/>
              </w:rPr>
              <w:t>名称</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left"/>
              <w:rPr>
                <w:b/>
              </w:rPr>
            </w:pPr>
            <w:r>
              <w:rPr>
                <w:rFonts w:hint="eastAsia"/>
                <w:b/>
              </w:rPr>
              <w:t>详细技术指标及功能需求</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b/>
              </w:rPr>
            </w:pPr>
            <w:r>
              <w:rPr>
                <w:rFonts w:hint="eastAsia"/>
                <w:b/>
              </w:rPr>
              <w:t>单位</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b/>
              </w:rPr>
            </w:pPr>
            <w:r>
              <w:rPr>
                <w:rFonts w:hint="eastAsia"/>
                <w:b/>
              </w:rPr>
              <w:t>数量</w:t>
            </w:r>
          </w:p>
        </w:tc>
      </w:tr>
      <w:tr w:rsidR="00985386" w:rsidTr="00985386">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1</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工作站</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snapToGrid w:val="0"/>
              <w:rPr>
                <w:rFonts w:ascii="宋体" w:hAnsi="宋体"/>
                <w:sz w:val="20"/>
                <w:szCs w:val="20"/>
              </w:rPr>
            </w:pPr>
            <w:r>
              <w:rPr>
                <w:rFonts w:ascii="宋体" w:hAnsi="宋体" w:hint="eastAsia"/>
                <w:sz w:val="20"/>
                <w:szCs w:val="20"/>
              </w:rPr>
              <w:t>*处理器</w:t>
            </w:r>
            <w:r>
              <w:rPr>
                <w:rFonts w:ascii="宋体" w:hAnsi="宋体" w:hint="eastAsia"/>
                <w:sz w:val="20"/>
                <w:szCs w:val="20"/>
              </w:rPr>
              <w:tab/>
              <w:t>i5-4590, 4核, 3.30GHz Turbo, 6MB</w:t>
            </w:r>
          </w:p>
          <w:p w:rsidR="00985386" w:rsidRDefault="00985386">
            <w:pPr>
              <w:snapToGrid w:val="0"/>
              <w:rPr>
                <w:rFonts w:ascii="宋体" w:hAnsi="宋体" w:hint="eastAsia"/>
                <w:sz w:val="20"/>
                <w:szCs w:val="20"/>
              </w:rPr>
            </w:pPr>
            <w:r>
              <w:rPr>
                <w:rFonts w:ascii="宋体" w:hAnsi="宋体" w:hint="eastAsia"/>
                <w:sz w:val="20"/>
                <w:szCs w:val="20"/>
              </w:rPr>
              <w:t>*芯片组</w:t>
            </w:r>
            <w:r>
              <w:rPr>
                <w:rFonts w:ascii="宋体" w:hAnsi="宋体" w:hint="eastAsia"/>
                <w:sz w:val="20"/>
                <w:szCs w:val="20"/>
              </w:rPr>
              <w:tab/>
              <w:t>英特尔C226</w:t>
            </w:r>
          </w:p>
          <w:p w:rsidR="00985386" w:rsidRDefault="00985386">
            <w:pPr>
              <w:snapToGrid w:val="0"/>
              <w:rPr>
                <w:rFonts w:ascii="宋体" w:hAnsi="宋体" w:hint="eastAsia"/>
                <w:sz w:val="20"/>
                <w:szCs w:val="20"/>
              </w:rPr>
            </w:pPr>
            <w:r>
              <w:rPr>
                <w:rFonts w:ascii="宋体" w:hAnsi="宋体" w:hint="eastAsia"/>
                <w:sz w:val="20"/>
                <w:szCs w:val="20"/>
              </w:rPr>
              <w:t>内存</w:t>
            </w:r>
            <w:r>
              <w:rPr>
                <w:rFonts w:ascii="宋体" w:hAnsi="宋体" w:hint="eastAsia"/>
                <w:sz w:val="20"/>
                <w:szCs w:val="20"/>
              </w:rPr>
              <w:tab/>
              <w:t>≥4根DIMM插槽，本次配置8G内存</w:t>
            </w:r>
          </w:p>
          <w:p w:rsidR="00985386" w:rsidRDefault="00985386">
            <w:pPr>
              <w:snapToGrid w:val="0"/>
              <w:rPr>
                <w:rFonts w:ascii="宋体" w:hAnsi="宋体" w:hint="eastAsia"/>
                <w:sz w:val="20"/>
                <w:szCs w:val="20"/>
              </w:rPr>
            </w:pPr>
            <w:r>
              <w:rPr>
                <w:rFonts w:ascii="宋体" w:hAnsi="宋体" w:hint="eastAsia"/>
                <w:sz w:val="20"/>
                <w:szCs w:val="20"/>
              </w:rPr>
              <w:t>硬盘</w:t>
            </w:r>
            <w:r>
              <w:rPr>
                <w:rFonts w:ascii="宋体" w:hAnsi="宋体" w:hint="eastAsia"/>
                <w:sz w:val="20"/>
                <w:szCs w:val="20"/>
              </w:rPr>
              <w:tab/>
              <w:t>最高可配2 个3.5 英寸或4 个2.5 英寸SATA 驱动器，本次配置1TB</w:t>
            </w:r>
          </w:p>
          <w:p w:rsidR="00985386" w:rsidRDefault="00985386">
            <w:pPr>
              <w:snapToGrid w:val="0"/>
              <w:rPr>
                <w:rFonts w:ascii="宋体" w:hAnsi="宋体" w:hint="eastAsia"/>
                <w:sz w:val="20"/>
                <w:szCs w:val="20"/>
              </w:rPr>
            </w:pPr>
            <w:r>
              <w:rPr>
                <w:rFonts w:ascii="宋体" w:hAnsi="宋体" w:hint="eastAsia"/>
                <w:sz w:val="20"/>
                <w:szCs w:val="20"/>
              </w:rPr>
              <w:t>Raid</w:t>
            </w:r>
            <w:r>
              <w:rPr>
                <w:rFonts w:ascii="宋体" w:hAnsi="宋体" w:hint="eastAsia"/>
                <w:sz w:val="20"/>
                <w:szCs w:val="20"/>
              </w:rPr>
              <w:tab/>
              <w:t>英特尔快速存储技术，支持SATA 6 Gb/s 和基于主机的RAID 0/1/5/10</w:t>
            </w:r>
          </w:p>
          <w:p w:rsidR="00985386" w:rsidRDefault="00985386">
            <w:pPr>
              <w:snapToGrid w:val="0"/>
              <w:rPr>
                <w:rFonts w:ascii="宋体" w:hAnsi="宋体" w:hint="eastAsia"/>
                <w:sz w:val="20"/>
                <w:szCs w:val="20"/>
              </w:rPr>
            </w:pPr>
            <w:r>
              <w:rPr>
                <w:rFonts w:ascii="宋体" w:hAnsi="宋体" w:hint="eastAsia"/>
                <w:sz w:val="20"/>
                <w:szCs w:val="20"/>
              </w:rPr>
              <w:t>存储设备</w:t>
            </w:r>
            <w:r>
              <w:rPr>
                <w:rFonts w:ascii="宋体" w:hAnsi="宋体" w:hint="eastAsia"/>
                <w:sz w:val="20"/>
                <w:szCs w:val="20"/>
              </w:rPr>
              <w:tab/>
              <w:t>DVD-ROM；吸入式DVD+/-RW；蓝光光盘™刻录机</w:t>
            </w:r>
          </w:p>
          <w:p w:rsidR="00985386" w:rsidRDefault="00985386">
            <w:pPr>
              <w:snapToGrid w:val="0"/>
              <w:rPr>
                <w:rFonts w:ascii="宋体" w:hAnsi="宋体" w:hint="eastAsia"/>
                <w:sz w:val="20"/>
                <w:szCs w:val="20"/>
              </w:rPr>
            </w:pPr>
            <w:r>
              <w:rPr>
                <w:rFonts w:ascii="宋体" w:hAnsi="宋体" w:hint="eastAsia"/>
                <w:sz w:val="20"/>
                <w:szCs w:val="20"/>
              </w:rPr>
              <w:t>14合一读卡器</w:t>
            </w:r>
          </w:p>
          <w:p w:rsidR="00985386" w:rsidRDefault="00985386">
            <w:pPr>
              <w:snapToGrid w:val="0"/>
              <w:rPr>
                <w:rFonts w:ascii="宋体" w:hAnsi="宋体" w:hint="eastAsia"/>
                <w:sz w:val="20"/>
                <w:szCs w:val="20"/>
              </w:rPr>
            </w:pPr>
            <w:r>
              <w:rPr>
                <w:rFonts w:ascii="宋体" w:hAnsi="宋体" w:hint="eastAsia"/>
                <w:sz w:val="20"/>
                <w:szCs w:val="20"/>
              </w:rPr>
              <w:t>*显卡</w:t>
            </w:r>
            <w:r>
              <w:rPr>
                <w:rFonts w:ascii="宋体" w:hAnsi="宋体" w:hint="eastAsia"/>
                <w:sz w:val="20"/>
                <w:szCs w:val="20"/>
              </w:rPr>
              <w:tab/>
              <w:t>Nvidia Quadro K620 2GB</w:t>
            </w:r>
          </w:p>
          <w:p w:rsidR="00985386" w:rsidRDefault="00985386">
            <w:pPr>
              <w:snapToGrid w:val="0"/>
              <w:rPr>
                <w:rFonts w:ascii="宋体" w:hAnsi="宋体" w:hint="eastAsia"/>
                <w:sz w:val="20"/>
                <w:szCs w:val="20"/>
              </w:rPr>
            </w:pPr>
            <w:r>
              <w:rPr>
                <w:rFonts w:ascii="宋体" w:hAnsi="宋体" w:hint="eastAsia"/>
                <w:sz w:val="20"/>
                <w:szCs w:val="20"/>
              </w:rPr>
              <w:t>显示器</w:t>
            </w:r>
            <w:r>
              <w:rPr>
                <w:rFonts w:ascii="宋体" w:hAnsi="宋体" w:hint="eastAsia"/>
                <w:sz w:val="20"/>
                <w:szCs w:val="20"/>
              </w:rPr>
              <w:tab/>
              <w:t>专业级 23寸，1920 x 1080，16：9，可调节高度的支架，可沿枢轴转动、可倾斜、可侧转</w:t>
            </w:r>
          </w:p>
          <w:p w:rsidR="00985386" w:rsidRDefault="00985386">
            <w:pPr>
              <w:snapToGrid w:val="0"/>
              <w:rPr>
                <w:rFonts w:ascii="宋体" w:hAnsi="宋体" w:hint="eastAsia"/>
                <w:sz w:val="20"/>
                <w:szCs w:val="20"/>
              </w:rPr>
            </w:pPr>
            <w:r>
              <w:rPr>
                <w:rFonts w:ascii="宋体" w:hAnsi="宋体" w:hint="eastAsia"/>
                <w:sz w:val="20"/>
                <w:szCs w:val="20"/>
              </w:rPr>
              <w:t>软件</w:t>
            </w:r>
            <w:r>
              <w:rPr>
                <w:rFonts w:ascii="宋体" w:hAnsi="宋体" w:hint="eastAsia"/>
                <w:sz w:val="20"/>
                <w:szCs w:val="20"/>
              </w:rPr>
              <w:tab/>
              <w:t>DBRM 数据备份与恢复软件</w:t>
            </w:r>
          </w:p>
          <w:p w:rsidR="00985386" w:rsidRDefault="00985386">
            <w:pPr>
              <w:snapToGrid w:val="0"/>
              <w:rPr>
                <w:rFonts w:ascii="宋体" w:hAnsi="宋体" w:hint="eastAsia"/>
                <w:sz w:val="20"/>
                <w:szCs w:val="20"/>
              </w:rPr>
            </w:pPr>
            <w:r>
              <w:rPr>
                <w:rFonts w:ascii="宋体" w:hAnsi="宋体" w:hint="eastAsia"/>
                <w:sz w:val="20"/>
                <w:szCs w:val="20"/>
              </w:rPr>
              <w:t>工作站优化软件</w:t>
            </w:r>
          </w:p>
          <w:p w:rsidR="00985386" w:rsidRDefault="00985386">
            <w:pPr>
              <w:snapToGrid w:val="0"/>
              <w:rPr>
                <w:rFonts w:ascii="宋体" w:hAnsi="宋体" w:hint="eastAsia"/>
                <w:sz w:val="20"/>
                <w:szCs w:val="20"/>
              </w:rPr>
            </w:pPr>
            <w:r>
              <w:rPr>
                <w:rFonts w:ascii="宋体" w:hAnsi="宋体" w:hint="eastAsia"/>
                <w:sz w:val="20"/>
                <w:szCs w:val="20"/>
              </w:rPr>
              <w:t>DDP 安全软件</w:t>
            </w:r>
          </w:p>
          <w:p w:rsidR="00985386" w:rsidRDefault="00985386">
            <w:pPr>
              <w:snapToGrid w:val="0"/>
              <w:rPr>
                <w:rFonts w:ascii="宋体" w:hAnsi="宋体" w:hint="eastAsia"/>
                <w:sz w:val="20"/>
                <w:szCs w:val="20"/>
              </w:rPr>
            </w:pPr>
            <w:r>
              <w:rPr>
                <w:rFonts w:ascii="宋体" w:hAnsi="宋体" w:hint="eastAsia"/>
                <w:sz w:val="20"/>
                <w:szCs w:val="20"/>
              </w:rPr>
              <w:t>集成式Realtek ALC269Q 高保真音频</w:t>
            </w:r>
          </w:p>
          <w:p w:rsidR="00985386" w:rsidRDefault="00985386">
            <w:pPr>
              <w:snapToGrid w:val="0"/>
              <w:rPr>
                <w:rFonts w:ascii="宋体" w:hAnsi="宋体" w:hint="eastAsia"/>
                <w:sz w:val="20"/>
                <w:szCs w:val="20"/>
              </w:rPr>
            </w:pPr>
            <w:r>
              <w:rPr>
                <w:rFonts w:ascii="宋体" w:hAnsi="宋体" w:hint="eastAsia"/>
                <w:sz w:val="20"/>
                <w:szCs w:val="20"/>
              </w:rPr>
              <w:t>端口：</w:t>
            </w:r>
          </w:p>
          <w:p w:rsidR="00985386" w:rsidRDefault="00985386">
            <w:pPr>
              <w:snapToGrid w:val="0"/>
              <w:rPr>
                <w:rFonts w:ascii="宋体" w:hAnsi="宋体" w:hint="eastAsia"/>
                <w:sz w:val="20"/>
                <w:szCs w:val="20"/>
              </w:rPr>
            </w:pPr>
            <w:r>
              <w:rPr>
                <w:rFonts w:ascii="宋体" w:hAnsi="宋体" w:hint="eastAsia"/>
                <w:sz w:val="20"/>
                <w:szCs w:val="20"/>
              </w:rPr>
              <w:t>前置 2 个 USB 2.0 ，2 个USB 3.0 ，1 个 麦克风，1 个 耳机</w:t>
            </w:r>
          </w:p>
          <w:p w:rsidR="00985386" w:rsidRDefault="00985386">
            <w:pPr>
              <w:snapToGrid w:val="0"/>
              <w:rPr>
                <w:rFonts w:ascii="宋体" w:hAnsi="宋体" w:hint="eastAsia"/>
                <w:sz w:val="20"/>
                <w:szCs w:val="20"/>
              </w:rPr>
            </w:pPr>
            <w:r>
              <w:rPr>
                <w:rFonts w:ascii="宋体" w:hAnsi="宋体" w:hint="eastAsia"/>
                <w:sz w:val="20"/>
                <w:szCs w:val="20"/>
              </w:rPr>
              <w:t>内置 1个USB 2.0，2 个SATA 6 Gb/s ，2 个SATA 3 Gb/s 端口</w:t>
            </w:r>
          </w:p>
          <w:p w:rsidR="00985386" w:rsidRDefault="00985386">
            <w:pPr>
              <w:snapToGrid w:val="0"/>
              <w:rPr>
                <w:rFonts w:ascii="宋体" w:hAnsi="宋体" w:hint="eastAsia"/>
                <w:sz w:val="20"/>
                <w:szCs w:val="20"/>
              </w:rPr>
            </w:pPr>
            <w:r>
              <w:rPr>
                <w:rFonts w:ascii="宋体" w:hAnsi="宋体" w:hint="eastAsia"/>
                <w:sz w:val="20"/>
                <w:szCs w:val="20"/>
              </w:rPr>
              <w:lastRenderedPageBreak/>
              <w:t>背面 4 个USB 2.0 ，2 个 USB 3.0，2 个PS2 端口，1 个串行端口，2 个DisplayPort</w:t>
            </w:r>
          </w:p>
          <w:p w:rsidR="00985386" w:rsidRDefault="00985386">
            <w:pPr>
              <w:snapToGrid w:val="0"/>
              <w:rPr>
                <w:rFonts w:ascii="宋体" w:hAnsi="宋体" w:hint="eastAsia"/>
                <w:sz w:val="20"/>
                <w:szCs w:val="20"/>
              </w:rPr>
            </w:pPr>
            <w:r>
              <w:rPr>
                <w:rFonts w:ascii="宋体" w:hAnsi="宋体" w:hint="eastAsia"/>
                <w:sz w:val="20"/>
                <w:szCs w:val="20"/>
              </w:rPr>
              <w:t>插槽：</w:t>
            </w:r>
          </w:p>
          <w:p w:rsidR="00985386" w:rsidRDefault="00985386">
            <w:pPr>
              <w:snapToGrid w:val="0"/>
              <w:rPr>
                <w:rFonts w:ascii="宋体" w:hAnsi="宋体" w:hint="eastAsia"/>
                <w:sz w:val="20"/>
                <w:szCs w:val="20"/>
              </w:rPr>
            </w:pPr>
            <w:r>
              <w:rPr>
                <w:rFonts w:ascii="宋体" w:hAnsi="宋体" w:hint="eastAsia"/>
                <w:sz w:val="20"/>
                <w:szCs w:val="20"/>
              </w:rPr>
              <w:t xml:space="preserve">1 个VGA，1 个 RJ45，1 个第3 代PCIe x16，1 个第2 代PCIe x16（4 线程）1 个第2 代PCIe x1，1 个PCI  32 位/33 MHz </w:t>
            </w:r>
          </w:p>
          <w:p w:rsidR="00985386" w:rsidRDefault="00985386">
            <w:pPr>
              <w:snapToGrid w:val="0"/>
              <w:rPr>
                <w:sz w:val="20"/>
                <w:szCs w:val="20"/>
              </w:rPr>
            </w:pPr>
            <w:r>
              <w:rPr>
                <w:rFonts w:ascii="宋体" w:hAnsi="宋体" w:hint="eastAsia"/>
                <w:sz w:val="20"/>
                <w:szCs w:val="20"/>
              </w:rPr>
              <w:t>* 安全性</w:t>
            </w:r>
            <w:r>
              <w:rPr>
                <w:rFonts w:ascii="宋体" w:hAnsi="宋体" w:hint="eastAsia"/>
                <w:sz w:val="20"/>
                <w:szCs w:val="20"/>
              </w:rPr>
              <w:tab/>
              <w:t xml:space="preserve">防盗开关（需要携带密码锁）；设置/BIOS 密码；I/O 接口安全；Kensington® 锁插槽、挂锁环、内置挡板锁；可锁电源；数据保护(DDP) ：用于高级身份验证的DDP| 安全工具；防止恶意软件干扰的DDP| 受保护的工作空间；用于数据保护的DDP|加密 </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Style w:val="font01"/>
                <w:rFonts w:hint="default"/>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40</w:t>
            </w:r>
          </w:p>
        </w:tc>
      </w:tr>
      <w:tr w:rsidR="00985386" w:rsidTr="00985386">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lastRenderedPageBreak/>
              <w:t>2</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服务器</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snapToGrid w:val="0"/>
              <w:jc w:val="left"/>
              <w:rPr>
                <w:rFonts w:ascii="宋体" w:hAnsi="宋体" w:cs="宋体"/>
                <w:b/>
                <w:kern w:val="0"/>
                <w:sz w:val="20"/>
                <w:szCs w:val="20"/>
              </w:rPr>
            </w:pPr>
            <w:r>
              <w:rPr>
                <w:rFonts w:ascii="宋体" w:hAnsi="宋体" w:cs="宋体" w:hint="eastAsia"/>
                <w:b/>
                <w:kern w:val="0"/>
                <w:sz w:val="20"/>
                <w:szCs w:val="20"/>
              </w:rPr>
              <w:t>机箱参数：</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国际一线品牌</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塔式或5U 机架式平台，最多可将 4 个服务器节点、存储设备、联网设备和管理功能集成到一个小巧紧凑且针对办公环境机箱中，最多可配4 个半高双路 服务器节点，最配2个全高四路0服务器节点也可组合搭配多种服务器节点。</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内置KVM模块提供USB、显示屏幕和模拟控制台界面（ACI）端口</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共享存储，最多支持25个2.5寸硬盘和12个3.5寸硬盘</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支持机架安装和独立安装两种配置</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配置4个热插拔冗余风扇系统</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内置全千兆交换机，对外8口</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最多支持8个PCIE扩展</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内置KVM模块， 支持多服务器之间进行切换管理</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配置刀片统一控制台模块，可选冗余配置，避免单点故障，提供适合清点资源、配置、监控和预警机箱及所有组件的单一安全界面，实时功率/散热监控和管理；可升级至冗余模块配置</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支持基于IP远程管理，基于WEB图形界面方式</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DVD+/-RW, SATA, 内置</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最高支持4个热插拔冗余电源,，本次配置（3+1）个冗余电源</w:t>
            </w:r>
          </w:p>
          <w:p w:rsidR="00985386" w:rsidRDefault="00985386">
            <w:pPr>
              <w:snapToGrid w:val="0"/>
              <w:jc w:val="left"/>
              <w:rPr>
                <w:rFonts w:ascii="宋体" w:hAnsi="宋体" w:cs="宋体" w:hint="eastAsia"/>
                <w:b/>
                <w:kern w:val="0"/>
                <w:sz w:val="20"/>
                <w:szCs w:val="20"/>
              </w:rPr>
            </w:pPr>
            <w:r>
              <w:rPr>
                <w:rFonts w:ascii="宋体" w:hAnsi="宋体" w:cs="宋体" w:hint="eastAsia"/>
                <w:b/>
                <w:kern w:val="0"/>
                <w:sz w:val="20"/>
                <w:szCs w:val="20"/>
              </w:rPr>
              <w:t>刀片服务器参数：</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*CPU：不低于2颗E5-2630v2，内存≥64GB DDR3内存，最大可支持768G</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，可扩展：≥24个内存插槽，</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*硬盘：不少于2个800GB SSD MLC 热插拨硬盘</w:t>
            </w:r>
          </w:p>
          <w:p w:rsidR="00985386" w:rsidRDefault="00985386">
            <w:pPr>
              <w:snapToGrid w:val="0"/>
              <w:jc w:val="left"/>
              <w:rPr>
                <w:rFonts w:ascii="宋体" w:hAnsi="宋体" w:cs="宋体" w:hint="eastAsia"/>
                <w:kern w:val="0"/>
                <w:sz w:val="20"/>
                <w:szCs w:val="20"/>
              </w:rPr>
            </w:pPr>
            <w:r>
              <w:rPr>
                <w:rFonts w:ascii="宋体" w:hAnsi="宋体" w:cs="宋体" w:hint="eastAsia"/>
                <w:kern w:val="0"/>
                <w:sz w:val="20"/>
                <w:szCs w:val="20"/>
              </w:rPr>
              <w:t>RAID支持：支持RAID 0、1，以太网接口：≥2个10/100/1000Mb/10000Mb自适应网口，带TOE功能，可指定Intel或broadcom兆网卡，配置独立于交换机的万兆位以太网分区功能，USB接口：≥2个USB 2.0，管理：主板集成驱动程序SD卡，可以将驱动程序等存放于存储空间，安装Windows OS不需要导航盘和驱动盘，方便系统安装和管理；</w:t>
            </w:r>
          </w:p>
          <w:p w:rsidR="00985386" w:rsidRDefault="00985386">
            <w:pPr>
              <w:snapToGrid w:val="0"/>
              <w:jc w:val="left"/>
              <w:rPr>
                <w:sz w:val="20"/>
                <w:szCs w:val="20"/>
              </w:rPr>
            </w:pPr>
            <w:r>
              <w:rPr>
                <w:rFonts w:ascii="宋体" w:hAnsi="宋体" w:cs="宋体" w:hint="eastAsia"/>
                <w:kern w:val="0"/>
                <w:sz w:val="20"/>
                <w:szCs w:val="20"/>
              </w:rPr>
              <w:t>带管理软件，使用统一的管理界面，支持IPv6。允许用户独立于操作系统状态之外（免代理安装方式）远程访问、监控、维修、修复和升级服务器。</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w:t>
            </w:r>
          </w:p>
        </w:tc>
      </w:tr>
      <w:tr w:rsidR="00985386" w:rsidTr="00985386">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3</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笔记本电脑</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rFonts w:ascii="宋体" w:hAnsi="宋体" w:cs="宋体"/>
                <w:kern w:val="0"/>
                <w:sz w:val="20"/>
                <w:szCs w:val="20"/>
              </w:rPr>
            </w:pPr>
            <w:r>
              <w:rPr>
                <w:rFonts w:ascii="宋体" w:hAnsi="宋体" w:cs="宋体" w:hint="eastAsia"/>
                <w:kern w:val="0"/>
                <w:sz w:val="20"/>
                <w:szCs w:val="20"/>
              </w:rPr>
              <w:t>*处理器：不低于I7-5600U；内存：≥8G，最高可配10G；硬盘：≥256 SSD；显卡GF 840M 2GB 独立显卡；英特尔双频无线-AC 7265AC 802.11ac/a/b/g/n 2x2 + 蓝牙 4.0 LE 半高迷你卡; 14.0" Non-Touch FHD (1920x1080) Anti-Glare WLED LCD</w:t>
            </w:r>
          </w:p>
          <w:p w:rsidR="00985386" w:rsidRDefault="00985386">
            <w:pPr>
              <w:widowControl/>
              <w:jc w:val="left"/>
              <w:textAlignment w:val="center"/>
              <w:rPr>
                <w:sz w:val="20"/>
                <w:szCs w:val="20"/>
              </w:rPr>
            </w:pPr>
            <w:r>
              <w:rPr>
                <w:rFonts w:ascii="宋体" w:hAnsi="宋体" w:cs="宋体" w:hint="eastAsia"/>
                <w:kern w:val="0"/>
                <w:sz w:val="20"/>
                <w:szCs w:val="20"/>
              </w:rPr>
              <w:lastRenderedPageBreak/>
              <w:t>数据保护(DDP) ：用于高级身份验证的DDP| 安全工具；防止恶意软件干扰的DDP| 受保护的工作空间；用于数据保护的DDP|加密</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17</w:t>
            </w:r>
          </w:p>
        </w:tc>
      </w:tr>
      <w:tr w:rsidR="00985386" w:rsidTr="00985386">
        <w:trPr>
          <w:trHeight w:val="3187"/>
        </w:trPr>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lastRenderedPageBreak/>
              <w:t>4</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平板液晶一体机1</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rFonts w:ascii="宋体" w:hAnsi="宋体" w:cs="宋体"/>
                <w:b/>
                <w:kern w:val="0"/>
                <w:sz w:val="20"/>
                <w:szCs w:val="20"/>
              </w:rPr>
            </w:pPr>
            <w:r>
              <w:rPr>
                <w:rFonts w:ascii="宋体" w:hAnsi="宋体" w:cs="宋体" w:hint="eastAsia"/>
                <w:b/>
                <w:kern w:val="0"/>
                <w:sz w:val="20"/>
                <w:szCs w:val="20"/>
              </w:rPr>
              <w:t>整体设计要求:</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1.设备自带嵌入式安卓操作系统，在该系统下可实现白板书写、PPT课件播放、多媒体播放、网页浏览，与内置/外接电脑后形成双系统冗余备份。</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*系统采用高清智能双核芯片，需达到Android 4.2以上版本，Rom 4G以上，Ram 512M以上。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2.无线智能遥控功能：人性化设计具备电视遥控功能和电脑键盘常用的F1—F12功能键及Alt+F4、Alt+Tab、Space、Enter、windows等快捷按键，可实现一键开启交互白板软件、PPT上下翻页、一键锁定/解锁触摸及整机实体按键、一键冻结屏幕、一键黑屏等功能。</w:t>
            </w:r>
          </w:p>
          <w:p w:rsidR="00985386" w:rsidRDefault="00985386">
            <w:pPr>
              <w:widowControl/>
              <w:jc w:val="left"/>
              <w:textAlignment w:val="center"/>
              <w:rPr>
                <w:rFonts w:ascii="宋体" w:hAnsi="宋体" w:cs="宋体" w:hint="eastAsia"/>
                <w:b/>
                <w:kern w:val="0"/>
                <w:sz w:val="20"/>
                <w:szCs w:val="20"/>
              </w:rPr>
            </w:pPr>
            <w:r>
              <w:rPr>
                <w:rFonts w:ascii="宋体" w:hAnsi="宋体" w:cs="宋体" w:hint="eastAsia"/>
                <w:b/>
                <w:kern w:val="0"/>
                <w:sz w:val="20"/>
                <w:szCs w:val="20"/>
              </w:rPr>
              <w:t>电视系统部分参数：</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1.屏幕尺寸：≥55英寸 LED 液晶A规屏,显示比例16:9，亮度≥500cd/m2，对比度≥5000：1，可视角度≥178°（需提供相关权威测试报告证明屏幕可视角度达178°以上，保证学生观看效果）。</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*2.图像物理高清分辨率1920×1080 （1:1 Map点对点显示）满足数字全高清1080P要求（提供相关权威检测报告）。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*3.屏幕显示灰度分辨等级达到128灰阶以上，保证画面显示效果细腻（提供相关权威检测报告）。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4.输入端子:≥3路VGA；≥3路Audio；≥1路AV；≥3路HDMI；≥1路TV RF；≥3路TV 多媒体USB；≥1路RS232接口；≥1路RJ45。</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5.输出端子：≥1路耳机；≥1路VGA；≥1路同轴输出。</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6.图像制式：PAL/SECAM</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7.喇叭输出功率：15瓦x2</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8.TV多媒体USB至少有1路前置端口。</w:t>
            </w:r>
          </w:p>
          <w:p w:rsidR="00985386" w:rsidRDefault="00985386">
            <w:pPr>
              <w:widowControl/>
              <w:jc w:val="left"/>
              <w:textAlignment w:val="center"/>
              <w:rPr>
                <w:rFonts w:ascii="宋体" w:hAnsi="宋体" w:cs="宋体" w:hint="eastAsia"/>
                <w:b/>
                <w:kern w:val="0"/>
                <w:sz w:val="20"/>
                <w:szCs w:val="20"/>
              </w:rPr>
            </w:pPr>
            <w:r>
              <w:rPr>
                <w:rFonts w:ascii="宋体" w:hAnsi="宋体" w:cs="宋体" w:hint="eastAsia"/>
                <w:b/>
                <w:kern w:val="0"/>
                <w:sz w:val="20"/>
                <w:szCs w:val="20"/>
              </w:rPr>
              <w:t>触摸屏部分参数：</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1.采用非接触式红外十点或以上触控技术，支持五点或以上同时书写（提供相关权威检测报告）。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2.即便屏幕上存在正常书本大小的区域被遮挡或某一条触摸边框完全失灵，仍可正常书写、操作（提供相关权威检测报告）。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3.书写方式：手指或笔触摸</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4.首点响应时间≤8毫秒</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5.连续响应时间≤4毫秒</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6.触摸有效识别≥5毫米</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7.定位精度：±0.5mm</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8.触摸精准性：整机屏幕触摸有效识别高度小于4.5mm,，即触摸物体距离玻璃外表面高度低于4.5mm时，触摸屏识别为点击操作，保证触摸精准（提供相关权威检测报告）。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lastRenderedPageBreak/>
              <w:t>9.触摸屏具有防遮挡功能，触摸接收器在单点或多点遮挡后仍能正常书写，确保老师课堂操作的流畅性（提供相关权威检测报告）。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10.触摸屏具有防光干扰功能，能在照度88K LUX（勒克司）环境下仍能正常工作（提供相关权威检测报告）。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11.为保证触摸书写流畅度，书写延迟时间需控制在90ms以内（提供相关权威检测报告）。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12.红外触摸屏系统通讯端口：USB</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13.触摸框免驱：支持Windows XP、Windows VISTA、Win7、Win8、Mac OSX、Linux外置电脑操作系统接入时，无需安装触摸框驱动（提供相关权威检测报告）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14.触摸次数：同一位置6000万次以上</w:t>
            </w:r>
          </w:p>
          <w:p w:rsidR="00985386" w:rsidRDefault="00985386">
            <w:pPr>
              <w:widowControl/>
              <w:jc w:val="left"/>
              <w:textAlignment w:val="center"/>
              <w:rPr>
                <w:sz w:val="20"/>
                <w:szCs w:val="20"/>
              </w:rPr>
            </w:pPr>
            <w:r>
              <w:rPr>
                <w:rFonts w:ascii="宋体" w:hAnsi="宋体" w:cs="宋体" w:hint="eastAsia"/>
                <w:kern w:val="0"/>
                <w:sz w:val="20"/>
                <w:szCs w:val="20"/>
              </w:rPr>
              <w:t>15.红外触摸模组采用自动功率控制[APC]技术，使用寿命达80000小时以上。</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Style w:val="font21"/>
                <w:rFonts w:hint="default"/>
              </w:rPr>
              <w:lastRenderedPageBreak/>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10</w:t>
            </w:r>
          </w:p>
        </w:tc>
      </w:tr>
      <w:tr w:rsidR="00985386" w:rsidTr="00985386">
        <w:trPr>
          <w:trHeight w:val="3187"/>
        </w:trPr>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lastRenderedPageBreak/>
              <w:t>5</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rFonts w:ascii="宋体" w:hAnsi="宋体" w:cs="宋体"/>
                <w:kern w:val="0"/>
                <w:sz w:val="20"/>
                <w:szCs w:val="20"/>
              </w:rPr>
            </w:pPr>
            <w:r>
              <w:rPr>
                <w:rFonts w:ascii="宋体" w:hAnsi="宋体" w:cs="宋体" w:hint="eastAsia"/>
                <w:kern w:val="0"/>
                <w:sz w:val="20"/>
                <w:szCs w:val="20"/>
              </w:rPr>
              <w:t>平板液晶一体机2</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rFonts w:ascii="宋体" w:hAnsi="宋体" w:cs="宋体"/>
                <w:b/>
                <w:kern w:val="0"/>
                <w:sz w:val="20"/>
                <w:szCs w:val="20"/>
              </w:rPr>
            </w:pPr>
            <w:r>
              <w:rPr>
                <w:rFonts w:ascii="宋体" w:hAnsi="宋体" w:cs="宋体" w:hint="eastAsia"/>
                <w:b/>
                <w:kern w:val="0"/>
                <w:sz w:val="20"/>
                <w:szCs w:val="20"/>
              </w:rPr>
              <w:t>整体设计要求:</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1.设备自带嵌入式安卓操作系统，在该系统下可实现白板书写、PPT课件播放、多媒体播放、网页浏览，与内置/外接电脑后形成双系统冗余备份。</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*系统采用高清智能双核芯片，需达到Android 4.2以上版本，Rom 4G以上，Ram 512M以上。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2.无线智能遥控功能：人性化设计具备电视遥控功能和电脑键盘常用的F1—F12功能键及Alt+F4、Alt+Tab、Space、Enter、windows等快捷按键，可实现一键开启交互白板软件、PPT上下翻页、一键锁定/解锁触摸及整机实体按键、一键冻结屏幕、一键黑屏等功能。</w:t>
            </w:r>
          </w:p>
          <w:p w:rsidR="00985386" w:rsidRDefault="00985386">
            <w:pPr>
              <w:widowControl/>
              <w:jc w:val="left"/>
              <w:textAlignment w:val="center"/>
              <w:rPr>
                <w:rFonts w:ascii="宋体" w:hAnsi="宋体" w:cs="宋体" w:hint="eastAsia"/>
                <w:b/>
                <w:kern w:val="0"/>
                <w:sz w:val="20"/>
                <w:szCs w:val="20"/>
              </w:rPr>
            </w:pPr>
            <w:r>
              <w:rPr>
                <w:rFonts w:ascii="宋体" w:hAnsi="宋体" w:cs="宋体" w:hint="eastAsia"/>
                <w:b/>
                <w:kern w:val="0"/>
                <w:sz w:val="20"/>
                <w:szCs w:val="20"/>
              </w:rPr>
              <w:t>电视系统部分参数：</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1.屏幕尺寸：≥75英寸 LED 液晶A规屏,显示比例16:9，亮度≥500cd/m2，对比度≥5000：1，可视角度≥178°（需提供相关权威测试报告证明屏幕可视角度达178°以上，保证学生观看效果）。</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*2.图像物理高清分辨率1920×1080 （1:1 Map点对点显示）满足数字全高清1080P要求（提供相关权威检测报告）。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3.屏幕显示灰度分辨等级达到128灰阶以上，保证画面显示效果细腻（提供相关权威检测报告）。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4.输入端子:≥3路VGA；≥3路Audio；≥1路AV；≥3路HDMI；≥1路TV RF；≥3路TV 多媒体USB；≥1路RS232接口；≥1路RJ45。</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5.输出端子：≥1路耳机；≥1路VGA；≥1路同轴输出。</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6.图像制式：PAL/SECAM</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7.喇叭输出功率：15瓦x2</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8.TV多媒体USB至少有1路前置端口。</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触摸屏部分参数：</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1.采用非接触式红外十点或以上触控技术，支持五点或以上同时书写（提供相关权威检测报告）。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lastRenderedPageBreak/>
              <w:t>2.即便屏幕上存在正常书本大小的区域被遮挡或某一条触摸边框完全失灵，仍可正常书写、操作（提供相关权威检测报告）。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3.书写方式：手指或笔触摸</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4.首点响应时间≤8毫秒</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5.连续响应时间≤4毫秒</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6.触摸有效识别≥5毫米</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7.定位精度：±0.5mm</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8.触摸精准性：整机屏幕触摸有效识别高度小于4.5mm,，即触摸物体距离玻璃外表面高度低于4.5mm时，触摸屏识别为点击操作，保证触摸精准（提供相关权威检测报告）。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9.触摸屏具有防遮挡功能，触摸接收器在单点或多点遮挡后仍能正常书写，确保老师课堂操作的流畅性（提供相关权威检测报告）。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10.触摸屏具有防光干扰功能，能在照度88K LUX（勒克司）环境下仍能正常工作（提供相关权威检测报告）。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11.为保证触摸书写流畅度，书写延迟时间需控制在90ms以内（提供相关权威检测报告）。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12.红外触摸屏系统通讯端口：USB</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13.触摸框免驱：支持Windows XP、Windows VISTA、Win7、Win8、Mac OSX、Linux外置电脑操作系统接入时，无需安装触摸框驱动（提供相关权威检测报告）</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14.触摸次数：同一位置6000万次以上</w:t>
            </w:r>
          </w:p>
          <w:p w:rsidR="00985386" w:rsidRDefault="00985386">
            <w:pPr>
              <w:widowControl/>
              <w:jc w:val="left"/>
              <w:textAlignment w:val="center"/>
              <w:rPr>
                <w:rFonts w:ascii="宋体" w:hAnsi="宋体" w:cs="宋体"/>
                <w:kern w:val="0"/>
                <w:sz w:val="20"/>
                <w:szCs w:val="20"/>
              </w:rPr>
            </w:pPr>
            <w:r>
              <w:rPr>
                <w:rFonts w:ascii="宋体" w:hAnsi="宋体" w:cs="宋体" w:hint="eastAsia"/>
                <w:kern w:val="0"/>
                <w:sz w:val="20"/>
                <w:szCs w:val="20"/>
              </w:rPr>
              <w:t>15.红外触摸模组采用自动功率控制[APC]技术，使用寿命达80000小时以上。</w:t>
            </w:r>
          </w:p>
        </w:tc>
        <w:tc>
          <w:tcPr>
            <w:tcW w:w="851" w:type="dxa"/>
            <w:tcBorders>
              <w:top w:val="single" w:sz="4" w:space="0" w:color="auto"/>
              <w:left w:val="single" w:sz="4" w:space="0" w:color="auto"/>
              <w:bottom w:val="single" w:sz="4" w:space="0" w:color="auto"/>
              <w:right w:val="single" w:sz="4" w:space="0" w:color="auto"/>
            </w:tcBorders>
            <w:vAlign w:val="center"/>
          </w:tcPr>
          <w:p w:rsidR="00985386" w:rsidRDefault="00985386">
            <w:pPr>
              <w:widowControl/>
              <w:jc w:val="center"/>
              <w:textAlignment w:val="center"/>
              <w:rPr>
                <w:rStyle w:val="font21"/>
                <w:rFonts w:hint="default"/>
              </w:rPr>
            </w:pP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kern w:val="0"/>
                <w:sz w:val="20"/>
                <w:szCs w:val="20"/>
              </w:rPr>
            </w:pPr>
            <w:r>
              <w:rPr>
                <w:kern w:val="0"/>
                <w:sz w:val="20"/>
                <w:szCs w:val="20"/>
              </w:rPr>
              <w:t>2</w:t>
            </w:r>
          </w:p>
        </w:tc>
      </w:tr>
      <w:tr w:rsidR="00985386" w:rsidTr="00985386">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lastRenderedPageBreak/>
              <w:t>6</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电子显示屏</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rFonts w:ascii="宋体" w:hAnsi="宋体" w:cs="宋体"/>
                <w:kern w:val="0"/>
                <w:sz w:val="20"/>
                <w:szCs w:val="20"/>
              </w:rPr>
            </w:pPr>
            <w:r>
              <w:rPr>
                <w:rFonts w:ascii="宋体" w:hAnsi="宋体" w:cs="宋体" w:hint="eastAsia"/>
                <w:kern w:val="0"/>
                <w:sz w:val="20"/>
                <w:szCs w:val="20"/>
              </w:rPr>
              <w:t>屏幕尺寸:≥46英寸</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 xml:space="preserve">屏幕比例 16:9  </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屏幕分辨率 1920×1080</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高清格式 1080p</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背光性能 LED背光源</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制式 PAL/NTSC/SECAM</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 xml:space="preserve">屏幕刷新频率 120Hz  </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屏幕亮度 600cd/m2</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 xml:space="preserve">屏幕对比度 10000:1  </w:t>
            </w:r>
          </w:p>
          <w:p w:rsidR="00985386" w:rsidRDefault="00985386">
            <w:pPr>
              <w:widowControl/>
              <w:jc w:val="left"/>
              <w:textAlignment w:val="center"/>
              <w:rPr>
                <w:sz w:val="20"/>
                <w:szCs w:val="20"/>
              </w:rPr>
            </w:pPr>
            <w:r>
              <w:rPr>
                <w:rFonts w:ascii="宋体" w:hAnsi="宋体" w:cs="宋体" w:hint="eastAsia"/>
                <w:kern w:val="0"/>
                <w:sz w:val="20"/>
                <w:szCs w:val="20"/>
              </w:rPr>
              <w:t xml:space="preserve">屏幕响应速度 4ms  </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3</w:t>
            </w:r>
          </w:p>
        </w:tc>
      </w:tr>
      <w:tr w:rsidR="00985386" w:rsidTr="00985386">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7</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微单</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*有效像素：≥2430万，含28-70镜头，4倍数码变焦,传感器类型CMOS，最高分辨率≥6000*4000</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t>台</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4</w:t>
            </w:r>
          </w:p>
        </w:tc>
      </w:tr>
      <w:tr w:rsidR="00985386" w:rsidTr="00985386">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t>8</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无人机配件</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rFonts w:ascii="宋体" w:hAnsi="宋体" w:cs="宋体"/>
                <w:kern w:val="0"/>
                <w:sz w:val="20"/>
                <w:szCs w:val="20"/>
              </w:rPr>
            </w:pPr>
            <w:r>
              <w:rPr>
                <w:rFonts w:ascii="宋体" w:hAnsi="宋体" w:cs="宋体" w:hint="eastAsia"/>
                <w:kern w:val="0"/>
                <w:sz w:val="20"/>
                <w:szCs w:val="20"/>
              </w:rPr>
              <w:t>*匹配机型：大疆S1000+</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降落伞  S1000/S900 Safedrop    1个</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降落伞配件 气瓶（3个一组）   3个</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电池 格氏 6S 16000mah              5个</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遥控器控箱 放置遥控器          2个</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电池防爆箱 放置电池              1个</w:t>
            </w:r>
          </w:p>
          <w:p w:rsidR="00985386" w:rsidRDefault="00985386">
            <w:pPr>
              <w:widowControl/>
              <w:jc w:val="left"/>
              <w:textAlignment w:val="center"/>
              <w:rPr>
                <w:sz w:val="20"/>
                <w:szCs w:val="20"/>
              </w:rPr>
            </w:pPr>
            <w:r>
              <w:rPr>
                <w:rFonts w:ascii="宋体" w:hAnsi="宋体" w:cs="宋体" w:hint="eastAsia"/>
                <w:kern w:val="0"/>
                <w:sz w:val="20"/>
                <w:szCs w:val="20"/>
              </w:rPr>
              <w:t>大功率充电器PL8 充电器+电源　　１套</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w:t>
            </w:r>
          </w:p>
        </w:tc>
      </w:tr>
      <w:tr w:rsidR="00985386" w:rsidTr="00985386">
        <w:tc>
          <w:tcPr>
            <w:tcW w:w="675" w:type="dxa"/>
            <w:tcBorders>
              <w:top w:val="single" w:sz="4" w:space="0" w:color="auto"/>
              <w:left w:val="single" w:sz="4" w:space="0" w:color="auto"/>
              <w:bottom w:val="single" w:sz="4" w:space="0" w:color="auto"/>
              <w:right w:val="single" w:sz="4" w:space="0" w:color="auto"/>
            </w:tcBorders>
            <w:vAlign w:val="center"/>
            <w:hideMark/>
          </w:tcPr>
          <w:p w:rsidR="00985386" w:rsidRDefault="00985386" w:rsidP="00F224A1">
            <w:pPr>
              <w:spacing w:beforeLines="50" w:afterLines="50"/>
              <w:jc w:val="center"/>
              <w:rPr>
                <w:szCs w:val="21"/>
              </w:rPr>
            </w:pPr>
            <w:r>
              <w:rPr>
                <w:szCs w:val="21"/>
              </w:rPr>
              <w:lastRenderedPageBreak/>
              <w:t>9</w:t>
            </w:r>
          </w:p>
        </w:tc>
        <w:tc>
          <w:tcPr>
            <w:tcW w:w="993"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sz w:val="20"/>
                <w:szCs w:val="20"/>
              </w:rPr>
            </w:pPr>
            <w:r>
              <w:rPr>
                <w:rFonts w:ascii="宋体" w:hAnsi="宋体" w:cs="宋体" w:hint="eastAsia"/>
                <w:kern w:val="0"/>
                <w:sz w:val="20"/>
                <w:szCs w:val="20"/>
              </w:rPr>
              <w:t>LED 显示屏配件</w:t>
            </w:r>
          </w:p>
        </w:tc>
        <w:tc>
          <w:tcPr>
            <w:tcW w:w="5386"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left"/>
              <w:textAlignment w:val="center"/>
              <w:rPr>
                <w:rFonts w:ascii="宋体" w:hAnsi="宋体"/>
                <w:szCs w:val="21"/>
              </w:rPr>
            </w:pPr>
            <w:r>
              <w:rPr>
                <w:rFonts w:ascii="宋体" w:hAnsi="宋体" w:hint="eastAsia"/>
                <w:szCs w:val="21"/>
              </w:rPr>
              <w:t>*与已有显示屏性能匹配，型号：GCL耕创GC-IFS-P3</w:t>
            </w:r>
          </w:p>
          <w:p w:rsidR="00985386" w:rsidRDefault="00985386">
            <w:pPr>
              <w:widowControl/>
              <w:jc w:val="left"/>
              <w:textAlignment w:val="center"/>
              <w:rPr>
                <w:rFonts w:ascii="宋体" w:hAnsi="宋体" w:cs="宋体" w:hint="eastAsia"/>
                <w:b/>
                <w:kern w:val="0"/>
                <w:sz w:val="20"/>
                <w:szCs w:val="20"/>
              </w:rPr>
            </w:pPr>
            <w:r>
              <w:rPr>
                <w:rFonts w:ascii="宋体" w:hAnsi="宋体" w:cs="宋体" w:hint="eastAsia"/>
                <w:b/>
                <w:kern w:val="0"/>
                <w:sz w:val="20"/>
                <w:szCs w:val="20"/>
              </w:rPr>
              <w:t>电控部分：</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LED配电箱：500*400*100   1个</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空开： 63A/4P 1只</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空开（带漏电保护） 20A/2P 3只</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 xml:space="preserve">铜芯线： VV-0.6/1KV  3米 </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铜芯线 BV6mm² 6米</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铜芯线 BVVB 3*4mm² 100米</w:t>
            </w:r>
          </w:p>
          <w:p w:rsidR="00985386" w:rsidRDefault="00985386">
            <w:pPr>
              <w:widowControl/>
              <w:jc w:val="left"/>
              <w:textAlignment w:val="center"/>
              <w:rPr>
                <w:rFonts w:ascii="宋体" w:hAnsi="宋体" w:cs="宋体" w:hint="eastAsia"/>
                <w:b/>
                <w:kern w:val="0"/>
                <w:sz w:val="20"/>
                <w:szCs w:val="20"/>
              </w:rPr>
            </w:pPr>
            <w:r>
              <w:rPr>
                <w:rFonts w:ascii="宋体" w:hAnsi="宋体" w:cs="宋体" w:hint="eastAsia"/>
                <w:b/>
                <w:kern w:val="0"/>
                <w:sz w:val="20"/>
                <w:szCs w:val="20"/>
              </w:rPr>
              <w:t>信号控制部分：</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 xml:space="preserve">视频处理器：LED Sync820H 1台 </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 xml:space="preserve">发送卡 LINSN-TS802D   1张 </w:t>
            </w:r>
          </w:p>
          <w:p w:rsidR="00985386" w:rsidRDefault="00985386">
            <w:pPr>
              <w:widowControl/>
              <w:jc w:val="left"/>
              <w:textAlignment w:val="center"/>
              <w:rPr>
                <w:rFonts w:ascii="宋体" w:hAnsi="宋体" w:cs="宋体" w:hint="eastAsia"/>
                <w:kern w:val="0"/>
                <w:sz w:val="20"/>
                <w:szCs w:val="20"/>
              </w:rPr>
            </w:pPr>
            <w:r>
              <w:rPr>
                <w:rFonts w:ascii="宋体" w:hAnsi="宋体" w:cs="宋体" w:hint="eastAsia"/>
                <w:kern w:val="0"/>
                <w:sz w:val="20"/>
                <w:szCs w:val="20"/>
              </w:rPr>
              <w:t>接收卡 901H   31张</w:t>
            </w:r>
          </w:p>
          <w:p w:rsidR="00985386" w:rsidRDefault="00985386">
            <w:pPr>
              <w:widowControl/>
              <w:jc w:val="left"/>
              <w:textAlignment w:val="center"/>
              <w:rPr>
                <w:sz w:val="20"/>
                <w:szCs w:val="20"/>
              </w:rPr>
            </w:pPr>
            <w:r>
              <w:rPr>
                <w:rFonts w:ascii="宋体" w:hAnsi="宋体" w:cs="宋体" w:hint="eastAsia"/>
                <w:kern w:val="0"/>
                <w:sz w:val="20"/>
                <w:szCs w:val="20"/>
              </w:rPr>
              <w:t>转换头 HDMI转DVI 1个</w:t>
            </w:r>
          </w:p>
        </w:tc>
        <w:tc>
          <w:tcPr>
            <w:tcW w:w="851"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rFonts w:ascii="宋体" w:hAnsi="宋体" w:cs="宋体" w:hint="eastAsia"/>
                <w:kern w:val="0"/>
                <w:sz w:val="20"/>
                <w:szCs w:val="20"/>
              </w:rPr>
              <w:t>套</w:t>
            </w:r>
          </w:p>
        </w:tc>
        <w:tc>
          <w:tcPr>
            <w:tcW w:w="708" w:type="dxa"/>
            <w:tcBorders>
              <w:top w:val="single" w:sz="4" w:space="0" w:color="auto"/>
              <w:left w:val="single" w:sz="4" w:space="0" w:color="auto"/>
              <w:bottom w:val="single" w:sz="4" w:space="0" w:color="auto"/>
              <w:right w:val="single" w:sz="4" w:space="0" w:color="auto"/>
            </w:tcBorders>
            <w:vAlign w:val="center"/>
            <w:hideMark/>
          </w:tcPr>
          <w:p w:rsidR="00985386" w:rsidRDefault="00985386">
            <w:pPr>
              <w:widowControl/>
              <w:jc w:val="center"/>
              <w:textAlignment w:val="center"/>
              <w:rPr>
                <w:sz w:val="20"/>
                <w:szCs w:val="20"/>
              </w:rPr>
            </w:pPr>
            <w:r>
              <w:rPr>
                <w:kern w:val="0"/>
                <w:sz w:val="20"/>
                <w:szCs w:val="20"/>
              </w:rPr>
              <w:t>1</w:t>
            </w:r>
          </w:p>
        </w:tc>
      </w:tr>
    </w:tbl>
    <w:p w:rsidR="00985386" w:rsidRDefault="00985386" w:rsidP="00985386">
      <w:pPr>
        <w:spacing w:beforeLines="50" w:afterLines="50" w:line="360" w:lineRule="auto"/>
        <w:rPr>
          <w:b/>
        </w:rPr>
      </w:pPr>
      <w:r>
        <w:rPr>
          <w:b/>
        </w:rPr>
        <w:t>3</w:t>
      </w:r>
      <w:r>
        <w:rPr>
          <w:rFonts w:hint="eastAsia"/>
          <w:b/>
        </w:rPr>
        <w:t>、质保及售后服务要求</w:t>
      </w:r>
    </w:p>
    <w:p w:rsidR="00985386" w:rsidRDefault="00985386" w:rsidP="00985386">
      <w:pPr>
        <w:spacing w:beforeLines="50" w:afterLines="50" w:line="360" w:lineRule="auto"/>
      </w:pPr>
      <w:r>
        <w:t xml:space="preserve">3.1 </w:t>
      </w:r>
      <w:r>
        <w:rPr>
          <w:rFonts w:hint="eastAsia"/>
        </w:rPr>
        <w:t>货物需求一览表中序号为</w:t>
      </w:r>
      <w:r>
        <w:t>1</w:t>
      </w:r>
      <w:r>
        <w:rPr>
          <w:rFonts w:hint="eastAsia"/>
        </w:rPr>
        <w:t>、</w:t>
      </w:r>
      <w:r>
        <w:t>2</w:t>
      </w:r>
      <w:r>
        <w:rPr>
          <w:rFonts w:hint="eastAsia"/>
        </w:rPr>
        <w:t>、</w:t>
      </w:r>
      <w:r>
        <w:t>3</w:t>
      </w:r>
      <w:r>
        <w:rPr>
          <w:rFonts w:hint="eastAsia"/>
        </w:rPr>
        <w:t>的设备的原厂服务要求</w:t>
      </w:r>
    </w:p>
    <w:p w:rsidR="00985386" w:rsidRDefault="00985386" w:rsidP="00985386">
      <w:pPr>
        <w:spacing w:beforeLines="50" w:afterLines="50" w:line="360" w:lineRule="auto"/>
      </w:pPr>
      <w:r>
        <w:rPr>
          <w:rFonts w:hint="eastAsia"/>
        </w:rPr>
        <w:t>三年完全免费的原厂商售后服务、部件更换，</w:t>
      </w:r>
      <w:r>
        <w:t>7x24</w:t>
      </w:r>
      <w:r>
        <w:rPr>
          <w:rFonts w:hint="eastAsia"/>
        </w:rPr>
        <w:t>小时响应，</w:t>
      </w:r>
      <w:r>
        <w:t>4</w:t>
      </w:r>
      <w:r>
        <w:rPr>
          <w:rFonts w:hint="eastAsia"/>
        </w:rPr>
        <w:t>小时带备件上门服务；</w:t>
      </w:r>
    </w:p>
    <w:p w:rsidR="00985386" w:rsidRDefault="00985386" w:rsidP="00985386">
      <w:pPr>
        <w:spacing w:beforeLines="50" w:afterLines="50" w:line="360" w:lineRule="auto"/>
      </w:pPr>
      <w:r>
        <w:t xml:space="preserve">3.2 </w:t>
      </w:r>
      <w:r>
        <w:rPr>
          <w:rFonts w:hint="eastAsia"/>
        </w:rPr>
        <w:t>其余设备质保三年；</w:t>
      </w:r>
    </w:p>
    <w:p w:rsidR="00985386" w:rsidRDefault="00985386" w:rsidP="00985386">
      <w:pPr>
        <w:spacing w:beforeLines="50" w:afterLines="50" w:line="360" w:lineRule="auto"/>
      </w:pPr>
      <w:r>
        <w:t xml:space="preserve">3.3 </w:t>
      </w:r>
      <w:r>
        <w:rPr>
          <w:rFonts w:hint="eastAsia"/>
        </w:rPr>
        <w:t>需提供详细的售后服务方案。</w:t>
      </w:r>
    </w:p>
    <w:p w:rsidR="007D2B70" w:rsidRDefault="007D2B70"/>
    <w:sectPr w:rsidR="007D2B70">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D2B70" w:rsidRDefault="007D2B70" w:rsidP="00985386">
      <w:r>
        <w:separator/>
      </w:r>
    </w:p>
  </w:endnote>
  <w:endnote w:type="continuationSeparator" w:id="1">
    <w:p w:rsidR="007D2B70" w:rsidRDefault="007D2B70" w:rsidP="0098538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D2B70" w:rsidRDefault="007D2B70" w:rsidP="00985386">
      <w:r>
        <w:separator/>
      </w:r>
    </w:p>
  </w:footnote>
  <w:footnote w:type="continuationSeparator" w:id="1">
    <w:p w:rsidR="007D2B70" w:rsidRDefault="007D2B70" w:rsidP="0098538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985386"/>
    <w:rsid w:val="007D2B70"/>
    <w:rsid w:val="0098538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538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85386"/>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985386"/>
    <w:rPr>
      <w:sz w:val="18"/>
      <w:szCs w:val="18"/>
    </w:rPr>
  </w:style>
  <w:style w:type="paragraph" w:styleId="a4">
    <w:name w:val="footer"/>
    <w:basedOn w:val="a"/>
    <w:link w:val="Char0"/>
    <w:uiPriority w:val="99"/>
    <w:semiHidden/>
    <w:unhideWhenUsed/>
    <w:rsid w:val="00985386"/>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985386"/>
    <w:rPr>
      <w:sz w:val="18"/>
      <w:szCs w:val="18"/>
    </w:rPr>
  </w:style>
  <w:style w:type="character" w:customStyle="1" w:styleId="font01">
    <w:name w:val="font01"/>
    <w:rsid w:val="00985386"/>
    <w:rPr>
      <w:rFonts w:ascii="宋体" w:eastAsia="宋体" w:hAnsi="宋体" w:cs="宋体" w:hint="eastAsia"/>
      <w:strike w:val="0"/>
      <w:dstrike w:val="0"/>
      <w:color w:val="000000"/>
      <w:sz w:val="20"/>
      <w:szCs w:val="20"/>
      <w:u w:val="none"/>
      <w:effect w:val="none"/>
    </w:rPr>
  </w:style>
  <w:style w:type="character" w:customStyle="1" w:styleId="font21">
    <w:name w:val="font21"/>
    <w:rsid w:val="00985386"/>
    <w:rPr>
      <w:rFonts w:ascii="宋体" w:eastAsia="宋体" w:hAnsi="宋体" w:cs="宋体" w:hint="eastAsia"/>
      <w:strike w:val="0"/>
      <w:dstrike w:val="0"/>
      <w:color w:val="000000"/>
      <w:sz w:val="20"/>
      <w:szCs w:val="20"/>
      <w:u w:val="none"/>
      <w:effect w:val="none"/>
    </w:rPr>
  </w:style>
</w:styles>
</file>

<file path=word/webSettings.xml><?xml version="1.0" encoding="utf-8"?>
<w:webSettings xmlns:r="http://schemas.openxmlformats.org/officeDocument/2006/relationships" xmlns:w="http://schemas.openxmlformats.org/wordprocessingml/2006/main">
  <w:divs>
    <w:div w:id="844513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783</Words>
  <Characters>4467</Characters>
  <Application>Microsoft Office Word</Application>
  <DocSecurity>0</DocSecurity>
  <Lines>37</Lines>
  <Paragraphs>10</Paragraphs>
  <ScaleCrop>false</ScaleCrop>
  <Company/>
  <LinksUpToDate>false</LinksUpToDate>
  <CharactersWithSpaces>5240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2015-07-09T07:22:00Z</dcterms:created>
  <dcterms:modified xsi:type="dcterms:W3CDTF">2015-07-09T07:22:00Z</dcterms:modified>
</cp:coreProperties>
</file>