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00" w:rsidRDefault="00CD5300" w:rsidP="00CD5300">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CD5300" w:rsidTr="00CD5300">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D5300" w:rsidRDefault="00CD5300">
            <w:pPr>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CD5300" w:rsidRDefault="00CD5300">
            <w:pPr>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ind w:leftChars="-55" w:left="307" w:hanging="422"/>
              <w:jc w:val="center"/>
              <w:rPr>
                <w:rFonts w:eastAsia="楷体"/>
                <w:b/>
                <w:bCs/>
                <w:szCs w:val="21"/>
              </w:rPr>
            </w:pPr>
            <w:r>
              <w:rPr>
                <w:rFonts w:eastAsia="楷体" w:hint="eastAsia"/>
                <w:b/>
                <w:bCs/>
                <w:szCs w:val="21"/>
              </w:rPr>
              <w:t>数量</w:t>
            </w:r>
          </w:p>
        </w:tc>
      </w:tr>
      <w:tr w:rsidR="00CD5300" w:rsidTr="00CD530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b/>
                <w:szCs w:val="21"/>
              </w:rPr>
            </w:pPr>
            <w:r>
              <w:rPr>
                <w:b/>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CD5300" w:rsidRDefault="00CD5300">
            <w:pPr>
              <w:rPr>
                <w:szCs w:val="21"/>
              </w:rPr>
            </w:pPr>
            <w:r>
              <w:rPr>
                <w:rFonts w:hint="eastAsia"/>
                <w:szCs w:val="21"/>
              </w:rPr>
              <w:t>基于</w:t>
            </w:r>
            <w:r>
              <w:rPr>
                <w:szCs w:val="21"/>
              </w:rPr>
              <w:t>BIM</w:t>
            </w:r>
            <w:r>
              <w:rPr>
                <w:rFonts w:hint="eastAsia"/>
                <w:szCs w:val="21"/>
              </w:rPr>
              <w:t>的土木与建筑设计、施工模拟系统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szCs w:val="21"/>
              </w:rPr>
            </w:pPr>
            <w:r>
              <w:rPr>
                <w:rFonts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szCs w:val="21"/>
              </w:rPr>
            </w:pPr>
            <w:r>
              <w:rPr>
                <w:szCs w:val="21"/>
              </w:rPr>
              <w:t>1</w:t>
            </w:r>
          </w:p>
        </w:tc>
      </w:tr>
      <w:tr w:rsidR="00CD5300" w:rsidTr="00CD530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b/>
                <w:szCs w:val="21"/>
              </w:rPr>
            </w:pPr>
            <w:r>
              <w:rPr>
                <w:b/>
                <w:szCs w:val="21"/>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rFonts w:ascii="宋体" w:hAnsi="宋体"/>
                <w:szCs w:val="21"/>
              </w:rPr>
            </w:pPr>
            <w:r>
              <w:rPr>
                <w:rFonts w:hint="eastAsia"/>
                <w:szCs w:val="21"/>
              </w:rPr>
              <w:t>基于</w:t>
            </w:r>
            <w:r>
              <w:rPr>
                <w:szCs w:val="21"/>
              </w:rPr>
              <w:t>BIM</w:t>
            </w:r>
            <w:r>
              <w:rPr>
                <w:rFonts w:hint="eastAsia"/>
                <w:szCs w:val="21"/>
              </w:rPr>
              <w:t>的土木与建筑设计</w:t>
            </w:r>
            <w:r>
              <w:rPr>
                <w:rFonts w:ascii="宋体" w:hAnsi="宋体" w:hint="eastAsia"/>
                <w:szCs w:val="21"/>
              </w:rPr>
              <w:t>教学平台系统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szCs w:val="21"/>
              </w:rPr>
            </w:pPr>
            <w:r>
              <w:rPr>
                <w:rFonts w:hint="eastAsia"/>
                <w:szCs w:val="21"/>
              </w:rPr>
              <w:t>节点</w:t>
            </w:r>
          </w:p>
        </w:tc>
        <w:tc>
          <w:tcPr>
            <w:tcW w:w="77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szCs w:val="21"/>
              </w:rPr>
            </w:pPr>
            <w:r>
              <w:rPr>
                <w:szCs w:val="21"/>
              </w:rPr>
              <w:t>25</w:t>
            </w:r>
          </w:p>
        </w:tc>
      </w:tr>
    </w:tbl>
    <w:p w:rsidR="00CD5300" w:rsidRDefault="00CD5300" w:rsidP="00CD5300">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Style w:val="a6"/>
        <w:tblW w:w="0" w:type="auto"/>
        <w:tblInd w:w="0" w:type="dxa"/>
        <w:tblLook w:val="04A0"/>
      </w:tblPr>
      <w:tblGrid>
        <w:gridCol w:w="675"/>
        <w:gridCol w:w="1276"/>
        <w:gridCol w:w="5184"/>
        <w:gridCol w:w="686"/>
        <w:gridCol w:w="651"/>
      </w:tblGrid>
      <w:tr w:rsidR="00CD5300" w:rsidTr="00CD5300">
        <w:tc>
          <w:tcPr>
            <w:tcW w:w="675"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b/>
                <w:kern w:val="2"/>
                <w:sz w:val="21"/>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b/>
                <w:kern w:val="2"/>
                <w:sz w:val="21"/>
              </w:rPr>
            </w:pPr>
            <w:r>
              <w:rPr>
                <w:rFonts w:hint="eastAsia"/>
                <w:b/>
              </w:rPr>
              <w:t>名称</w:t>
            </w:r>
          </w:p>
        </w:tc>
        <w:tc>
          <w:tcPr>
            <w:tcW w:w="5184"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b/>
                <w:kern w:val="2"/>
                <w:sz w:val="21"/>
              </w:rPr>
            </w:pPr>
            <w:r>
              <w:rPr>
                <w:rFonts w:hint="eastAsia"/>
                <w:b/>
              </w:rPr>
              <w:t>详细技术指标及功能需求</w:t>
            </w:r>
          </w:p>
        </w:tc>
        <w:tc>
          <w:tcPr>
            <w:tcW w:w="686"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b/>
                <w:kern w:val="2"/>
                <w:sz w:val="21"/>
              </w:rPr>
            </w:pPr>
            <w:r>
              <w:rPr>
                <w:rFonts w:hint="eastAsia"/>
                <w:b/>
              </w:rPr>
              <w:t>单位</w:t>
            </w:r>
          </w:p>
        </w:tc>
        <w:tc>
          <w:tcPr>
            <w:tcW w:w="651"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b/>
                <w:kern w:val="2"/>
                <w:sz w:val="21"/>
              </w:rPr>
            </w:pPr>
            <w:r>
              <w:rPr>
                <w:rFonts w:hint="eastAsia"/>
                <w:b/>
              </w:rPr>
              <w:t>数量</w:t>
            </w:r>
          </w:p>
        </w:tc>
      </w:tr>
      <w:tr w:rsidR="00CD5300" w:rsidTr="00CD5300">
        <w:tc>
          <w:tcPr>
            <w:tcW w:w="675"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kern w:val="2"/>
                <w:sz w:val="21"/>
              </w:rP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rPr>
                <w:kern w:val="2"/>
                <w:szCs w:val="20"/>
              </w:rPr>
            </w:pPr>
            <w:r>
              <w:rPr>
                <w:rFonts w:hint="eastAsia"/>
                <w:szCs w:val="20"/>
              </w:rPr>
              <w:t>基于</w:t>
            </w:r>
            <w:r>
              <w:rPr>
                <w:szCs w:val="20"/>
              </w:rPr>
              <w:t>BIM</w:t>
            </w:r>
            <w:r>
              <w:rPr>
                <w:rFonts w:hint="eastAsia"/>
                <w:szCs w:val="20"/>
              </w:rPr>
              <w:t>的土木与建筑设计、施工模拟系统</w:t>
            </w:r>
          </w:p>
        </w:tc>
        <w:tc>
          <w:tcPr>
            <w:tcW w:w="5184" w:type="dxa"/>
            <w:tcBorders>
              <w:top w:val="single" w:sz="4" w:space="0" w:color="auto"/>
              <w:left w:val="single" w:sz="4" w:space="0" w:color="auto"/>
              <w:bottom w:val="single" w:sz="4" w:space="0" w:color="auto"/>
              <w:right w:val="single" w:sz="4" w:space="0" w:color="auto"/>
            </w:tcBorders>
            <w:vAlign w:val="center"/>
            <w:hideMark/>
          </w:tcPr>
          <w:p w:rsidR="00CD5300" w:rsidRDefault="00CD5300">
            <w:pPr>
              <w:ind w:firstLineChars="200" w:firstLine="400"/>
              <w:jc w:val="left"/>
              <w:rPr>
                <w:rFonts w:ascii="宋体" w:hAnsi="宋体"/>
                <w:kern w:val="2"/>
                <w:szCs w:val="20"/>
              </w:rPr>
            </w:pPr>
            <w:r>
              <w:rPr>
                <w:rFonts w:ascii="宋体" w:hAnsi="宋体" w:hint="eastAsia"/>
                <w:szCs w:val="20"/>
              </w:rPr>
              <w:t>该系统可按专业需求满足分别安装于5台计算机上不同专业人员的需求，如土木设计、建筑设计、结构设计、钢结构设计和施工模拟等。</w:t>
            </w:r>
          </w:p>
          <w:p w:rsidR="00CD5300" w:rsidRDefault="00CD5300">
            <w:pPr>
              <w:ind w:firstLineChars="200" w:firstLine="400"/>
              <w:jc w:val="left"/>
              <w:rPr>
                <w:rFonts w:hint="eastAsia"/>
                <w:b/>
                <w:sz w:val="21"/>
              </w:rPr>
            </w:pPr>
            <w:r>
              <w:rPr>
                <w:rFonts w:ascii="宋体" w:hAnsi="宋体" w:hint="eastAsia"/>
                <w:szCs w:val="20"/>
              </w:rPr>
              <w:t xml:space="preserve">借助于先进的三维设计和仿真工具，基于灵活、强健、可靠的 </w:t>
            </w:r>
            <w:r>
              <w:rPr>
                <w:rFonts w:ascii="Calibri" w:hAnsi="Calibri"/>
                <w:szCs w:val="20"/>
              </w:rPr>
              <w:t>3D</w:t>
            </w:r>
            <w:r>
              <w:rPr>
                <w:rFonts w:ascii="宋体" w:hAnsi="宋体" w:hint="eastAsia"/>
                <w:szCs w:val="20"/>
              </w:rPr>
              <w:t>系统平台，构建基于BIM的</w:t>
            </w:r>
            <w:r>
              <w:rPr>
                <w:rFonts w:hint="eastAsia"/>
                <w:szCs w:val="20"/>
              </w:rPr>
              <w:t>土木与建筑设计、施工模拟系统，</w:t>
            </w:r>
            <w:r>
              <w:rPr>
                <w:rFonts w:ascii="宋体" w:hAnsi="宋体" w:hint="eastAsia"/>
                <w:szCs w:val="20"/>
              </w:rPr>
              <w:t xml:space="preserve">完全基于云的系统架构将数据库部署在用户自身的服务器上，由一系列的 </w:t>
            </w:r>
            <w:r>
              <w:rPr>
                <w:rFonts w:ascii="Calibri" w:hAnsi="Calibri"/>
                <w:szCs w:val="20"/>
              </w:rPr>
              <w:t xml:space="preserve">3D </w:t>
            </w:r>
            <w:r>
              <w:rPr>
                <w:rFonts w:ascii="宋体" w:hAnsi="宋体" w:hint="eastAsia"/>
                <w:szCs w:val="20"/>
              </w:rPr>
              <w:t xml:space="preserve">设计、分析、仿真软件组成，需具有简单一致的、易于使用的用户界面，实现前端和后端的双重整合——后端的所有数据存储在一套服务器内，不同的应用模块之间不需要交换数据或者转换格式。而在前端， 各个应用模块都基于同一个 </w:t>
            </w:r>
            <w:r>
              <w:rPr>
                <w:rFonts w:ascii="Calibri" w:hAnsi="Calibri"/>
                <w:szCs w:val="20"/>
              </w:rPr>
              <w:t xml:space="preserve">3D </w:t>
            </w:r>
            <w:r>
              <w:rPr>
                <w:rFonts w:ascii="宋体" w:hAnsi="宋体" w:hint="eastAsia"/>
                <w:szCs w:val="20"/>
              </w:rPr>
              <w:t>图形环境。</w:t>
            </w:r>
          </w:p>
          <w:p w:rsidR="00CD5300" w:rsidRDefault="00CD5300">
            <w:pPr>
              <w:jc w:val="left"/>
              <w:rPr>
                <w:rFonts w:ascii="宋体" w:hAnsi="宋体"/>
                <w:szCs w:val="20"/>
              </w:rPr>
            </w:pPr>
            <w:r>
              <w:rPr>
                <w:rFonts w:ascii="宋体" w:hAnsi="宋体" w:hint="eastAsia"/>
                <w:szCs w:val="20"/>
              </w:rPr>
              <w:t>一、平台基础组件</w:t>
            </w:r>
          </w:p>
          <w:p w:rsidR="00CD5300" w:rsidRDefault="00CD5300">
            <w:pPr>
              <w:ind w:firstLineChars="200" w:firstLine="400"/>
              <w:jc w:val="left"/>
              <w:rPr>
                <w:rFonts w:ascii="宋体" w:hAnsi="宋体" w:hint="eastAsia"/>
                <w:szCs w:val="20"/>
              </w:rPr>
            </w:pPr>
            <w:r>
              <w:rPr>
                <w:rFonts w:ascii="宋体" w:hAnsi="宋体" w:hint="eastAsia"/>
                <w:szCs w:val="20"/>
              </w:rPr>
              <w:t>为整个平台上的所有流程提供统一的数据管理平台和一致的用户体验。提供统一的用户界面和登录方式。 支持所有的数据保存在同一个数据库中，并提供人员权限、版本管理、编辑锁定等一系列协作工作机制。提供在平台上进行交互协作的基础性功能:</w:t>
            </w:r>
          </w:p>
          <w:p w:rsidR="00CD5300" w:rsidRDefault="00CD5300" w:rsidP="006A13AB">
            <w:pPr>
              <w:pStyle w:val="a5"/>
              <w:numPr>
                <w:ilvl w:val="0"/>
                <w:numId w:val="1"/>
              </w:numPr>
              <w:ind w:firstLineChars="0"/>
              <w:jc w:val="left"/>
              <w:rPr>
                <w:rFonts w:ascii="宋体" w:hAnsi="宋体" w:hint="eastAsia"/>
                <w:szCs w:val="20"/>
              </w:rPr>
            </w:pPr>
            <w:r>
              <w:rPr>
                <w:rFonts w:ascii="宋体" w:hAnsi="宋体" w:hint="eastAsia"/>
                <w:szCs w:val="20"/>
              </w:rPr>
              <w:t>系统基于B/S（Browser浏览器/Server服务器）架构</w:t>
            </w:r>
          </w:p>
          <w:p w:rsidR="00CD5300" w:rsidRDefault="00CD5300" w:rsidP="006A13AB">
            <w:pPr>
              <w:pStyle w:val="a5"/>
              <w:numPr>
                <w:ilvl w:val="0"/>
                <w:numId w:val="1"/>
              </w:numPr>
              <w:ind w:firstLineChars="0"/>
              <w:jc w:val="left"/>
              <w:rPr>
                <w:rFonts w:ascii="宋体" w:hAnsi="宋体" w:hint="eastAsia"/>
                <w:szCs w:val="20"/>
              </w:rPr>
            </w:pPr>
            <w:r>
              <w:rPr>
                <w:rFonts w:ascii="宋体" w:hAnsi="宋体" w:hint="eastAsia"/>
                <w:szCs w:val="20"/>
              </w:rPr>
              <w:t>友好的系统主界面</w:t>
            </w:r>
          </w:p>
          <w:p w:rsidR="00CD5300" w:rsidRDefault="00CD5300" w:rsidP="006A13AB">
            <w:pPr>
              <w:pStyle w:val="a5"/>
              <w:numPr>
                <w:ilvl w:val="0"/>
                <w:numId w:val="1"/>
              </w:numPr>
              <w:ind w:firstLineChars="0"/>
              <w:jc w:val="left"/>
              <w:rPr>
                <w:rFonts w:ascii="宋体" w:hAnsi="宋体" w:hint="eastAsia"/>
                <w:szCs w:val="20"/>
              </w:rPr>
            </w:pPr>
            <w:r>
              <w:rPr>
                <w:rFonts w:ascii="宋体" w:hAnsi="宋体" w:hint="eastAsia"/>
                <w:szCs w:val="20"/>
              </w:rPr>
              <w:t>数据存储空间管理</w:t>
            </w:r>
          </w:p>
          <w:p w:rsidR="00CD5300" w:rsidRDefault="00CD5300" w:rsidP="006A13AB">
            <w:pPr>
              <w:pStyle w:val="a5"/>
              <w:numPr>
                <w:ilvl w:val="0"/>
                <w:numId w:val="1"/>
              </w:numPr>
              <w:ind w:firstLineChars="0"/>
              <w:jc w:val="left"/>
              <w:rPr>
                <w:rFonts w:ascii="宋体" w:hAnsi="宋体" w:hint="eastAsia"/>
                <w:szCs w:val="20"/>
              </w:rPr>
            </w:pPr>
            <w:r>
              <w:rPr>
                <w:rFonts w:ascii="宋体" w:hAnsi="宋体" w:hint="eastAsia"/>
                <w:szCs w:val="20"/>
              </w:rPr>
              <w:t>信息搜索与索引</w:t>
            </w:r>
          </w:p>
          <w:p w:rsidR="00CD5300" w:rsidRDefault="00CD5300" w:rsidP="006A13AB">
            <w:pPr>
              <w:pStyle w:val="a5"/>
              <w:numPr>
                <w:ilvl w:val="0"/>
                <w:numId w:val="1"/>
              </w:numPr>
              <w:ind w:firstLineChars="0"/>
              <w:jc w:val="left"/>
              <w:rPr>
                <w:rFonts w:ascii="宋体" w:hAnsi="宋体" w:hint="eastAsia"/>
                <w:szCs w:val="20"/>
              </w:rPr>
            </w:pPr>
            <w:r>
              <w:rPr>
                <w:rFonts w:ascii="宋体" w:hAnsi="宋体" w:hint="eastAsia"/>
                <w:szCs w:val="20"/>
              </w:rPr>
              <w:t>在线团队交流与沟通功能</w:t>
            </w:r>
          </w:p>
          <w:p w:rsidR="00CD5300" w:rsidRDefault="00CD5300" w:rsidP="006A13AB">
            <w:pPr>
              <w:pStyle w:val="a5"/>
              <w:numPr>
                <w:ilvl w:val="0"/>
                <w:numId w:val="1"/>
              </w:numPr>
              <w:ind w:firstLineChars="0"/>
              <w:jc w:val="left"/>
              <w:rPr>
                <w:rFonts w:hint="eastAsia"/>
                <w:szCs w:val="20"/>
              </w:rPr>
            </w:pPr>
            <w:r>
              <w:rPr>
                <w:rFonts w:ascii="宋体" w:hAnsi="宋体" w:hint="eastAsia"/>
                <w:szCs w:val="20"/>
              </w:rPr>
              <w:t xml:space="preserve">基于网络的模型 </w:t>
            </w:r>
            <w:r>
              <w:rPr>
                <w:rFonts w:ascii="Calibri" w:hAnsi="Calibri"/>
                <w:szCs w:val="20"/>
              </w:rPr>
              <w:t xml:space="preserve">3D </w:t>
            </w:r>
            <w:r>
              <w:rPr>
                <w:rFonts w:ascii="宋体" w:hAnsi="宋体" w:hint="eastAsia"/>
                <w:szCs w:val="20"/>
              </w:rPr>
              <w:t>可视化</w:t>
            </w:r>
          </w:p>
          <w:p w:rsidR="00CD5300" w:rsidRDefault="00CD5300">
            <w:pPr>
              <w:jc w:val="left"/>
              <w:rPr>
                <w:rFonts w:ascii="宋体" w:hAnsi="宋体"/>
                <w:szCs w:val="20"/>
              </w:rPr>
            </w:pPr>
            <w:r>
              <w:rPr>
                <w:rFonts w:ascii="宋体" w:hAnsi="宋体" w:hint="eastAsia"/>
                <w:szCs w:val="20"/>
              </w:rPr>
              <w:t>二、协作创新平台</w:t>
            </w:r>
          </w:p>
          <w:p w:rsidR="00CD5300" w:rsidRDefault="00CD5300">
            <w:pPr>
              <w:jc w:val="left"/>
              <w:rPr>
                <w:rFonts w:ascii="宋体" w:hAnsi="宋体" w:hint="eastAsia"/>
                <w:szCs w:val="20"/>
              </w:rPr>
            </w:pPr>
            <w:r>
              <w:rPr>
                <w:rFonts w:ascii="宋体" w:hAnsi="宋体" w:hint="eastAsia"/>
                <w:szCs w:val="20"/>
              </w:rPr>
              <w:t xml:space="preserve">面向 </w:t>
            </w:r>
            <w:r>
              <w:rPr>
                <w:rFonts w:ascii="Calibri" w:hAnsi="Calibri"/>
                <w:szCs w:val="20"/>
              </w:rPr>
              <w:t xml:space="preserve">3D </w:t>
            </w:r>
            <w:r>
              <w:rPr>
                <w:rFonts w:ascii="宋体" w:hAnsi="宋体" w:hint="eastAsia"/>
                <w:szCs w:val="20"/>
              </w:rPr>
              <w:t>协同设计的基础性数据管理功能：</w:t>
            </w:r>
          </w:p>
          <w:p w:rsidR="00CD5300" w:rsidRDefault="00CD5300" w:rsidP="006A13AB">
            <w:pPr>
              <w:pStyle w:val="a5"/>
              <w:numPr>
                <w:ilvl w:val="0"/>
                <w:numId w:val="2"/>
              </w:numPr>
              <w:ind w:firstLineChars="0"/>
              <w:jc w:val="left"/>
              <w:rPr>
                <w:rFonts w:ascii="宋体" w:hAnsi="宋体" w:hint="eastAsia"/>
                <w:szCs w:val="20"/>
              </w:rPr>
            </w:pPr>
            <w:r>
              <w:rPr>
                <w:rFonts w:ascii="宋体" w:hAnsi="宋体" w:hint="eastAsia"/>
                <w:szCs w:val="20"/>
              </w:rPr>
              <w:t>构件级别的 3D 数据管理</w:t>
            </w:r>
          </w:p>
          <w:p w:rsidR="00CD5300" w:rsidRDefault="00CD5300" w:rsidP="006A13AB">
            <w:pPr>
              <w:pStyle w:val="a5"/>
              <w:numPr>
                <w:ilvl w:val="0"/>
                <w:numId w:val="2"/>
              </w:numPr>
              <w:ind w:firstLineChars="0"/>
              <w:jc w:val="left"/>
              <w:rPr>
                <w:rFonts w:ascii="宋体" w:hAnsi="宋体" w:hint="eastAsia"/>
                <w:szCs w:val="20"/>
              </w:rPr>
            </w:pPr>
            <w:r>
              <w:rPr>
                <w:rFonts w:ascii="宋体" w:hAnsi="宋体" w:hint="eastAsia"/>
                <w:szCs w:val="20"/>
              </w:rPr>
              <w:t>支持多专业协同设计（访问权限、版本管理、对象锁定、设计成熟度</w:t>
            </w:r>
            <w:r>
              <w:rPr>
                <w:rFonts w:ascii="Calibri" w:hAnsi="Calibri"/>
                <w:szCs w:val="20"/>
              </w:rPr>
              <w:t>…</w:t>
            </w:r>
            <w:r>
              <w:rPr>
                <w:rFonts w:ascii="宋体" w:hAnsi="宋体" w:hint="eastAsia"/>
                <w:szCs w:val="20"/>
              </w:rPr>
              <w:t>）</w:t>
            </w:r>
          </w:p>
          <w:p w:rsidR="00CD5300" w:rsidRDefault="00CD5300" w:rsidP="006A13AB">
            <w:pPr>
              <w:pStyle w:val="a5"/>
              <w:numPr>
                <w:ilvl w:val="0"/>
                <w:numId w:val="2"/>
              </w:numPr>
              <w:ind w:firstLineChars="0"/>
              <w:jc w:val="left"/>
              <w:rPr>
                <w:rFonts w:ascii="宋体" w:hAnsi="宋体" w:hint="eastAsia"/>
                <w:szCs w:val="20"/>
              </w:rPr>
            </w:pPr>
            <w:r>
              <w:rPr>
                <w:rFonts w:ascii="宋体" w:hAnsi="宋体" w:hint="eastAsia"/>
                <w:szCs w:val="20"/>
              </w:rPr>
              <w:t xml:space="preserve">通过 </w:t>
            </w:r>
            <w:r>
              <w:rPr>
                <w:rFonts w:ascii="Calibri" w:hAnsi="Calibri"/>
                <w:szCs w:val="20"/>
              </w:rPr>
              <w:t xml:space="preserve">3D </w:t>
            </w:r>
            <w:r>
              <w:rPr>
                <w:rFonts w:ascii="宋体" w:hAnsi="宋体" w:hint="eastAsia"/>
                <w:szCs w:val="20"/>
              </w:rPr>
              <w:t>过滤（按层级、按区域）快速打开模型进行编辑</w:t>
            </w:r>
          </w:p>
          <w:p w:rsidR="00CD5300" w:rsidRDefault="00CD5300" w:rsidP="006A13AB">
            <w:pPr>
              <w:pStyle w:val="a5"/>
              <w:numPr>
                <w:ilvl w:val="0"/>
                <w:numId w:val="2"/>
              </w:numPr>
              <w:ind w:firstLineChars="0"/>
              <w:jc w:val="left"/>
              <w:rPr>
                <w:rFonts w:ascii="宋体" w:hAnsi="宋体" w:hint="eastAsia"/>
                <w:szCs w:val="20"/>
              </w:rPr>
            </w:pPr>
            <w:r>
              <w:rPr>
                <w:rFonts w:ascii="宋体" w:hAnsi="宋体" w:hint="eastAsia"/>
                <w:szCs w:val="20"/>
              </w:rPr>
              <w:lastRenderedPageBreak/>
              <w:t xml:space="preserve">访问 </w:t>
            </w:r>
            <w:r>
              <w:rPr>
                <w:rFonts w:ascii="Calibri" w:hAnsi="Calibri"/>
                <w:szCs w:val="20"/>
              </w:rPr>
              <w:t xml:space="preserve">3D </w:t>
            </w:r>
            <w:r>
              <w:rPr>
                <w:rFonts w:ascii="宋体" w:hAnsi="宋体" w:hint="eastAsia"/>
                <w:szCs w:val="20"/>
              </w:rPr>
              <w:t>体验平台中的产品库</w:t>
            </w:r>
            <w:r>
              <w:rPr>
                <w:rFonts w:ascii="Calibri" w:hAnsi="Calibri"/>
                <w:szCs w:val="20"/>
              </w:rPr>
              <w:t>/</w:t>
            </w:r>
            <w:r>
              <w:rPr>
                <w:rFonts w:ascii="宋体" w:hAnsi="宋体" w:hint="eastAsia"/>
                <w:szCs w:val="20"/>
              </w:rPr>
              <w:t>模板</w:t>
            </w:r>
          </w:p>
          <w:p w:rsidR="00CD5300" w:rsidRDefault="00CD5300" w:rsidP="006A13AB">
            <w:pPr>
              <w:pStyle w:val="a5"/>
              <w:numPr>
                <w:ilvl w:val="0"/>
                <w:numId w:val="2"/>
              </w:numPr>
              <w:ind w:firstLineChars="0"/>
              <w:jc w:val="left"/>
              <w:rPr>
                <w:rFonts w:ascii="宋体" w:hAnsi="宋体" w:hint="eastAsia"/>
                <w:szCs w:val="20"/>
              </w:rPr>
            </w:pPr>
            <w:r>
              <w:rPr>
                <w:rFonts w:ascii="宋体" w:hAnsi="宋体" w:hint="eastAsia"/>
                <w:szCs w:val="20"/>
              </w:rPr>
              <w:t xml:space="preserve">可通过接口管理其它 </w:t>
            </w:r>
            <w:r>
              <w:rPr>
                <w:rFonts w:ascii="Calibri" w:hAnsi="Calibri"/>
                <w:szCs w:val="20"/>
              </w:rPr>
              <w:t xml:space="preserve">3D </w:t>
            </w:r>
            <w:r>
              <w:rPr>
                <w:rFonts w:ascii="宋体" w:hAnsi="宋体" w:hint="eastAsia"/>
                <w:szCs w:val="20"/>
              </w:rPr>
              <w:t>软件的数据</w:t>
            </w:r>
          </w:p>
          <w:p w:rsidR="00CD5300" w:rsidRDefault="00CD5300">
            <w:pPr>
              <w:jc w:val="left"/>
              <w:rPr>
                <w:rFonts w:ascii="宋体" w:hAnsi="宋体" w:hint="eastAsia"/>
                <w:sz w:val="21"/>
              </w:rPr>
            </w:pPr>
            <w:r>
              <w:rPr>
                <w:rFonts w:ascii="宋体" w:hAnsi="宋体" w:hint="eastAsia"/>
              </w:rPr>
              <w:t>三、设计建模模块</w:t>
            </w:r>
          </w:p>
          <w:p w:rsidR="00CD5300" w:rsidRDefault="00CD5300">
            <w:pPr>
              <w:ind w:firstLineChars="200" w:firstLine="400"/>
              <w:jc w:val="left"/>
              <w:rPr>
                <w:rFonts w:ascii="宋体" w:hAnsi="宋体" w:hint="eastAsia"/>
                <w:szCs w:val="20"/>
              </w:rPr>
            </w:pPr>
            <w:r>
              <w:rPr>
                <w:rFonts w:ascii="宋体" w:hAnsi="宋体" w:hint="eastAsia"/>
                <w:szCs w:val="20"/>
              </w:rPr>
              <w:t>适合于复杂造型、超大体量的项目设计，其曲面建模功能及参数化能力，为设计师提供了丰富的设计手段，能够实现空间曲面造型、分析等多种设计功能，帮助设计师提高设计效率和质量。包括：</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自顶向下的设计理念。在设计流程中，采取“骨架线</w:t>
            </w:r>
            <w:r>
              <w:rPr>
                <w:rFonts w:ascii="Calibri" w:hAnsi="Calibri"/>
                <w:szCs w:val="20"/>
              </w:rPr>
              <w:t>+</w:t>
            </w:r>
            <w:r>
              <w:rPr>
                <w:rFonts w:ascii="宋体" w:hAnsi="宋体" w:hint="eastAsia"/>
                <w:szCs w:val="20"/>
              </w:rPr>
              <w:t xml:space="preserve">模板”的设计模式。首先通过骨架线定义建筑或结构的基本形态，再通过把构件模板附着到骨架线来创建实体建筑或结构模型。通过对构件模板的不断细化，就能实现 </w:t>
            </w:r>
            <w:r>
              <w:rPr>
                <w:rFonts w:ascii="Calibri" w:hAnsi="Calibri"/>
                <w:szCs w:val="20"/>
              </w:rPr>
              <w:t xml:space="preserve">LOD </w:t>
            </w:r>
            <w:r>
              <w:rPr>
                <w:rFonts w:ascii="宋体" w:hAnsi="宋体" w:hint="eastAsia"/>
                <w:szCs w:val="20"/>
              </w:rPr>
              <w:t>逐渐深化的设计过程。而一旦调整骨架线，所有构件的尺寸可自动重新计算生成，极大的提高了设计效率。</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强大的参数化建模技术。在设计环境中，具有强大的参数化设计能力。设</w:t>
            </w:r>
            <w:r>
              <w:rPr>
                <w:rFonts w:ascii="宋体" w:hAnsi="宋体" w:hint="eastAsia"/>
                <w:szCs w:val="20"/>
              </w:rPr>
              <w:br/>
              <w:t>计师只需要决定基本造型特征，并描述构件之间的逻辑关系，然后软件可以自动根据逻辑关系生成参数化的模型细节。当造型特征发生变化时，软件也将自动根据逻辑关系去更新参数化的模型。因此，具有在整个项目周期内的强大修改能力，即使是在设计的最后阶段进行重大的修改。</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与生命周期下游应用模块的集成性。基于统一的</w:t>
            </w:r>
            <w:r>
              <w:rPr>
                <w:rFonts w:ascii="Calibri" w:hAnsi="Calibri"/>
                <w:szCs w:val="20"/>
              </w:rPr>
              <w:t>3D</w:t>
            </w:r>
            <w:r>
              <w:rPr>
                <w:rFonts w:ascii="宋体" w:hAnsi="宋体" w:hint="eastAsia"/>
                <w:szCs w:val="20"/>
              </w:rPr>
              <w:t>数据平台，的数据能够直接进入到生命周期下游应用的各个模块。三维模型的修改，能完全体现在有限元分析、虚拟施工、项目管理等流程中。</w:t>
            </w:r>
          </w:p>
          <w:p w:rsidR="00CD5300" w:rsidRDefault="00CD5300" w:rsidP="006A13AB">
            <w:pPr>
              <w:pStyle w:val="a5"/>
              <w:numPr>
                <w:ilvl w:val="0"/>
                <w:numId w:val="3"/>
              </w:numPr>
              <w:ind w:firstLineChars="0"/>
              <w:jc w:val="left"/>
              <w:rPr>
                <w:rFonts w:ascii="宋体" w:hAnsi="宋体" w:hint="eastAsia"/>
                <w:sz w:val="21"/>
              </w:rPr>
            </w:pPr>
            <w:r>
              <w:rPr>
                <w:rFonts w:ascii="宋体" w:hAnsi="宋体" w:hint="eastAsia"/>
                <w:szCs w:val="20"/>
              </w:rPr>
              <w:t>良好的扩展性。用户可定义各种参数化设计模板和脚本，从而进行智能化设计。同时，提供多种二次开发方式，包括宏命令、 Automation 方式（可通过 VisualBasic开发）、 CAA 方式（可通过 C++开发）等，可支持用户开发自动化设计功能。</w:t>
            </w:r>
          </w:p>
          <w:p w:rsidR="00CD5300" w:rsidRDefault="00CD5300">
            <w:pPr>
              <w:jc w:val="left"/>
              <w:rPr>
                <w:rFonts w:ascii="宋体" w:hAnsi="宋体" w:hint="eastAsia"/>
              </w:rPr>
            </w:pPr>
            <w:r>
              <w:rPr>
                <w:rFonts w:ascii="宋体" w:hAnsi="宋体" w:hint="eastAsia"/>
              </w:rPr>
              <w:t>四、专业设计模块</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建筑概念设计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通过体量创建建筑概念</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对建筑内部空间进行规划，并自动统计空间信息</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快速建立设计方案用于探讨和优化</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建筑详细设计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包括主要 3D 建模与曲面造型功能、 2D草图功能</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支持装配式设计，按模块化完建筑设计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基于 IFC 的 AEC 数据标准</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专业的钣金模块，可用于幕墙设计，加工部件可直接生成NC代码和直接输出到加工制造系统</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lastRenderedPageBreak/>
              <w:t>结构概念设计和详细设计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支持装配式设计，按模块完结构设计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快 速 生 成 结 构 构 件（梁、柱、基础等），高效建立建筑结构模型</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可将结构模型导出到分析软件</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可工厂化的结构构件可直接生成NC代码和输出到加工制造系统</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数字地形模型</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通过测量点或等高线等原始数据生成数字地形模型</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自动生成地形的纵/横断面</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基于3D模型的土方计算</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土木工程建模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基于参数化模板的设计模式</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常见的桥梁构件模板， 并支持用户自定义新的构件模板</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钢结构设计</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可完成结构节点大样设计，直接生成NC代码和直接输出到加工制造系统</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模板设计</w:t>
            </w:r>
          </w:p>
          <w:p w:rsidR="00CD5300" w:rsidRDefault="00CD5300" w:rsidP="006A13AB">
            <w:pPr>
              <w:pStyle w:val="a5"/>
              <w:numPr>
                <w:ilvl w:val="0"/>
                <w:numId w:val="4"/>
              </w:numPr>
              <w:ind w:firstLineChars="0"/>
              <w:jc w:val="left"/>
              <w:rPr>
                <w:rFonts w:ascii="宋体" w:hAnsi="宋体" w:hint="eastAsia"/>
                <w:szCs w:val="20"/>
              </w:rPr>
            </w:pPr>
            <w:r>
              <w:rPr>
                <w:rFonts w:ascii="宋体" w:hAnsi="宋体" w:hint="eastAsia"/>
                <w:szCs w:val="20"/>
              </w:rPr>
              <w:t>其他</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手绘草图</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3D 设计浏览及批注</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碰撞检查</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通过 IFC 接口导入/导出 BIM 数据</w:t>
            </w:r>
          </w:p>
          <w:p w:rsidR="00CD5300" w:rsidRDefault="00CD5300">
            <w:pPr>
              <w:jc w:val="left"/>
              <w:rPr>
                <w:rFonts w:ascii="宋体" w:hAnsi="宋体" w:hint="eastAsia"/>
                <w:sz w:val="21"/>
              </w:rPr>
            </w:pPr>
            <w:r>
              <w:rPr>
                <w:rFonts w:ascii="宋体" w:hAnsi="宋体" w:hint="eastAsia"/>
              </w:rPr>
              <w:t>五、施工仿真模块</w:t>
            </w:r>
          </w:p>
          <w:p w:rsidR="00CD5300" w:rsidRDefault="00CD5300">
            <w:pPr>
              <w:jc w:val="left"/>
              <w:rPr>
                <w:rFonts w:ascii="宋体" w:hAnsi="宋体" w:hint="eastAsia"/>
                <w:szCs w:val="20"/>
              </w:rPr>
            </w:pPr>
            <w:r>
              <w:rPr>
                <w:rFonts w:ascii="宋体" w:hAnsi="宋体" w:hint="eastAsia"/>
                <w:szCs w:val="20"/>
              </w:rPr>
              <w:t xml:space="preserve">    专注于复杂制造</w:t>
            </w:r>
            <w:r>
              <w:rPr>
                <w:rFonts w:ascii="Calibri" w:hAnsi="Calibri"/>
                <w:szCs w:val="20"/>
              </w:rPr>
              <w:t>/</w:t>
            </w:r>
            <w:r>
              <w:rPr>
                <w:rFonts w:ascii="宋体" w:hAnsi="宋体" w:hint="eastAsia"/>
                <w:szCs w:val="20"/>
              </w:rPr>
              <w:t>施工过程的仿真和相关的数据管理，帮助用户高效利用时间、优化施工、降低风险等诸多优点。</w:t>
            </w:r>
          </w:p>
          <w:p w:rsidR="00CD5300" w:rsidRDefault="00CD5300">
            <w:pPr>
              <w:jc w:val="left"/>
              <w:rPr>
                <w:rFonts w:ascii="宋体" w:hAnsi="宋体" w:hint="eastAsia"/>
                <w:szCs w:val="20"/>
              </w:rPr>
            </w:pPr>
            <w:r>
              <w:rPr>
                <w:rFonts w:ascii="宋体" w:hAnsi="宋体" w:hint="eastAsia"/>
                <w:szCs w:val="20"/>
              </w:rPr>
              <w:t xml:space="preserve">    借助于</w:t>
            </w:r>
            <w:r>
              <w:rPr>
                <w:rFonts w:ascii="Calibri" w:hAnsi="Calibri"/>
                <w:szCs w:val="20"/>
              </w:rPr>
              <w:t>3D</w:t>
            </w:r>
            <w:r>
              <w:rPr>
                <w:rFonts w:ascii="宋体" w:hAnsi="宋体" w:hint="eastAsia"/>
                <w:szCs w:val="20"/>
              </w:rPr>
              <w:t xml:space="preserve">平台的集成数据环境和直观的 </w:t>
            </w:r>
            <w:r>
              <w:rPr>
                <w:rFonts w:ascii="Calibri" w:hAnsi="Calibri"/>
                <w:szCs w:val="20"/>
              </w:rPr>
              <w:t>3D</w:t>
            </w:r>
            <w:r>
              <w:rPr>
                <w:rFonts w:ascii="宋体" w:hAnsi="宋体" w:hint="eastAsia"/>
                <w:szCs w:val="20"/>
              </w:rPr>
              <w:t>场景，可以协助设计、施工、业主进行良好的沟通与分享。实现：</w:t>
            </w:r>
          </w:p>
          <w:p w:rsidR="00CD5300" w:rsidRDefault="00CD5300" w:rsidP="006A13AB">
            <w:pPr>
              <w:pStyle w:val="a5"/>
              <w:numPr>
                <w:ilvl w:val="0"/>
                <w:numId w:val="5"/>
              </w:numPr>
              <w:ind w:firstLineChars="0"/>
              <w:jc w:val="left"/>
              <w:rPr>
                <w:rFonts w:ascii="宋体" w:hAnsi="宋体" w:hint="eastAsia"/>
                <w:szCs w:val="20"/>
              </w:rPr>
            </w:pPr>
            <w:r>
              <w:rPr>
                <w:rFonts w:ascii="宋体" w:hAnsi="宋体" w:hint="eastAsia"/>
                <w:szCs w:val="20"/>
              </w:rPr>
              <w:t>直观的工作任务分解：可通过 3D 图形界面，把整个工程项目逐步分解成具体的施工任务，并定义任务之间的逻辑关系，以及为每个任务分配资源。</w:t>
            </w:r>
          </w:p>
          <w:p w:rsidR="00CD5300" w:rsidRDefault="00CD5300" w:rsidP="006A13AB">
            <w:pPr>
              <w:pStyle w:val="a5"/>
              <w:numPr>
                <w:ilvl w:val="0"/>
                <w:numId w:val="5"/>
              </w:numPr>
              <w:ind w:firstLineChars="0"/>
              <w:jc w:val="left"/>
              <w:rPr>
                <w:rFonts w:ascii="宋体" w:hAnsi="宋体" w:hint="eastAsia"/>
                <w:szCs w:val="20"/>
              </w:rPr>
            </w:pPr>
            <w:r>
              <w:rPr>
                <w:rFonts w:ascii="宋体" w:hAnsi="宋体" w:hint="eastAsia"/>
                <w:szCs w:val="20"/>
              </w:rPr>
              <w:t>便捷的 4D 进度模拟：根据任务分解关系，自动生成甘特图。可调整任务起止时间，然后据此自动生成 4D 施工过程动画。</w:t>
            </w:r>
          </w:p>
          <w:p w:rsidR="00CD5300" w:rsidRDefault="00CD5300" w:rsidP="006A13AB">
            <w:pPr>
              <w:pStyle w:val="a5"/>
              <w:numPr>
                <w:ilvl w:val="0"/>
                <w:numId w:val="5"/>
              </w:numPr>
              <w:ind w:firstLineChars="0"/>
              <w:jc w:val="left"/>
              <w:rPr>
                <w:rFonts w:ascii="宋体" w:hAnsi="宋体" w:hint="eastAsia"/>
                <w:szCs w:val="20"/>
              </w:rPr>
            </w:pPr>
            <w:r>
              <w:rPr>
                <w:rFonts w:ascii="宋体" w:hAnsi="宋体" w:hint="eastAsia"/>
                <w:szCs w:val="20"/>
              </w:rPr>
              <w:t>模拟设备运作过程：可轻松的定义机械设备的运作过程并生成动画。优化现场工程设备的使用效率，节省成本。</w:t>
            </w:r>
          </w:p>
          <w:p w:rsidR="00CD5300" w:rsidRDefault="00CD5300" w:rsidP="006A13AB">
            <w:pPr>
              <w:pStyle w:val="a5"/>
              <w:numPr>
                <w:ilvl w:val="0"/>
                <w:numId w:val="5"/>
              </w:numPr>
              <w:ind w:firstLineChars="0"/>
              <w:jc w:val="left"/>
              <w:rPr>
                <w:rFonts w:ascii="宋体" w:hAnsi="宋体" w:hint="eastAsia"/>
                <w:szCs w:val="20"/>
              </w:rPr>
            </w:pPr>
            <w:r>
              <w:rPr>
                <w:rFonts w:ascii="宋体" w:hAnsi="宋体" w:hint="eastAsia"/>
                <w:szCs w:val="20"/>
              </w:rPr>
              <w:t>人机工程模拟平台：具备完整的人体模型库，可模拟现场人员的各种动作，例如操作设备、现场安装等，以验证施工操作的可行性，确保人员安全，并优化工作效率。</w:t>
            </w:r>
          </w:p>
          <w:p w:rsidR="00CD5300" w:rsidRDefault="00CD5300" w:rsidP="006A13AB">
            <w:pPr>
              <w:pStyle w:val="a5"/>
              <w:numPr>
                <w:ilvl w:val="0"/>
                <w:numId w:val="5"/>
              </w:numPr>
              <w:ind w:firstLineChars="0"/>
              <w:jc w:val="left"/>
              <w:rPr>
                <w:rFonts w:ascii="宋体" w:hAnsi="宋体" w:hint="eastAsia"/>
                <w:szCs w:val="20"/>
              </w:rPr>
            </w:pPr>
            <w:r>
              <w:rPr>
                <w:rFonts w:ascii="宋体" w:hAnsi="宋体" w:hint="eastAsia"/>
                <w:szCs w:val="20"/>
              </w:rPr>
              <w:lastRenderedPageBreak/>
              <w:t>与设计平台无缝衔接，省去数据转化工作及数据处理带来的数据损失。节约数据转换时间，也更便于跨部门间的沟通与协作。</w:t>
            </w:r>
          </w:p>
          <w:p w:rsidR="00CD5300" w:rsidRDefault="00CD5300" w:rsidP="006A13AB">
            <w:pPr>
              <w:pStyle w:val="a5"/>
              <w:numPr>
                <w:ilvl w:val="0"/>
                <w:numId w:val="5"/>
              </w:numPr>
              <w:ind w:firstLineChars="0"/>
              <w:jc w:val="left"/>
              <w:rPr>
                <w:rFonts w:ascii="宋体" w:hAnsi="宋体" w:hint="eastAsia"/>
                <w:szCs w:val="20"/>
              </w:rPr>
            </w:pPr>
            <w:r>
              <w:rPr>
                <w:rFonts w:ascii="宋体" w:hAnsi="宋体" w:hint="eastAsia"/>
                <w:szCs w:val="20"/>
              </w:rPr>
              <w:t>施工进度规划：可设定 3D 对象的运动轨迹，并模拟对象运动。用于精细化的施工过程仿真</w:t>
            </w:r>
          </w:p>
          <w:p w:rsidR="00CD5300" w:rsidRDefault="00CD5300" w:rsidP="006A13AB">
            <w:pPr>
              <w:pStyle w:val="a5"/>
              <w:numPr>
                <w:ilvl w:val="0"/>
                <w:numId w:val="5"/>
              </w:numPr>
              <w:ind w:firstLineChars="0"/>
              <w:jc w:val="left"/>
              <w:rPr>
                <w:rFonts w:ascii="宋体" w:hAnsi="宋体"/>
                <w:kern w:val="2"/>
                <w:szCs w:val="20"/>
              </w:rPr>
            </w:pPr>
            <w:r>
              <w:rPr>
                <w:rFonts w:ascii="宋体" w:hAnsi="宋体" w:hint="eastAsia"/>
                <w:szCs w:val="20"/>
              </w:rPr>
              <w:t>施工过程的仿真分析： 使 3D 机械模型（例如塔吊 ） 能 够 自 动 进 行 运转，以模拟计划执行的活动，并且分析运作过程。 并提供大量预定义的设备模型</w:t>
            </w:r>
          </w:p>
        </w:tc>
        <w:tc>
          <w:tcPr>
            <w:tcW w:w="68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kern w:val="2"/>
                <w:szCs w:val="20"/>
              </w:rPr>
            </w:pPr>
            <w:r>
              <w:rPr>
                <w:rFonts w:hint="eastAsia"/>
                <w:szCs w:val="20"/>
              </w:rPr>
              <w:lastRenderedPageBreak/>
              <w:t>套</w:t>
            </w:r>
          </w:p>
        </w:tc>
        <w:tc>
          <w:tcPr>
            <w:tcW w:w="651"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kern w:val="2"/>
                <w:szCs w:val="20"/>
              </w:rPr>
            </w:pPr>
            <w:r>
              <w:rPr>
                <w:szCs w:val="20"/>
              </w:rPr>
              <w:t>1</w:t>
            </w:r>
          </w:p>
        </w:tc>
      </w:tr>
      <w:tr w:rsidR="00CD5300" w:rsidTr="00CD530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CD5300" w:rsidRDefault="00CD5300" w:rsidP="006A13AB">
            <w:pPr>
              <w:spacing w:beforeLines="50" w:afterLines="50"/>
              <w:jc w:val="center"/>
              <w:rPr>
                <w:kern w:val="2"/>
                <w:sz w:val="21"/>
              </w:rPr>
            </w:pPr>
            <w: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rFonts w:ascii="宋体" w:hAnsi="宋体"/>
                <w:kern w:val="2"/>
                <w:sz w:val="21"/>
              </w:rPr>
            </w:pPr>
            <w:r>
              <w:rPr>
                <w:rFonts w:hint="eastAsia"/>
                <w:szCs w:val="20"/>
              </w:rPr>
              <w:t>基于</w:t>
            </w:r>
            <w:r>
              <w:rPr>
                <w:szCs w:val="20"/>
              </w:rPr>
              <w:t>BIM</w:t>
            </w:r>
            <w:r>
              <w:rPr>
                <w:rFonts w:hint="eastAsia"/>
                <w:szCs w:val="20"/>
              </w:rPr>
              <w:t>的土木与建筑设计</w:t>
            </w:r>
            <w:r>
              <w:rPr>
                <w:rFonts w:ascii="宋体" w:hAnsi="宋体" w:hint="eastAsia"/>
              </w:rPr>
              <w:t>教学平台系统</w:t>
            </w:r>
          </w:p>
        </w:tc>
        <w:tc>
          <w:tcPr>
            <w:tcW w:w="5184"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left"/>
              <w:rPr>
                <w:rFonts w:ascii="宋体" w:hAnsi="宋体"/>
                <w:kern w:val="2"/>
                <w:szCs w:val="20"/>
              </w:rPr>
            </w:pPr>
            <w:r>
              <w:rPr>
                <w:rFonts w:ascii="宋体" w:hAnsi="宋体" w:hint="eastAsia"/>
                <w:szCs w:val="20"/>
              </w:rPr>
              <w:t>需提供多专业协同的学习环境，用于实现相关专业协同设计，实现协同、上下文设计和基于工程数据流的设计方法等工程实践方法，提供强大的控制工具，便是随时随地完成学生作业、并进行学习活动的追溯，能够在协同创新的环境中进行建筑和土木工程设计。</w:t>
            </w:r>
          </w:p>
          <w:p w:rsidR="00CD5300" w:rsidRDefault="00CD5300" w:rsidP="006A13AB">
            <w:pPr>
              <w:spacing w:beforeLines="50" w:afterLines="50"/>
              <w:rPr>
                <w:rFonts w:ascii="宋体" w:hAnsi="宋体" w:hint="eastAsia"/>
                <w:szCs w:val="20"/>
              </w:rPr>
            </w:pPr>
            <w:r>
              <w:rPr>
                <w:rFonts w:ascii="宋体" w:hAnsi="宋体" w:hint="eastAsia"/>
                <w:szCs w:val="20"/>
              </w:rPr>
              <w:t xml:space="preserve"> 该系统安装于25台计算机上、需同时满足25名学生使用。</w:t>
            </w:r>
            <w:r>
              <w:rPr>
                <w:rFonts w:hint="eastAsia"/>
              </w:rPr>
              <w:t>基于</w:t>
            </w:r>
            <w:r>
              <w:t xml:space="preserve"> BIM </w:t>
            </w:r>
            <w:r>
              <w:rPr>
                <w:rFonts w:hint="eastAsia"/>
              </w:rPr>
              <w:t>的土木与建筑设计教学平台系统和基于</w:t>
            </w:r>
            <w:r>
              <w:t xml:space="preserve"> BIM </w:t>
            </w:r>
            <w:r>
              <w:rPr>
                <w:rFonts w:hint="eastAsia"/>
              </w:rPr>
              <w:t>的土木与建筑设计、施工模拟系统应基于相同的软件技术平台。</w:t>
            </w:r>
          </w:p>
          <w:p w:rsidR="00CD5300" w:rsidRDefault="00CD5300" w:rsidP="006A13AB">
            <w:pPr>
              <w:pStyle w:val="a5"/>
              <w:numPr>
                <w:ilvl w:val="0"/>
                <w:numId w:val="6"/>
              </w:numPr>
              <w:ind w:firstLineChars="0"/>
              <w:jc w:val="left"/>
              <w:rPr>
                <w:rFonts w:ascii="宋体" w:hAnsi="宋体" w:hint="eastAsia"/>
                <w:szCs w:val="20"/>
              </w:rPr>
            </w:pPr>
            <w:r>
              <w:rPr>
                <w:rFonts w:ascii="宋体" w:hAnsi="宋体" w:hint="eastAsia"/>
                <w:szCs w:val="20"/>
              </w:rPr>
              <w:t>适合各种类型的3D曲面设计、基于特征的建模、实体建模，以及快速的2D设计提取和2D工程绘图。结合直观的装配建模和强大的运动机构仿真，再辅以强大的干涉检查和间隙分析，成为了进行设计的理想的工具包。</w:t>
            </w:r>
          </w:p>
          <w:p w:rsidR="00CD5300" w:rsidRDefault="00CD5300" w:rsidP="006A13AB">
            <w:pPr>
              <w:pStyle w:val="a5"/>
              <w:numPr>
                <w:ilvl w:val="0"/>
                <w:numId w:val="6"/>
              </w:numPr>
              <w:ind w:firstLineChars="0"/>
              <w:jc w:val="left"/>
              <w:rPr>
                <w:rFonts w:ascii="宋体" w:hAnsi="宋体" w:hint="eastAsia"/>
                <w:szCs w:val="20"/>
              </w:rPr>
            </w:pPr>
            <w:r>
              <w:rPr>
                <w:rFonts w:ascii="宋体" w:hAnsi="宋体" w:hint="eastAsia"/>
                <w:szCs w:val="20"/>
              </w:rPr>
              <w:t>具有知识工程功能，能够捕捉和重用设计规则，使设计任务自动化，能够简洁明了地解释设计方法学，也能教授给学生最佳的工程实践。</w:t>
            </w:r>
          </w:p>
          <w:p w:rsidR="00CD5300" w:rsidRDefault="00CD5300" w:rsidP="006A13AB">
            <w:pPr>
              <w:pStyle w:val="a5"/>
              <w:numPr>
                <w:ilvl w:val="0"/>
                <w:numId w:val="6"/>
              </w:numPr>
              <w:ind w:firstLineChars="0"/>
              <w:jc w:val="left"/>
              <w:rPr>
                <w:rFonts w:ascii="宋体" w:hAnsi="宋体" w:hint="eastAsia"/>
                <w:szCs w:val="20"/>
              </w:rPr>
            </w:pPr>
            <w:r>
              <w:rPr>
                <w:rFonts w:ascii="宋体" w:hAnsi="宋体" w:hint="eastAsia"/>
                <w:szCs w:val="20"/>
              </w:rPr>
              <w:t>利用功能建模或钣金建模功能，实现零件和产品工程设计任务的快速完成，直接生成NC代码和直接输出到加工制造系统，尤其适合不是以设计为主题的课程。</w:t>
            </w:r>
          </w:p>
          <w:p w:rsidR="00CD5300" w:rsidRDefault="00CD5300" w:rsidP="006A13AB">
            <w:pPr>
              <w:pStyle w:val="a5"/>
              <w:numPr>
                <w:ilvl w:val="0"/>
                <w:numId w:val="6"/>
              </w:numPr>
              <w:ind w:firstLineChars="0"/>
              <w:jc w:val="left"/>
              <w:rPr>
                <w:rFonts w:ascii="宋体" w:hAnsi="宋体" w:hint="eastAsia"/>
                <w:szCs w:val="20"/>
              </w:rPr>
            </w:pPr>
            <w:r>
              <w:rPr>
                <w:rFonts w:ascii="宋体" w:hAnsi="宋体" w:hint="eastAsia"/>
                <w:szCs w:val="20"/>
              </w:rPr>
              <w:t>可用于高质量的3D外形建模，可以使用草图或压感笔进行设计，是一个将情感表达为工程产品的重要的教学工具。</w:t>
            </w:r>
          </w:p>
          <w:p w:rsidR="00CD5300" w:rsidRDefault="00CD5300" w:rsidP="006A13AB">
            <w:pPr>
              <w:pStyle w:val="a5"/>
              <w:numPr>
                <w:ilvl w:val="0"/>
                <w:numId w:val="6"/>
              </w:numPr>
              <w:ind w:firstLineChars="0"/>
              <w:jc w:val="left"/>
              <w:rPr>
                <w:rFonts w:ascii="宋体" w:hAnsi="宋体" w:hint="eastAsia"/>
                <w:szCs w:val="20"/>
              </w:rPr>
            </w:pPr>
            <w:r>
              <w:rPr>
                <w:rFonts w:ascii="宋体" w:hAnsi="宋体" w:hint="eastAsia"/>
                <w:szCs w:val="20"/>
              </w:rPr>
              <w:t>设计师的完整解决方案，包括：</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具有高级风格&amp;概念建模工具和高质量的渲染工具，从概念设计到详细设计，能够完成复杂外形建筑的建模设计工作</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实现数字化外形编辑模块(DSE)为核心结合创成式设计和快速曲面重建模块实现逆向工程, 在通过的点云基础上快速生成重构的曲面模型</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建筑构件如幕墙自动加工特征设计,可直接生成NC代码输出到加工制造系统</w:t>
            </w:r>
          </w:p>
          <w:p w:rsidR="00CD5300" w:rsidRDefault="00CD5300" w:rsidP="006A13AB">
            <w:pPr>
              <w:pStyle w:val="a5"/>
              <w:numPr>
                <w:ilvl w:val="0"/>
                <w:numId w:val="3"/>
              </w:numPr>
              <w:ind w:firstLineChars="0"/>
              <w:jc w:val="left"/>
              <w:rPr>
                <w:rFonts w:ascii="宋体" w:hAnsi="宋体" w:hint="eastAsia"/>
                <w:szCs w:val="20"/>
              </w:rPr>
            </w:pPr>
            <w:r>
              <w:rPr>
                <w:rFonts w:ascii="宋体" w:hAnsi="宋体" w:hint="eastAsia"/>
                <w:szCs w:val="20"/>
              </w:rPr>
              <w:t>管路及管道设计, 使得复杂的电气、管道与机械系统设计工作能在一个集成环境</w:t>
            </w:r>
          </w:p>
          <w:p w:rsidR="00CD5300" w:rsidRDefault="00CD5300" w:rsidP="006A13AB">
            <w:pPr>
              <w:pStyle w:val="a5"/>
              <w:numPr>
                <w:ilvl w:val="0"/>
                <w:numId w:val="3"/>
              </w:numPr>
              <w:ind w:firstLineChars="0"/>
              <w:jc w:val="left"/>
              <w:rPr>
                <w:rFonts w:ascii="宋体" w:hAnsi="宋体"/>
                <w:kern w:val="2"/>
                <w:szCs w:val="20"/>
                <w:lang w:eastAsia="zh-TW"/>
              </w:rPr>
            </w:pPr>
            <w:r>
              <w:rPr>
                <w:rFonts w:ascii="宋体" w:hAnsi="宋体" w:hint="eastAsia"/>
                <w:szCs w:val="20"/>
              </w:rPr>
              <w:lastRenderedPageBreak/>
              <w:t>实现直观的，不需编写代码的教程定制，用于教学资源的积累</w:t>
            </w:r>
          </w:p>
        </w:tc>
        <w:tc>
          <w:tcPr>
            <w:tcW w:w="686"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kern w:val="2"/>
                <w:szCs w:val="20"/>
              </w:rPr>
            </w:pPr>
            <w:r>
              <w:rPr>
                <w:rFonts w:hint="eastAsia"/>
                <w:szCs w:val="20"/>
              </w:rPr>
              <w:lastRenderedPageBreak/>
              <w:t>套</w:t>
            </w:r>
          </w:p>
        </w:tc>
        <w:tc>
          <w:tcPr>
            <w:tcW w:w="651" w:type="dxa"/>
            <w:tcBorders>
              <w:top w:val="single" w:sz="4" w:space="0" w:color="auto"/>
              <w:left w:val="single" w:sz="4" w:space="0" w:color="auto"/>
              <w:bottom w:val="single" w:sz="4" w:space="0" w:color="auto"/>
              <w:right w:val="single" w:sz="4" w:space="0" w:color="auto"/>
            </w:tcBorders>
            <w:vAlign w:val="center"/>
            <w:hideMark/>
          </w:tcPr>
          <w:p w:rsidR="00CD5300" w:rsidRDefault="00CD5300">
            <w:pPr>
              <w:jc w:val="center"/>
              <w:rPr>
                <w:kern w:val="2"/>
                <w:szCs w:val="20"/>
              </w:rPr>
            </w:pPr>
            <w:r>
              <w:rPr>
                <w:szCs w:val="20"/>
              </w:rPr>
              <w:t>1</w:t>
            </w:r>
          </w:p>
        </w:tc>
      </w:tr>
    </w:tbl>
    <w:p w:rsidR="00CD5300" w:rsidRDefault="00CD5300" w:rsidP="00CD5300">
      <w:pPr>
        <w:spacing w:beforeLines="50" w:afterLines="50" w:line="360" w:lineRule="auto"/>
        <w:rPr>
          <w:b/>
        </w:rPr>
      </w:pPr>
      <w:r>
        <w:rPr>
          <w:b/>
        </w:rPr>
        <w:lastRenderedPageBreak/>
        <w:t>3</w:t>
      </w:r>
      <w:r>
        <w:rPr>
          <w:rFonts w:hint="eastAsia"/>
          <w:b/>
        </w:rPr>
        <w:t>、质保要求</w:t>
      </w:r>
    </w:p>
    <w:p w:rsidR="00CD5300" w:rsidRDefault="00CD5300" w:rsidP="00CD5300">
      <w:pPr>
        <w:spacing w:beforeLines="50" w:afterLines="50" w:line="360" w:lineRule="auto"/>
        <w:ind w:firstLineChars="200" w:firstLine="420"/>
        <w:rPr>
          <w:rFonts w:ascii="宋体" w:hAnsi="宋体"/>
          <w:szCs w:val="21"/>
        </w:rPr>
      </w:pPr>
      <w:r>
        <w:t>3.1</w:t>
      </w:r>
      <w:r>
        <w:rPr>
          <w:rFonts w:hint="eastAsia"/>
        </w:rPr>
        <w:t>验收合格后需提供</w:t>
      </w:r>
      <w:r>
        <w:t>12</w:t>
      </w:r>
      <w:r>
        <w:rPr>
          <w:rFonts w:hint="eastAsia"/>
        </w:rPr>
        <w:t>个月的软件维护期，</w:t>
      </w:r>
      <w:r>
        <w:rPr>
          <w:rFonts w:ascii="宋体" w:hAnsi="宋体" w:hint="eastAsia"/>
          <w:szCs w:val="21"/>
        </w:rPr>
        <w:t>维护期内，提供期间发生的版本升级。凡属软件所发生的问题，需做出及时维护响应。</w:t>
      </w:r>
    </w:p>
    <w:p w:rsidR="00CD5300" w:rsidRDefault="00CD5300" w:rsidP="00CD5300">
      <w:pPr>
        <w:spacing w:beforeLines="50" w:afterLines="50" w:line="360" w:lineRule="auto"/>
        <w:ind w:firstLineChars="200" w:firstLine="420"/>
        <w:rPr>
          <w:rFonts w:ascii="宋体" w:hAnsi="宋体" w:hint="eastAsia"/>
          <w:szCs w:val="21"/>
        </w:rPr>
      </w:pPr>
      <w:r>
        <w:rPr>
          <w:rFonts w:ascii="宋体" w:hAnsi="宋体" w:hint="eastAsia"/>
          <w:szCs w:val="21"/>
        </w:rPr>
        <w:t>3.2需为用户提供快速技术服务响应，接受电话、Email、FAX等方式技术咨询。</w:t>
      </w:r>
    </w:p>
    <w:p w:rsidR="00CD5300" w:rsidRDefault="00CD5300" w:rsidP="00CD5300">
      <w:pPr>
        <w:spacing w:beforeLines="50" w:afterLines="50" w:line="360" w:lineRule="auto"/>
        <w:ind w:firstLineChars="200" w:firstLine="420"/>
        <w:rPr>
          <w:rFonts w:hint="eastAsia"/>
        </w:rPr>
      </w:pPr>
      <w:r>
        <w:t>3.3</w:t>
      </w:r>
      <w:r>
        <w:rPr>
          <w:rFonts w:hint="eastAsia"/>
        </w:rPr>
        <w:t>需提供详细的售后服务方案。</w:t>
      </w:r>
    </w:p>
    <w:p w:rsidR="004F31E2" w:rsidRDefault="00CD5300" w:rsidP="00CD5300">
      <w:r>
        <w:rPr>
          <w:rFonts w:hint="eastAsia"/>
          <w:szCs w:val="21"/>
        </w:rPr>
        <w:t>上述技术要求和其他要求，仅作为报价人编制响应性文件和参加谈判时之参考。通过谈判，最终确定符合采购需求的技术指标及相关要求。</w:t>
      </w:r>
    </w:p>
    <w:sectPr w:rsidR="004F3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E2" w:rsidRDefault="004F31E2" w:rsidP="00CD5300">
      <w:r>
        <w:separator/>
      </w:r>
    </w:p>
  </w:endnote>
  <w:endnote w:type="continuationSeparator" w:id="1">
    <w:p w:rsidR="004F31E2" w:rsidRDefault="004F31E2" w:rsidP="00CD5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E2" w:rsidRDefault="004F31E2" w:rsidP="00CD5300">
      <w:r>
        <w:separator/>
      </w:r>
    </w:p>
  </w:footnote>
  <w:footnote w:type="continuationSeparator" w:id="1">
    <w:p w:rsidR="004F31E2" w:rsidRDefault="004F31E2" w:rsidP="00CD5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A65DD"/>
    <w:multiLevelType w:val="hybridMultilevel"/>
    <w:tmpl w:val="58E2723E"/>
    <w:lvl w:ilvl="0" w:tplc="04090001">
      <w:start w:val="1"/>
      <w:numFmt w:val="bullet"/>
      <w:lvlText w:val=""/>
      <w:lvlJc w:val="left"/>
      <w:pPr>
        <w:ind w:left="390" w:hanging="39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1CB72D4"/>
    <w:multiLevelType w:val="hybridMultilevel"/>
    <w:tmpl w:val="0FE07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6125BD8"/>
    <w:multiLevelType w:val="hybridMultilevel"/>
    <w:tmpl w:val="D66EDC82"/>
    <w:lvl w:ilvl="0" w:tplc="04090003">
      <w:start w:val="1"/>
      <w:numFmt w:val="bullet"/>
      <w:lvlText w:val="o"/>
      <w:lvlJc w:val="left"/>
      <w:pPr>
        <w:ind w:left="390" w:hanging="39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5B307D"/>
    <w:multiLevelType w:val="hybridMultilevel"/>
    <w:tmpl w:val="CF7449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D6B723C"/>
    <w:multiLevelType w:val="hybridMultilevel"/>
    <w:tmpl w:val="9000E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B734691"/>
    <w:multiLevelType w:val="hybridMultilevel"/>
    <w:tmpl w:val="70F87554"/>
    <w:lvl w:ilvl="0" w:tplc="04090001">
      <w:start w:val="1"/>
      <w:numFmt w:val="bullet"/>
      <w:lvlText w:val=""/>
      <w:lvlJc w:val="left"/>
      <w:pPr>
        <w:ind w:left="390" w:hanging="39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300"/>
    <w:rsid w:val="004F31E2"/>
    <w:rsid w:val="00CD5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5300"/>
    <w:rPr>
      <w:sz w:val="18"/>
      <w:szCs w:val="18"/>
    </w:rPr>
  </w:style>
  <w:style w:type="paragraph" w:styleId="a4">
    <w:name w:val="footer"/>
    <w:basedOn w:val="a"/>
    <w:link w:val="Char0"/>
    <w:uiPriority w:val="99"/>
    <w:semiHidden/>
    <w:unhideWhenUsed/>
    <w:rsid w:val="00CD53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5300"/>
    <w:rPr>
      <w:sz w:val="18"/>
      <w:szCs w:val="18"/>
    </w:rPr>
  </w:style>
  <w:style w:type="paragraph" w:styleId="a5">
    <w:name w:val="List Paragraph"/>
    <w:basedOn w:val="a"/>
    <w:uiPriority w:val="34"/>
    <w:qFormat/>
    <w:rsid w:val="00CD5300"/>
    <w:pPr>
      <w:ind w:firstLineChars="200" w:firstLine="420"/>
    </w:pPr>
  </w:style>
  <w:style w:type="table" w:styleId="a6">
    <w:name w:val="Table Grid"/>
    <w:basedOn w:val="a1"/>
    <w:uiPriority w:val="59"/>
    <w:rsid w:val="00CD530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59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2015-07-23T07:50:00Z</dcterms:created>
  <dcterms:modified xsi:type="dcterms:W3CDTF">2015-07-23T07:50:00Z</dcterms:modified>
</cp:coreProperties>
</file>