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6D" w:rsidRDefault="006A436D" w:rsidP="006A436D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A436D" w:rsidTr="006A436D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服务器及管理软件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GPU专业显卡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KVM一体机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服务器机柜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路由器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交换机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防火墙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VPN（虚拟专用网络设备）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UPS电源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实验资源编辑机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立体显示器套件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移动图形工作站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6A436D" w:rsidTr="006A436D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机房配套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6A436D" w:rsidRDefault="006A436D" w:rsidP="006A436D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3"/>
        <w:gridCol w:w="5388"/>
        <w:gridCol w:w="709"/>
        <w:gridCol w:w="709"/>
      </w:tblGrid>
      <w:tr w:rsidR="006A436D" w:rsidTr="006A43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服务器及管理软件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rFonts w:ascii="宋体" w:hAnsi="宋体"/>
                <w:b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b/>
                <w:sz w:val="20"/>
                <w:szCs w:val="20"/>
                <w:u w:val="single"/>
              </w:rPr>
              <w:t>服务器：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2U架构，六核E5-2620v3 （双CPU+双电源）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配64GB (8x8GB) (DDR4-2133)内存；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24个内存插槽，最大支持768GB LRDIMM内存；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标配4端口千兆Flex-LOM以太网卡;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2G缓存(RAID 0/1/1+0，5)智能阵列控制器;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标配2个PCI-E 3.0插槽,1个PCI-E 2.0插槽（1个全高全长x16，2个全高半长x8 插槽），可额外添加3个；支持2个300W GPU；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N+1个冗余系统风扇- 4个(随第二个处理器附带可额外增加2个风扇)；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配1TSAS 2.5 *3块硬盘;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标配支持8块SFF小尺寸热插拔硬盘,可选16 SFF小尺寸硬盘笼；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490W通用插槽热插拔高效电源(Gold)；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可选光驱(16SFF时不可选);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标配导轨; 2U机架式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b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b/>
                <w:sz w:val="20"/>
                <w:szCs w:val="20"/>
                <w:u w:val="single"/>
              </w:rPr>
              <w:lastRenderedPageBreak/>
              <w:t>配套管理软件：</w:t>
            </w:r>
          </w:p>
          <w:p w:rsidR="006A436D" w:rsidRDefault="006A436D">
            <w:pPr>
              <w:snapToGrid w:val="0"/>
              <w:jc w:val="lef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#Citrix XenServer 6.5，MS Windows 2008 R2 std；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GPU专业显卡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GPU 数量：4 颗Kepler架构 GPU；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CUDA 核心总数量：768；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显存总容量：16 GB DDR3；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最大功率：130 W；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Aux 电源：6 针连接器；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PCIe：x16；PCIe 的代别：第三代 (兼容第二代)；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散热解决方案：被动式；</w:t>
            </w:r>
          </w:p>
          <w:p w:rsidR="006A436D" w:rsidRDefault="006A436D">
            <w:pPr>
              <w:snapToGrid w:val="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*支持GPU硬件虚拟化使用，虚拟GPU应能支持32用户共享显卡（8人×4GPU）。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KVM一体机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集成17寸液晶屏，四合一控制台、集成键盘和触摸板、可操作16台电脑,机架带LCD,OSD菜单选择；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接口数：16 输入接口：PS/2(或USB) 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输出接口：PS/2(或USB) 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支持分辨率：1280x1024  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其他性能：17英寸液晶显示屏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服务器机柜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容量：</w:t>
            </w:r>
            <w:r>
              <w:rPr>
                <w:sz w:val="20"/>
                <w:szCs w:val="20"/>
              </w:rPr>
              <w:t>42U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高度：</w:t>
            </w:r>
            <w:r>
              <w:rPr>
                <w:sz w:val="20"/>
                <w:szCs w:val="20"/>
              </w:rPr>
              <w:t>2000mm</w:t>
            </w:r>
            <w:r>
              <w:rPr>
                <w:rFonts w:hint="eastAsia"/>
                <w:sz w:val="20"/>
                <w:szCs w:val="20"/>
              </w:rPr>
              <w:t>宽度：</w:t>
            </w:r>
            <w:r>
              <w:rPr>
                <w:sz w:val="20"/>
                <w:szCs w:val="20"/>
              </w:rPr>
              <w:t>600mm</w:t>
            </w:r>
            <w:r>
              <w:rPr>
                <w:rFonts w:hint="eastAsia"/>
                <w:sz w:val="20"/>
                <w:szCs w:val="20"/>
              </w:rPr>
              <w:t>深度：</w:t>
            </w:r>
            <w:r>
              <w:rPr>
                <w:sz w:val="20"/>
                <w:szCs w:val="20"/>
              </w:rPr>
              <w:t>1000mm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标准：</w:t>
            </w:r>
            <w:r>
              <w:rPr>
                <w:sz w:val="20"/>
                <w:szCs w:val="20"/>
              </w:rPr>
              <w:t>19"</w:t>
            </w:r>
            <w:r>
              <w:rPr>
                <w:rFonts w:hint="eastAsia"/>
                <w:sz w:val="20"/>
                <w:szCs w:val="20"/>
              </w:rPr>
              <w:t>国际标准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门及门锁：</w:t>
            </w:r>
          </w:p>
          <w:p w:rsidR="006A436D" w:rsidRDefault="006A436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前门－网状冷轧钢前门或侧通风钢化玻璃主体前门，弹式免匙锁；后门－冷轧钢网孔后门，钢质圆锁；</w:t>
            </w:r>
          </w:p>
          <w:p w:rsidR="006A436D" w:rsidRDefault="006A436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材料及工艺：优质冷轧钢板（主体立柱厚度为</w:t>
            </w:r>
            <w:r>
              <w:rPr>
                <w:sz w:val="20"/>
                <w:szCs w:val="20"/>
              </w:rPr>
              <w:t>2.2mm</w:t>
            </w:r>
            <w:r>
              <w:rPr>
                <w:rFonts w:hint="eastAsia"/>
                <w:sz w:val="20"/>
                <w:szCs w:val="20"/>
              </w:rPr>
              <w:t>、其它厚度</w:t>
            </w:r>
            <w:r>
              <w:rPr>
                <w:sz w:val="20"/>
                <w:szCs w:val="20"/>
              </w:rPr>
              <w:t>1.5mm</w:t>
            </w:r>
            <w:r>
              <w:rPr>
                <w:rFonts w:hint="eastAsia"/>
                <w:sz w:val="20"/>
                <w:szCs w:val="20"/>
              </w:rPr>
              <w:t>）；</w:t>
            </w:r>
          </w:p>
          <w:p w:rsidR="006A436D" w:rsidRDefault="006A436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附加功能：速拆卸式双侧板；</w:t>
            </w:r>
          </w:p>
          <w:p w:rsidR="006A436D" w:rsidRDefault="006A436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走线：上、下预留走线孔位（可开、关）、底部可完全敞开。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通风：置顶式四风机或六风机散热单元，底部进风口（可开、关）。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载重：</w:t>
            </w:r>
            <w:r>
              <w:rPr>
                <w:sz w:val="20"/>
                <w:szCs w:val="20"/>
              </w:rPr>
              <w:t>1000Kg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Max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路由器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转发性能为</w:t>
            </w:r>
            <w:r>
              <w:rPr>
                <w:bCs/>
                <w:sz w:val="20"/>
                <w:szCs w:val="20"/>
              </w:rPr>
              <w:t>600 Kpps</w:t>
            </w:r>
            <w:r>
              <w:rPr>
                <w:rFonts w:hint="eastAsia"/>
                <w:bCs/>
                <w:sz w:val="20"/>
                <w:szCs w:val="20"/>
              </w:rPr>
              <w:t>、带业务转发性能（</w:t>
            </w:r>
            <w:r>
              <w:rPr>
                <w:bCs/>
                <w:sz w:val="20"/>
                <w:szCs w:val="20"/>
              </w:rPr>
              <w:t>IMIX</w:t>
            </w:r>
            <w:r>
              <w:rPr>
                <w:rFonts w:hint="eastAsia"/>
                <w:bCs/>
                <w:sz w:val="20"/>
                <w:szCs w:val="20"/>
              </w:rPr>
              <w:t>）为</w:t>
            </w:r>
            <w:r>
              <w:rPr>
                <w:bCs/>
                <w:sz w:val="20"/>
                <w:szCs w:val="20"/>
              </w:rPr>
              <w:t>200 Mbps</w:t>
            </w:r>
            <w:r>
              <w:rPr>
                <w:rFonts w:hint="eastAsia"/>
                <w:bCs/>
                <w:sz w:val="20"/>
                <w:szCs w:val="20"/>
              </w:rPr>
              <w:t>，整机交换容量为</w:t>
            </w:r>
            <w:r>
              <w:rPr>
                <w:bCs/>
                <w:sz w:val="20"/>
                <w:szCs w:val="20"/>
              </w:rPr>
              <w:t>8 Gbps</w:t>
            </w:r>
            <w:r>
              <w:rPr>
                <w:rFonts w:hint="eastAsia"/>
                <w:bCs/>
                <w:sz w:val="20"/>
                <w:szCs w:val="20"/>
              </w:rPr>
              <w:t>、固定以太网路由端口为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个千兆以太网口（</w:t>
            </w:r>
            <w:r>
              <w:rPr>
                <w:bCs/>
                <w:sz w:val="20"/>
                <w:szCs w:val="20"/>
              </w:rPr>
              <w:t>2 * GE</w:t>
            </w:r>
            <w:r>
              <w:rPr>
                <w:rFonts w:hint="eastAsia"/>
                <w:bCs/>
                <w:sz w:val="20"/>
                <w:szCs w:val="20"/>
              </w:rPr>
              <w:t>）和</w:t>
            </w:r>
            <w:r>
              <w:rPr>
                <w:bCs/>
                <w:sz w:val="20"/>
                <w:szCs w:val="20"/>
              </w:rPr>
              <w:t>8</w:t>
            </w:r>
            <w:r>
              <w:rPr>
                <w:rFonts w:hint="eastAsia"/>
                <w:bCs/>
                <w:sz w:val="20"/>
                <w:szCs w:val="20"/>
              </w:rPr>
              <w:t>个快速以太网口（</w:t>
            </w:r>
            <w:r>
              <w:rPr>
                <w:bCs/>
                <w:sz w:val="20"/>
                <w:szCs w:val="20"/>
              </w:rPr>
              <w:t>8 * FE</w:t>
            </w:r>
            <w:r>
              <w:rPr>
                <w:rFonts w:hint="eastAsia"/>
                <w:bCs/>
                <w:sz w:val="20"/>
                <w:szCs w:val="20"/>
              </w:rPr>
              <w:t>）；</w:t>
            </w:r>
          </w:p>
          <w:p w:rsidR="006A436D" w:rsidRDefault="006A436D">
            <w:pPr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</w:t>
            </w:r>
            <w:r>
              <w:rPr>
                <w:bCs/>
                <w:sz w:val="20"/>
                <w:szCs w:val="20"/>
              </w:rPr>
              <w:t>USB</w:t>
            </w:r>
            <w:r>
              <w:rPr>
                <w:rFonts w:hint="eastAsia"/>
                <w:bCs/>
                <w:sz w:val="20"/>
                <w:szCs w:val="20"/>
              </w:rPr>
              <w:t>端口、</w:t>
            </w:r>
            <w:r>
              <w:rPr>
                <w:bCs/>
                <w:sz w:val="20"/>
                <w:szCs w:val="20"/>
              </w:rPr>
              <w:t>512MB</w:t>
            </w:r>
            <w:r>
              <w:rPr>
                <w:rFonts w:hint="eastAsia"/>
                <w:bCs/>
                <w:sz w:val="20"/>
                <w:szCs w:val="20"/>
              </w:rPr>
              <w:t>内存、电源</w:t>
            </w:r>
            <w:r>
              <w:rPr>
                <w:bCs/>
                <w:sz w:val="20"/>
                <w:szCs w:val="20"/>
              </w:rPr>
              <w:t>100~240 V</w:t>
            </w:r>
            <w:r>
              <w:rPr>
                <w:rFonts w:hint="eastAsia"/>
                <w:bCs/>
                <w:sz w:val="20"/>
                <w:szCs w:val="20"/>
              </w:rPr>
              <w:t>（</w:t>
            </w:r>
            <w:r>
              <w:rPr>
                <w:bCs/>
                <w:sz w:val="20"/>
                <w:szCs w:val="20"/>
              </w:rPr>
              <w:t>50/60 HZ</w:t>
            </w:r>
            <w:r>
              <w:rPr>
                <w:rFonts w:hint="eastAsia"/>
                <w:bCs/>
                <w:sz w:val="20"/>
                <w:szCs w:val="20"/>
              </w:rPr>
              <w:t>）；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具有</w:t>
            </w:r>
            <w:r>
              <w:rPr>
                <w:bCs/>
                <w:sz w:val="20"/>
                <w:szCs w:val="20"/>
              </w:rPr>
              <w:t>DHCP server/client/relay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PPPoE server/client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PPPoA server/client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PPPoEoA server/client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NAT</w:t>
            </w:r>
            <w:r>
              <w:rPr>
                <w:rFonts w:hint="eastAsia"/>
                <w:bCs/>
                <w:sz w:val="20"/>
                <w:szCs w:val="20"/>
              </w:rPr>
              <w:t>，子接口管理等基础功能；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支持</w:t>
            </w:r>
            <w:r>
              <w:rPr>
                <w:bCs/>
                <w:sz w:val="20"/>
                <w:szCs w:val="20"/>
              </w:rPr>
              <w:t>IEEE 802.1P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IEEE 802.1Q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 xml:space="preserve">IEEE 802.3 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VLAN</w:t>
            </w:r>
            <w:r>
              <w:rPr>
                <w:rFonts w:hint="eastAsia"/>
                <w:bCs/>
                <w:sz w:val="20"/>
                <w:szCs w:val="20"/>
              </w:rPr>
              <w:t>管理，</w:t>
            </w:r>
            <w:r>
              <w:rPr>
                <w:bCs/>
                <w:sz w:val="20"/>
                <w:szCs w:val="20"/>
              </w:rPr>
              <w:t>MAC</w:t>
            </w:r>
            <w:r>
              <w:rPr>
                <w:rFonts w:hint="eastAsia"/>
                <w:bCs/>
                <w:sz w:val="20"/>
                <w:szCs w:val="20"/>
              </w:rPr>
              <w:t>管理，</w:t>
            </w:r>
            <w:r>
              <w:rPr>
                <w:bCs/>
                <w:sz w:val="20"/>
                <w:szCs w:val="20"/>
              </w:rPr>
              <w:t>MSTP</w:t>
            </w:r>
            <w:r>
              <w:rPr>
                <w:rFonts w:hint="eastAsia"/>
                <w:bCs/>
                <w:sz w:val="20"/>
                <w:szCs w:val="20"/>
              </w:rPr>
              <w:t>等；支持</w:t>
            </w:r>
            <w:r>
              <w:rPr>
                <w:bCs/>
                <w:sz w:val="20"/>
                <w:szCs w:val="20"/>
              </w:rPr>
              <w:t>IPv4</w:t>
            </w:r>
            <w:r>
              <w:rPr>
                <w:rFonts w:hint="eastAsia"/>
                <w:bCs/>
                <w:sz w:val="20"/>
                <w:szCs w:val="20"/>
              </w:rPr>
              <w:t>单播路由：路由策略，静态路由，</w:t>
            </w:r>
            <w:r>
              <w:rPr>
                <w:bCs/>
                <w:sz w:val="20"/>
                <w:szCs w:val="20"/>
              </w:rPr>
              <w:t>RIP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OSPF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IS-IS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BGP</w:t>
            </w:r>
            <w:r>
              <w:rPr>
                <w:rFonts w:hint="eastAsia"/>
                <w:bCs/>
                <w:sz w:val="20"/>
                <w:szCs w:val="20"/>
              </w:rPr>
              <w:t>；支持</w:t>
            </w:r>
            <w:r>
              <w:rPr>
                <w:bCs/>
                <w:sz w:val="20"/>
                <w:szCs w:val="20"/>
              </w:rPr>
              <w:t>IPv6</w:t>
            </w:r>
            <w:r>
              <w:rPr>
                <w:rFonts w:hint="eastAsia"/>
                <w:bCs/>
                <w:sz w:val="20"/>
                <w:szCs w:val="20"/>
              </w:rPr>
              <w:t>基本功能、</w:t>
            </w:r>
            <w:r>
              <w:rPr>
                <w:bCs/>
                <w:sz w:val="20"/>
                <w:szCs w:val="20"/>
              </w:rPr>
              <w:t>IPv6</w:t>
            </w:r>
            <w:r>
              <w:rPr>
                <w:rFonts w:hint="eastAsia"/>
                <w:bCs/>
                <w:sz w:val="20"/>
                <w:szCs w:val="20"/>
              </w:rPr>
              <w:t>隧道技术、</w:t>
            </w:r>
            <w:r>
              <w:rPr>
                <w:bCs/>
                <w:sz w:val="20"/>
                <w:szCs w:val="20"/>
              </w:rPr>
              <w:t>Pv6</w:t>
            </w:r>
            <w:r>
              <w:rPr>
                <w:rFonts w:hint="eastAsia"/>
                <w:bCs/>
                <w:sz w:val="20"/>
                <w:szCs w:val="20"/>
              </w:rPr>
              <w:t>单播路由：路由策略，静态路由，</w:t>
            </w:r>
            <w:r>
              <w:rPr>
                <w:bCs/>
                <w:sz w:val="20"/>
                <w:szCs w:val="20"/>
              </w:rPr>
              <w:t>RIPng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OSPFv3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IS-ISv6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BGP4+</w:t>
            </w:r>
            <w:r>
              <w:rPr>
                <w:rFonts w:hint="eastAsia"/>
                <w:bCs/>
                <w:sz w:val="20"/>
                <w:szCs w:val="20"/>
              </w:rPr>
              <w:t>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支持</w:t>
            </w:r>
            <w:r>
              <w:rPr>
                <w:bCs/>
                <w:sz w:val="20"/>
                <w:szCs w:val="20"/>
              </w:rPr>
              <w:t>IGMP V1/V2/V3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PIM SM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PIM DM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MSDP</w:t>
            </w:r>
            <w:r>
              <w:rPr>
                <w:rFonts w:hint="eastAsia"/>
                <w:bCs/>
                <w:sz w:val="20"/>
                <w:szCs w:val="20"/>
              </w:rPr>
              <w:t>组播功能；支持</w:t>
            </w:r>
            <w:r>
              <w:rPr>
                <w:bCs/>
                <w:sz w:val="20"/>
                <w:szCs w:val="20"/>
              </w:rPr>
              <w:t>IPSec VPN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GRE VPN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DSVPN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SSL VPN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L2TP VPN</w:t>
            </w:r>
            <w:r>
              <w:rPr>
                <w:rFonts w:hint="eastAsia"/>
                <w:bCs/>
                <w:sz w:val="20"/>
                <w:szCs w:val="20"/>
              </w:rPr>
              <w:t>；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具有</w:t>
            </w:r>
            <w:r>
              <w:rPr>
                <w:bCs/>
                <w:sz w:val="20"/>
                <w:szCs w:val="20"/>
              </w:rPr>
              <w:t>Diffserv</w:t>
            </w:r>
            <w:r>
              <w:rPr>
                <w:rFonts w:hint="eastAsia"/>
                <w:bCs/>
                <w:sz w:val="20"/>
                <w:szCs w:val="20"/>
              </w:rPr>
              <w:t>模式，</w:t>
            </w:r>
            <w:r>
              <w:rPr>
                <w:bCs/>
                <w:sz w:val="20"/>
                <w:szCs w:val="20"/>
              </w:rPr>
              <w:t>MPLS QoS</w:t>
            </w:r>
            <w:r>
              <w:rPr>
                <w:rFonts w:hint="eastAsia"/>
                <w:bCs/>
                <w:sz w:val="20"/>
                <w:szCs w:val="20"/>
              </w:rPr>
              <w:t>，优先级映射，流量监管（</w:t>
            </w:r>
            <w:r>
              <w:rPr>
                <w:bCs/>
                <w:sz w:val="20"/>
                <w:szCs w:val="20"/>
              </w:rPr>
              <w:t>CAR</w:t>
            </w:r>
            <w:r>
              <w:rPr>
                <w:rFonts w:hint="eastAsia"/>
                <w:bCs/>
                <w:sz w:val="20"/>
                <w:szCs w:val="20"/>
              </w:rPr>
              <w:t>）等</w:t>
            </w:r>
            <w:r>
              <w:rPr>
                <w:bCs/>
                <w:sz w:val="20"/>
                <w:szCs w:val="20"/>
              </w:rPr>
              <w:t>QoS</w:t>
            </w:r>
            <w:r>
              <w:rPr>
                <w:rFonts w:hint="eastAsia"/>
                <w:bCs/>
                <w:sz w:val="20"/>
                <w:szCs w:val="20"/>
              </w:rPr>
              <w:t>功能。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交换机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传输速率：1000Mbps 背板带宽：256Gbps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端口：24个10/100/1000Base-T以太网端口，4个1000Base-X SFP千兆以太网端口； 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支持SNMP，WEB网管支持Guest VLAN支持端口隔离;支持端口安全;支持MAC地址学习数目限制;支持IP源地址保护;支持ARP入侵检测功能;支持IP+MAC+端口的绑定;支持EAD;支持Triple认证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防火墙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标准接口为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个千兆以太网口和两个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个千兆以太网</w:t>
            </w:r>
            <w:r>
              <w:rPr>
                <w:bCs/>
                <w:sz w:val="20"/>
                <w:szCs w:val="20"/>
              </w:rPr>
              <w:t>Combo</w:t>
            </w:r>
            <w:r>
              <w:rPr>
                <w:rFonts w:hint="eastAsia"/>
                <w:bCs/>
                <w:sz w:val="20"/>
                <w:szCs w:val="20"/>
              </w:rPr>
              <w:t>网口（</w:t>
            </w:r>
            <w:r>
              <w:rPr>
                <w:bCs/>
                <w:sz w:val="20"/>
                <w:szCs w:val="20"/>
              </w:rPr>
              <w:t>2GE+2GE Combo</w:t>
            </w:r>
            <w:r>
              <w:rPr>
                <w:rFonts w:hint="eastAsia"/>
                <w:bCs/>
                <w:sz w:val="20"/>
                <w:szCs w:val="20"/>
              </w:rPr>
              <w:t>）：接口模块类型为</w:t>
            </w:r>
            <w:r>
              <w:rPr>
                <w:bCs/>
                <w:sz w:val="20"/>
                <w:szCs w:val="20"/>
              </w:rPr>
              <w:t>FIC</w:t>
            </w:r>
            <w:r>
              <w:rPr>
                <w:rFonts w:hint="eastAsia"/>
                <w:bCs/>
                <w:sz w:val="20"/>
                <w:szCs w:val="20"/>
              </w:rPr>
              <w:t>的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个</w:t>
            </w:r>
            <w:r>
              <w:rPr>
                <w:bCs/>
                <w:sz w:val="20"/>
                <w:szCs w:val="20"/>
              </w:rPr>
              <w:t>RJ45</w:t>
            </w:r>
            <w:r>
              <w:rPr>
                <w:rFonts w:hint="eastAsia"/>
                <w:bCs/>
                <w:sz w:val="20"/>
                <w:szCs w:val="20"/>
              </w:rPr>
              <w:t>的千兆以太网口（</w:t>
            </w:r>
            <w:r>
              <w:rPr>
                <w:bCs/>
                <w:sz w:val="20"/>
                <w:szCs w:val="20"/>
              </w:rPr>
              <w:t>FIC</w:t>
            </w:r>
            <w:r>
              <w:rPr>
                <w:rFonts w:hint="eastAsia"/>
                <w:bCs/>
                <w:sz w:val="20"/>
                <w:szCs w:val="20"/>
              </w:rPr>
              <w:t>：</w:t>
            </w:r>
            <w:r>
              <w:rPr>
                <w:bCs/>
                <w:sz w:val="20"/>
                <w:szCs w:val="20"/>
              </w:rPr>
              <w:t>4GE</w:t>
            </w:r>
            <w:r>
              <w:rPr>
                <w:rFonts w:hint="eastAsia"/>
                <w:bCs/>
                <w:sz w:val="20"/>
                <w:szCs w:val="20"/>
              </w:rPr>
              <w:t>（</w:t>
            </w:r>
            <w:r>
              <w:rPr>
                <w:bCs/>
                <w:sz w:val="20"/>
                <w:szCs w:val="20"/>
              </w:rPr>
              <w:t>4GE(RJ45)</w:t>
            </w:r>
            <w:r>
              <w:rPr>
                <w:rFonts w:hint="eastAsia"/>
                <w:bCs/>
                <w:sz w:val="20"/>
                <w:szCs w:val="20"/>
              </w:rPr>
              <w:t>电接口板），支持</w:t>
            </w:r>
            <w:r>
              <w:rPr>
                <w:bCs/>
                <w:sz w:val="20"/>
                <w:szCs w:val="20"/>
              </w:rPr>
              <w:t>4MIC+2FIC+2DFIC</w:t>
            </w:r>
            <w:r>
              <w:rPr>
                <w:rFonts w:hint="eastAsia"/>
                <w:bCs/>
                <w:sz w:val="20"/>
                <w:szCs w:val="20"/>
              </w:rPr>
              <w:t>扩展槽、多核处理器、电源</w:t>
            </w:r>
            <w:r>
              <w:rPr>
                <w:bCs/>
                <w:sz w:val="20"/>
                <w:szCs w:val="20"/>
              </w:rPr>
              <w:t>AC</w:t>
            </w:r>
            <w:r>
              <w:rPr>
                <w:rFonts w:hint="eastAsia"/>
                <w:bCs/>
                <w:sz w:val="20"/>
                <w:szCs w:val="20"/>
              </w:rPr>
              <w:t>：</w:t>
            </w:r>
            <w:r>
              <w:rPr>
                <w:bCs/>
                <w:sz w:val="20"/>
                <w:szCs w:val="20"/>
              </w:rPr>
              <w:t>100</w:t>
            </w:r>
            <w:r>
              <w:rPr>
                <w:rFonts w:hint="eastAsia"/>
                <w:bCs/>
                <w:sz w:val="20"/>
                <w:szCs w:val="20"/>
              </w:rPr>
              <w:t>～</w:t>
            </w:r>
            <w:r>
              <w:rPr>
                <w:bCs/>
                <w:sz w:val="20"/>
                <w:szCs w:val="20"/>
              </w:rPr>
              <w:t>240V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支持</w:t>
            </w:r>
            <w:r>
              <w:rPr>
                <w:bCs/>
                <w:sz w:val="20"/>
                <w:szCs w:val="20"/>
              </w:rPr>
              <w:t>PS</w:t>
            </w:r>
            <w:r>
              <w:rPr>
                <w:rFonts w:hint="eastAsia"/>
                <w:bCs/>
                <w:sz w:val="20"/>
                <w:szCs w:val="20"/>
              </w:rPr>
              <w:t>入侵防御、</w:t>
            </w:r>
            <w:r>
              <w:rPr>
                <w:bCs/>
                <w:sz w:val="20"/>
                <w:szCs w:val="20"/>
              </w:rPr>
              <w:t>AV</w:t>
            </w:r>
            <w:r>
              <w:rPr>
                <w:rFonts w:hint="eastAsia"/>
                <w:bCs/>
                <w:sz w:val="20"/>
                <w:szCs w:val="20"/>
              </w:rPr>
              <w:t>防病毒系统、</w:t>
            </w:r>
            <w:r>
              <w:rPr>
                <w:bCs/>
                <w:sz w:val="20"/>
                <w:szCs w:val="20"/>
              </w:rPr>
              <w:t>AS</w:t>
            </w:r>
            <w:r>
              <w:rPr>
                <w:rFonts w:hint="eastAsia"/>
                <w:bCs/>
                <w:sz w:val="20"/>
                <w:szCs w:val="20"/>
              </w:rPr>
              <w:t>反垃圾邮件系统、</w:t>
            </w:r>
            <w:r>
              <w:rPr>
                <w:bCs/>
                <w:sz w:val="20"/>
                <w:szCs w:val="20"/>
              </w:rPr>
              <w:t>URL</w:t>
            </w:r>
            <w:r>
              <w:rPr>
                <w:rFonts w:hint="eastAsia"/>
                <w:bCs/>
                <w:sz w:val="20"/>
                <w:szCs w:val="20"/>
              </w:rPr>
              <w:t>过滤系统；支持</w:t>
            </w:r>
            <w:r>
              <w:rPr>
                <w:bCs/>
                <w:sz w:val="20"/>
                <w:szCs w:val="20"/>
              </w:rPr>
              <w:t>IPSec VPN / SSL VPN / MPLS VPN</w:t>
            </w:r>
            <w:r>
              <w:rPr>
                <w:rFonts w:hint="eastAsia"/>
                <w:bCs/>
                <w:sz w:val="20"/>
                <w:szCs w:val="20"/>
              </w:rPr>
              <w:t>；</w:t>
            </w:r>
            <w:r>
              <w:rPr>
                <w:bCs/>
                <w:sz w:val="20"/>
                <w:szCs w:val="20"/>
              </w:rPr>
              <w:t>DDoS</w:t>
            </w:r>
            <w:r>
              <w:rPr>
                <w:rFonts w:hint="eastAsia"/>
                <w:bCs/>
                <w:sz w:val="20"/>
                <w:szCs w:val="20"/>
              </w:rPr>
              <w:t>攻击防护；支持</w:t>
            </w:r>
            <w:r>
              <w:rPr>
                <w:bCs/>
                <w:sz w:val="20"/>
                <w:szCs w:val="20"/>
              </w:rPr>
              <w:t>IPv4</w:t>
            </w:r>
            <w:r>
              <w:rPr>
                <w:rFonts w:hint="eastAsia"/>
                <w:bCs/>
                <w:sz w:val="20"/>
                <w:szCs w:val="20"/>
              </w:rPr>
              <w:t>：静态路由、</w:t>
            </w:r>
            <w:r>
              <w:rPr>
                <w:bCs/>
                <w:sz w:val="20"/>
                <w:szCs w:val="20"/>
              </w:rPr>
              <w:t>RIP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OSPF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BGP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IS-IS</w:t>
            </w:r>
            <w:r>
              <w:rPr>
                <w:rFonts w:hint="eastAsia"/>
                <w:bCs/>
                <w:sz w:val="20"/>
                <w:szCs w:val="20"/>
              </w:rPr>
              <w:t>；</w:t>
            </w:r>
            <w:r>
              <w:rPr>
                <w:bCs/>
                <w:sz w:val="20"/>
                <w:szCs w:val="20"/>
              </w:rPr>
              <w:t>IPv6</w:t>
            </w:r>
            <w:r>
              <w:rPr>
                <w:rFonts w:hint="eastAsia"/>
                <w:bCs/>
                <w:sz w:val="20"/>
                <w:szCs w:val="20"/>
              </w:rPr>
              <w:t>：</w:t>
            </w:r>
            <w:r>
              <w:rPr>
                <w:bCs/>
                <w:sz w:val="20"/>
                <w:szCs w:val="20"/>
              </w:rPr>
              <w:t>RIPng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OSPFv3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BGP4+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IPv6 IS-IS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 xml:space="preserve"> IPv6RD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ACL6</w:t>
            </w:r>
            <w:r>
              <w:rPr>
                <w:rFonts w:hint="eastAsia"/>
                <w:bCs/>
                <w:sz w:val="20"/>
                <w:szCs w:val="20"/>
              </w:rPr>
              <w:t>、支持透明、路由、混合等部署模式，支持主</w:t>
            </w:r>
            <w:r>
              <w:rPr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主，主</w:t>
            </w:r>
            <w:r>
              <w:rPr>
                <w:bCs/>
                <w:sz w:val="20"/>
                <w:szCs w:val="20"/>
              </w:rPr>
              <w:t>/</w:t>
            </w:r>
            <w:r>
              <w:rPr>
                <w:rFonts w:hint="eastAsia"/>
                <w:bCs/>
                <w:sz w:val="20"/>
                <w:szCs w:val="20"/>
              </w:rPr>
              <w:t>备模式备份；支持命令行、</w:t>
            </w:r>
            <w:r>
              <w:rPr>
                <w:bCs/>
                <w:sz w:val="20"/>
                <w:szCs w:val="20"/>
              </w:rPr>
              <w:t>WEB</w:t>
            </w:r>
            <w:r>
              <w:rPr>
                <w:rFonts w:hint="eastAsia"/>
                <w:bCs/>
                <w:sz w:val="20"/>
                <w:szCs w:val="20"/>
              </w:rPr>
              <w:t>方式、</w:t>
            </w:r>
            <w:r>
              <w:rPr>
                <w:bCs/>
                <w:sz w:val="20"/>
                <w:szCs w:val="20"/>
              </w:rPr>
              <w:t>SNMP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TR069</w:t>
            </w:r>
            <w:r>
              <w:rPr>
                <w:rFonts w:hint="eastAsia"/>
                <w:bCs/>
                <w:sz w:val="20"/>
                <w:szCs w:val="20"/>
              </w:rPr>
              <w:t>等配置和管理方式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VPN（虚拟专用网络设备）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支持4000种以上应用识别，6000万以上URL过滤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适用硬件环境2个GE Combo端口，4个GE端口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扩展槽位：4MIC+1FIC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UPS电源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rFonts w:ascii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>在线式UPS主机：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视在功率/有效功率10KVA/9000W；功率系数&gt;0.8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噪音：&lt;50dB@1m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输入：40Hz-70Hz，120～275V AC；输出：220VAV 精度±2%；50/60Hz±0.2Hz。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线性正弦波。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sz w:val="20"/>
                <w:szCs w:val="20"/>
                <w:u w:val="single"/>
              </w:rPr>
              <w:t>电池组：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配12V 38AH电池16只，充电电流6A。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A8电池箱，长780mm × 宽470mm× 高628mm。</w:t>
            </w:r>
          </w:p>
          <w:p w:rsidR="006A436D" w:rsidRDefault="006A436D">
            <w:pPr>
              <w:snapToGrid w:val="0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转换时间：0ms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符合：IEC61000, IEC62040, GB7260,GB4943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TLC/ 节能认证/ 广电认证/CQC Ready要求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实验资源编辑机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主流品牌商用计算机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CPU:Intel I7 4790 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内存：ECC DDR3 1600,8GB 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硬盘容量：1000GB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显卡：4G独显；支持3D显示器（与立体显示器指标匹配）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显示器：23英寸液晶宽屏ISP920×1080； DVDrw   </w:t>
            </w:r>
          </w:p>
          <w:p w:rsidR="006A436D" w:rsidRDefault="006A436D">
            <w:pPr>
              <w:snapToGrid w:val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操作系统：预装windows 7 </w:t>
            </w:r>
          </w:p>
          <w:p w:rsidR="006A436D" w:rsidRDefault="006A436D">
            <w:pPr>
              <w:snapToGrid w:val="0"/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功能：网络唤醒功能；</w:t>
            </w:r>
          </w:p>
          <w:p w:rsidR="006A436D" w:rsidRDefault="006A436D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硬盘还原：支持网络同传，断点续传，带增量拷贝、硬盘还原功能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立体显示器套件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立体显示器×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：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屏幕尺寸：</w:t>
            </w:r>
            <w:r>
              <w:rPr>
                <w:bCs/>
                <w:sz w:val="20"/>
                <w:szCs w:val="20"/>
              </w:rPr>
              <w:t>27</w:t>
            </w:r>
            <w:r>
              <w:rPr>
                <w:rFonts w:hint="eastAsia"/>
                <w:bCs/>
                <w:sz w:val="20"/>
                <w:szCs w:val="20"/>
              </w:rPr>
              <w:t>英寸；屏幕比例：</w:t>
            </w:r>
            <w:r>
              <w:rPr>
                <w:bCs/>
                <w:sz w:val="20"/>
                <w:szCs w:val="20"/>
              </w:rPr>
              <w:t>16:9</w:t>
            </w:r>
            <w:r>
              <w:rPr>
                <w:rFonts w:hint="eastAsia"/>
                <w:bCs/>
                <w:sz w:val="20"/>
                <w:szCs w:val="20"/>
              </w:rPr>
              <w:t>；分辨率：</w:t>
            </w:r>
            <w:r>
              <w:rPr>
                <w:bCs/>
                <w:sz w:val="20"/>
                <w:szCs w:val="20"/>
              </w:rPr>
              <w:t>1920*1080</w:t>
            </w:r>
            <w:r>
              <w:rPr>
                <w:rFonts w:hint="eastAsia"/>
                <w:bCs/>
                <w:sz w:val="20"/>
                <w:szCs w:val="20"/>
              </w:rPr>
              <w:t>；背光类型：</w:t>
            </w:r>
            <w:r>
              <w:rPr>
                <w:bCs/>
                <w:sz w:val="20"/>
                <w:szCs w:val="20"/>
              </w:rPr>
              <w:t>LED</w:t>
            </w:r>
            <w:r>
              <w:rPr>
                <w:rFonts w:hint="eastAsia"/>
                <w:bCs/>
                <w:sz w:val="20"/>
                <w:szCs w:val="20"/>
              </w:rPr>
              <w:t>背光；动态对比度：</w:t>
            </w:r>
            <w:r>
              <w:rPr>
                <w:bCs/>
                <w:sz w:val="20"/>
                <w:szCs w:val="20"/>
              </w:rPr>
              <w:t>5000</w:t>
            </w:r>
            <w:r>
              <w:rPr>
                <w:rFonts w:hint="eastAsia"/>
                <w:bCs/>
                <w:sz w:val="20"/>
                <w:szCs w:val="20"/>
              </w:rPr>
              <w:t>万：</w:t>
            </w:r>
            <w:r>
              <w:rPr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；点距：</w:t>
            </w:r>
            <w:r>
              <w:rPr>
                <w:bCs/>
                <w:sz w:val="20"/>
                <w:szCs w:val="20"/>
              </w:rPr>
              <w:t>0.311mm</w:t>
            </w:r>
            <w:r>
              <w:rPr>
                <w:rFonts w:hint="eastAsia"/>
                <w:bCs/>
                <w:sz w:val="20"/>
                <w:szCs w:val="20"/>
              </w:rPr>
              <w:t>；亮度：</w:t>
            </w:r>
            <w:r>
              <w:rPr>
                <w:bCs/>
                <w:sz w:val="20"/>
                <w:szCs w:val="20"/>
              </w:rPr>
              <w:t>300cd/</w:t>
            </w:r>
            <w:r>
              <w:rPr>
                <w:rFonts w:hint="eastAsia"/>
                <w:bCs/>
                <w:sz w:val="20"/>
                <w:szCs w:val="20"/>
              </w:rPr>
              <w:t>㎡；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3D</w:t>
            </w:r>
            <w:r>
              <w:rPr>
                <w:rFonts w:hint="eastAsia"/>
                <w:bCs/>
                <w:sz w:val="20"/>
                <w:szCs w:val="20"/>
              </w:rPr>
              <w:t>显示：支持</w:t>
            </w:r>
            <w:r>
              <w:rPr>
                <w:bCs/>
                <w:sz w:val="20"/>
                <w:szCs w:val="20"/>
              </w:rPr>
              <w:t>3D</w:t>
            </w:r>
            <w:r>
              <w:rPr>
                <w:rFonts w:hint="eastAsia"/>
                <w:bCs/>
                <w:sz w:val="20"/>
                <w:szCs w:val="20"/>
              </w:rPr>
              <w:t>显示，并匹配</w:t>
            </w:r>
            <w:r>
              <w:rPr>
                <w:bCs/>
                <w:sz w:val="20"/>
                <w:szCs w:val="20"/>
              </w:rPr>
              <w:t>NVIDIA 3D LightBoost Technology</w:t>
            </w:r>
            <w:r>
              <w:rPr>
                <w:rFonts w:hint="eastAsia"/>
                <w:bCs/>
                <w:sz w:val="20"/>
                <w:szCs w:val="20"/>
              </w:rPr>
              <w:t>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视频接口：</w:t>
            </w:r>
            <w:r>
              <w:rPr>
                <w:bCs/>
                <w:sz w:val="20"/>
                <w:szCs w:val="20"/>
              </w:rPr>
              <w:t>D-Sub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DVI-D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HDMI</w:t>
            </w:r>
          </w:p>
          <w:p w:rsidR="006A436D" w:rsidRDefault="006A436D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立体眼镜×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：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红外接收器：接收信号的距离为</w:t>
            </w:r>
            <w:r>
              <w:rPr>
                <w:bCs/>
                <w:sz w:val="20"/>
                <w:szCs w:val="20"/>
              </w:rPr>
              <w:t>1.5-15</w:t>
            </w:r>
            <w:r>
              <w:rPr>
                <w:rFonts w:hint="eastAsia"/>
                <w:bCs/>
                <w:sz w:val="20"/>
                <w:szCs w:val="20"/>
              </w:rPr>
              <w:t>英尺；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电池续航时间：</w:t>
            </w:r>
            <w:r>
              <w:rPr>
                <w:bCs/>
                <w:sz w:val="20"/>
                <w:szCs w:val="20"/>
              </w:rPr>
              <w:t>60</w:t>
            </w:r>
            <w:r>
              <w:rPr>
                <w:rFonts w:hint="eastAsia"/>
                <w:bCs/>
                <w:sz w:val="20"/>
                <w:szCs w:val="20"/>
              </w:rPr>
              <w:t>个小时；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红外发射器：发射信号的距离为</w:t>
            </w:r>
            <w:r>
              <w:rPr>
                <w:bCs/>
                <w:sz w:val="20"/>
                <w:szCs w:val="20"/>
              </w:rPr>
              <w:t>1.5-15</w:t>
            </w:r>
            <w:r>
              <w:rPr>
                <w:rFonts w:hint="eastAsia"/>
                <w:bCs/>
                <w:sz w:val="20"/>
                <w:szCs w:val="20"/>
              </w:rPr>
              <w:t>英尺；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>
              <w:rPr>
                <w:rFonts w:hint="eastAsia"/>
                <w:bCs/>
                <w:sz w:val="20"/>
                <w:szCs w:val="20"/>
              </w:rPr>
              <w:t>立体显示器、立体眼镜必须与清单中序号为</w:t>
            </w:r>
            <w:r>
              <w:rPr>
                <w:bCs/>
                <w:sz w:val="20"/>
                <w:szCs w:val="20"/>
              </w:rPr>
              <w:t>10</w:t>
            </w:r>
            <w:r>
              <w:rPr>
                <w:rFonts w:hint="eastAsia"/>
                <w:bCs/>
                <w:sz w:val="20"/>
                <w:szCs w:val="20"/>
              </w:rPr>
              <w:t>的实验资源编辑机的显卡匹配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移动图形工作站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显示器：</w:t>
            </w:r>
            <w:r>
              <w:rPr>
                <w:bCs/>
                <w:sz w:val="20"/>
                <w:szCs w:val="20"/>
              </w:rPr>
              <w:t>15.6</w:t>
            </w:r>
            <w:r>
              <w:rPr>
                <w:rFonts w:hint="eastAsia"/>
                <w:bCs/>
                <w:sz w:val="20"/>
                <w:szCs w:val="20"/>
              </w:rPr>
              <w:t>英寸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显卡：</w:t>
            </w:r>
            <w:r>
              <w:rPr>
                <w:bCs/>
                <w:sz w:val="20"/>
                <w:szCs w:val="20"/>
              </w:rPr>
              <w:t>2G</w:t>
            </w:r>
            <w:r>
              <w:rPr>
                <w:rFonts w:hint="eastAsia"/>
                <w:bCs/>
                <w:sz w:val="20"/>
                <w:szCs w:val="20"/>
              </w:rPr>
              <w:t>独显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CPU</w:t>
            </w:r>
            <w:r>
              <w:rPr>
                <w:rFonts w:hint="eastAsia"/>
                <w:bCs/>
                <w:sz w:val="20"/>
                <w:szCs w:val="20"/>
              </w:rPr>
              <w:t>：</w:t>
            </w:r>
            <w:r>
              <w:rPr>
                <w:bCs/>
                <w:sz w:val="20"/>
                <w:szCs w:val="20"/>
              </w:rPr>
              <w:t>I7-4710MQ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存储：</w:t>
            </w:r>
            <w:r>
              <w:rPr>
                <w:bCs/>
                <w:sz w:val="20"/>
                <w:szCs w:val="20"/>
              </w:rPr>
              <w:t>16G</w:t>
            </w:r>
            <w:r>
              <w:rPr>
                <w:rFonts w:hint="eastAsia"/>
                <w:bCs/>
                <w:sz w:val="20"/>
                <w:szCs w:val="20"/>
              </w:rPr>
              <w:t>内存；</w:t>
            </w:r>
            <w:r>
              <w:rPr>
                <w:bCs/>
                <w:sz w:val="20"/>
                <w:szCs w:val="20"/>
              </w:rPr>
              <w:t>2T</w:t>
            </w:r>
            <w:r>
              <w:rPr>
                <w:rFonts w:hint="eastAsia"/>
                <w:bCs/>
                <w:sz w:val="20"/>
                <w:szCs w:val="20"/>
              </w:rPr>
              <w:t>硬盘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36D" w:rsidTr="006A436D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 w:rsidP="00D97A53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机房配套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柜式空调：</w:t>
            </w:r>
            <w:r>
              <w:rPr>
                <w:bCs/>
                <w:sz w:val="20"/>
                <w:szCs w:val="20"/>
              </w:rPr>
              <w:t>2P</w:t>
            </w:r>
            <w:r>
              <w:rPr>
                <w:rFonts w:hint="eastAsia"/>
                <w:bCs/>
                <w:sz w:val="20"/>
                <w:szCs w:val="20"/>
              </w:rPr>
              <w:t>空调×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台（轮流工作自动控制）</w:t>
            </w:r>
          </w:p>
          <w:p w:rsidR="006A436D" w:rsidRDefault="006A436D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机房隔断：</w:t>
            </w:r>
            <w:r>
              <w:rPr>
                <w:bCs/>
                <w:sz w:val="20"/>
                <w:szCs w:val="20"/>
              </w:rPr>
              <w:t>15m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机房地板及</w:t>
            </w:r>
            <w:r>
              <w:rPr>
                <w:bCs/>
                <w:sz w:val="20"/>
                <w:szCs w:val="20"/>
              </w:rPr>
              <w:t>25 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玻璃隔断</w:t>
            </w:r>
          </w:p>
          <w:p w:rsidR="006A436D" w:rsidRDefault="006A436D">
            <w:pPr>
              <w:snapToGrid w:val="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>
              <w:rPr>
                <w:rFonts w:hint="eastAsia"/>
                <w:b/>
                <w:bCs/>
                <w:sz w:val="20"/>
                <w:szCs w:val="20"/>
              </w:rPr>
              <w:t>含服务器机房设备安装服务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36D" w:rsidRDefault="006A43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6A436D" w:rsidRDefault="006A436D" w:rsidP="006A436D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6A436D" w:rsidRDefault="006A436D" w:rsidP="006A436D">
      <w:pPr>
        <w:spacing w:beforeLines="50" w:afterLines="50" w:line="360" w:lineRule="auto"/>
      </w:pPr>
      <w:r>
        <w:t>3.1</w:t>
      </w:r>
      <w:r>
        <w:rPr>
          <w:rFonts w:hint="eastAsia"/>
        </w:rPr>
        <w:t>投标人需完成服务器、图形卡硬件系统集成与安装，并完成与配套“</w:t>
      </w:r>
      <w:r>
        <w:t>3D</w:t>
      </w:r>
      <w:r>
        <w:rPr>
          <w:rFonts w:hint="eastAsia"/>
        </w:rPr>
        <w:t>虚拟仿真实验教学管理平台”软件的集成调试（调试周期</w:t>
      </w:r>
      <w:r>
        <w:t>10</w:t>
      </w:r>
      <w:r>
        <w:rPr>
          <w:rFonts w:hint="eastAsia"/>
        </w:rPr>
        <w:t>天内）。</w:t>
      </w:r>
    </w:p>
    <w:p w:rsidR="006A436D" w:rsidRDefault="006A436D" w:rsidP="006A436D">
      <w:pPr>
        <w:spacing w:beforeLines="50" w:afterLines="50" w:line="360" w:lineRule="auto"/>
      </w:pPr>
      <w:r>
        <w:t xml:space="preserve">3.2 </w:t>
      </w:r>
      <w:r>
        <w:rPr>
          <w:rFonts w:hint="eastAsia"/>
        </w:rPr>
        <w:t>所有硬件</w:t>
      </w:r>
      <w:r>
        <w:t>3</w:t>
      </w:r>
      <w:r>
        <w:rPr>
          <w:rFonts w:hint="eastAsia"/>
        </w:rPr>
        <w:t>年质保，软件</w:t>
      </w:r>
      <w:r>
        <w:t>1</w:t>
      </w:r>
      <w:r>
        <w:rPr>
          <w:rFonts w:hint="eastAsia"/>
        </w:rPr>
        <w:t>年免费升级。</w:t>
      </w:r>
    </w:p>
    <w:p w:rsidR="006A436D" w:rsidRDefault="006A436D" w:rsidP="006A436D">
      <w:pPr>
        <w:spacing w:beforeLines="50" w:afterLines="50" w:line="360" w:lineRule="auto"/>
      </w:pPr>
      <w:r>
        <w:t xml:space="preserve">3.3 </w:t>
      </w:r>
      <w:r>
        <w:rPr>
          <w:rFonts w:hint="eastAsia"/>
        </w:rPr>
        <w:t>提供次日到位现场服务、提供</w:t>
      </w:r>
      <w:r>
        <w:t>7</w:t>
      </w:r>
      <w:r>
        <w:rPr>
          <w:rFonts w:hint="eastAsia"/>
        </w:rPr>
        <w:t>天</w:t>
      </w:r>
      <w:r>
        <w:t>*12</w:t>
      </w:r>
      <w:r>
        <w:rPr>
          <w:rFonts w:hint="eastAsia"/>
        </w:rPr>
        <w:t>小时远程在线服务，解决运行障碍。</w:t>
      </w:r>
    </w:p>
    <w:p w:rsidR="006A436D" w:rsidRDefault="006A436D" w:rsidP="006A436D">
      <w:pPr>
        <w:spacing w:beforeLines="50" w:afterLines="50" w:line="360" w:lineRule="auto"/>
      </w:pPr>
      <w:r>
        <w:t xml:space="preserve">3.4 </w:t>
      </w:r>
      <w:r>
        <w:rPr>
          <w:rFonts w:hint="eastAsia"/>
        </w:rPr>
        <w:t>提供</w:t>
      </w:r>
      <w:r>
        <w:t>1</w:t>
      </w:r>
      <w:r>
        <w:rPr>
          <w:rFonts w:hint="eastAsia"/>
        </w:rPr>
        <w:t>周的上门使用培训，并提供平台操作说明书。</w:t>
      </w:r>
    </w:p>
    <w:p w:rsidR="00014CCB" w:rsidRDefault="00014CCB"/>
    <w:sectPr w:rsidR="0001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CB" w:rsidRDefault="00014CCB" w:rsidP="006A436D">
      <w:r>
        <w:separator/>
      </w:r>
    </w:p>
  </w:endnote>
  <w:endnote w:type="continuationSeparator" w:id="1">
    <w:p w:rsidR="00014CCB" w:rsidRDefault="00014CCB" w:rsidP="006A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CB" w:rsidRDefault="00014CCB" w:rsidP="006A436D">
      <w:r>
        <w:separator/>
      </w:r>
    </w:p>
  </w:footnote>
  <w:footnote w:type="continuationSeparator" w:id="1">
    <w:p w:rsidR="00014CCB" w:rsidRDefault="00014CCB" w:rsidP="006A4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36D"/>
    <w:rsid w:val="00014CCB"/>
    <w:rsid w:val="006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3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3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2015-06-05T06:37:00Z</dcterms:created>
  <dcterms:modified xsi:type="dcterms:W3CDTF">2015-06-05T06:37:00Z</dcterms:modified>
</cp:coreProperties>
</file>