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F5" w:rsidRPr="0003168D" w:rsidRDefault="002F36F5" w:rsidP="002F36F5">
      <w:pPr>
        <w:pStyle w:val="1"/>
      </w:pPr>
      <w:bookmarkStart w:id="0" w:name="_Toc217446093"/>
      <w:bookmarkStart w:id="1" w:name="_Toc478047685"/>
      <w:bookmarkStart w:id="2" w:name="_Toc316292231"/>
      <w:bookmarkStart w:id="3" w:name="_Toc321382057"/>
      <w:r w:rsidRPr="0003168D">
        <w:rPr>
          <w:rFonts w:hint="eastAsia"/>
        </w:rPr>
        <w:t>技术、商务及其他要求</w:t>
      </w:r>
      <w:bookmarkEnd w:id="0"/>
      <w:bookmarkEnd w:id="1"/>
    </w:p>
    <w:p w:rsidR="002F36F5" w:rsidRPr="0003168D" w:rsidRDefault="002F36F5" w:rsidP="002F36F5">
      <w:pPr>
        <w:pStyle w:val="2"/>
        <w:rPr>
          <w:sz w:val="21"/>
          <w:szCs w:val="21"/>
        </w:rPr>
      </w:pPr>
      <w:bookmarkStart w:id="4" w:name="_Toc414347857"/>
      <w:bookmarkStart w:id="5" w:name="_Toc417566432"/>
      <w:bookmarkStart w:id="6" w:name="_Toc477248550"/>
      <w:r w:rsidRPr="0003168D">
        <w:rPr>
          <w:rFonts w:hint="eastAsia"/>
          <w:sz w:val="21"/>
          <w:szCs w:val="21"/>
        </w:rPr>
        <w:t>采购</w:t>
      </w:r>
      <w:bookmarkEnd w:id="4"/>
      <w:bookmarkEnd w:id="5"/>
      <w:r w:rsidRPr="0003168D">
        <w:rPr>
          <w:rFonts w:hint="eastAsia"/>
          <w:sz w:val="21"/>
          <w:szCs w:val="21"/>
        </w:rPr>
        <w:t>清单</w:t>
      </w:r>
      <w:bookmarkEnd w:id="6"/>
    </w:p>
    <w:tbl>
      <w:tblPr>
        <w:tblW w:w="833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6379"/>
        <w:gridCol w:w="1134"/>
      </w:tblGrid>
      <w:tr w:rsidR="002F36F5" w:rsidRPr="0003168D" w:rsidTr="008D36BF">
        <w:tc>
          <w:tcPr>
            <w:tcW w:w="824" w:type="dxa"/>
            <w:vAlign w:val="center"/>
          </w:tcPr>
          <w:p w:rsidR="002F36F5" w:rsidRPr="0003168D" w:rsidRDefault="002F36F5" w:rsidP="008D36BF">
            <w:pPr>
              <w:rPr>
                <w:b/>
                <w:szCs w:val="21"/>
              </w:rPr>
            </w:pPr>
            <w:r w:rsidRPr="0003168D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379" w:type="dxa"/>
            <w:vAlign w:val="center"/>
          </w:tcPr>
          <w:p w:rsidR="002F36F5" w:rsidRPr="0003168D" w:rsidRDefault="002F36F5" w:rsidP="008D36BF">
            <w:pPr>
              <w:jc w:val="center"/>
              <w:rPr>
                <w:b/>
                <w:szCs w:val="21"/>
              </w:rPr>
            </w:pPr>
            <w:r w:rsidRPr="0003168D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2F36F5" w:rsidRPr="0003168D" w:rsidRDefault="002F36F5" w:rsidP="008D36BF">
            <w:pPr>
              <w:jc w:val="center"/>
              <w:rPr>
                <w:b/>
                <w:szCs w:val="21"/>
              </w:rPr>
            </w:pPr>
            <w:r w:rsidRPr="0003168D">
              <w:rPr>
                <w:rFonts w:hint="eastAsia"/>
                <w:b/>
                <w:szCs w:val="21"/>
              </w:rPr>
              <w:t>数量</w:t>
            </w:r>
          </w:p>
        </w:tc>
      </w:tr>
      <w:tr w:rsidR="002F36F5" w:rsidRPr="0003168D" w:rsidTr="008D36BF">
        <w:trPr>
          <w:trHeight w:val="357"/>
        </w:trPr>
        <w:tc>
          <w:tcPr>
            <w:tcW w:w="824" w:type="dxa"/>
            <w:vAlign w:val="center"/>
          </w:tcPr>
          <w:p w:rsidR="002F36F5" w:rsidRPr="0003168D" w:rsidRDefault="002F36F5" w:rsidP="008D36BF">
            <w:pPr>
              <w:jc w:val="center"/>
              <w:rPr>
                <w:rFonts w:ascii="宋体" w:hAnsi="宋体" w:cs="宋体"/>
                <w:szCs w:val="21"/>
              </w:rPr>
            </w:pPr>
            <w:r w:rsidRPr="0003168D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2F36F5" w:rsidRPr="0003168D" w:rsidRDefault="002F36F5" w:rsidP="008D36BF">
            <w:pPr>
              <w:rPr>
                <w:rFonts w:ascii="宋体" w:hAnsi="宋体" w:cs="宋体"/>
                <w:szCs w:val="21"/>
              </w:rPr>
            </w:pPr>
            <w:r w:rsidRPr="0003168D">
              <w:rPr>
                <w:rFonts w:ascii="宋体" w:hAnsi="宋体" w:cs="宋体" w:hint="eastAsia"/>
                <w:szCs w:val="21"/>
              </w:rPr>
              <w:t>数字存储示波器</w:t>
            </w:r>
          </w:p>
        </w:tc>
        <w:tc>
          <w:tcPr>
            <w:tcW w:w="1134" w:type="dxa"/>
            <w:vAlign w:val="center"/>
          </w:tcPr>
          <w:p w:rsidR="002F36F5" w:rsidRPr="0003168D" w:rsidRDefault="002F36F5" w:rsidP="008D36BF">
            <w:pPr>
              <w:jc w:val="center"/>
              <w:rPr>
                <w:rFonts w:ascii="宋体" w:hAnsi="宋体" w:cs="宋体"/>
                <w:szCs w:val="21"/>
              </w:rPr>
            </w:pPr>
            <w:r w:rsidRPr="0003168D">
              <w:rPr>
                <w:rFonts w:ascii="宋体" w:hAnsi="宋体" w:cs="宋体"/>
                <w:szCs w:val="21"/>
              </w:rPr>
              <w:t>40</w:t>
            </w:r>
            <w:r w:rsidRPr="0003168D">
              <w:rPr>
                <w:rFonts w:ascii="宋体" w:hAnsi="宋体" w:cs="宋体" w:hint="eastAsia"/>
                <w:szCs w:val="21"/>
              </w:rPr>
              <w:t>台</w:t>
            </w:r>
          </w:p>
        </w:tc>
      </w:tr>
      <w:tr w:rsidR="002F36F5" w:rsidRPr="0003168D" w:rsidTr="008D36BF">
        <w:tc>
          <w:tcPr>
            <w:tcW w:w="824" w:type="dxa"/>
            <w:vAlign w:val="center"/>
          </w:tcPr>
          <w:p w:rsidR="002F36F5" w:rsidRPr="0003168D" w:rsidRDefault="002F36F5" w:rsidP="008D36BF">
            <w:pPr>
              <w:jc w:val="center"/>
              <w:rPr>
                <w:rFonts w:ascii="宋体" w:hAnsi="宋体" w:cs="宋体"/>
                <w:szCs w:val="21"/>
              </w:rPr>
            </w:pPr>
            <w:r w:rsidRPr="0003168D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 w:rsidR="002F36F5" w:rsidRPr="0003168D" w:rsidRDefault="002F36F5" w:rsidP="008D36BF">
            <w:pPr>
              <w:rPr>
                <w:rFonts w:ascii="宋体" w:hAnsi="宋体" w:cs="宋体"/>
                <w:szCs w:val="21"/>
              </w:rPr>
            </w:pPr>
            <w:r w:rsidRPr="0003168D">
              <w:rPr>
                <w:rFonts w:ascii="宋体" w:hAnsi="宋体" w:cs="宋体" w:hint="eastAsia"/>
                <w:szCs w:val="21"/>
              </w:rPr>
              <w:t>任意波形发生器</w:t>
            </w:r>
          </w:p>
        </w:tc>
        <w:tc>
          <w:tcPr>
            <w:tcW w:w="1134" w:type="dxa"/>
            <w:vAlign w:val="center"/>
          </w:tcPr>
          <w:p w:rsidR="002F36F5" w:rsidRPr="0003168D" w:rsidRDefault="002F36F5" w:rsidP="008D36BF">
            <w:pPr>
              <w:jc w:val="center"/>
              <w:rPr>
                <w:rFonts w:ascii="宋体" w:hAnsi="宋体" w:cs="宋体"/>
                <w:szCs w:val="21"/>
              </w:rPr>
            </w:pPr>
            <w:r w:rsidRPr="0003168D">
              <w:rPr>
                <w:rFonts w:ascii="宋体" w:hAnsi="宋体" w:cs="宋体"/>
                <w:szCs w:val="21"/>
              </w:rPr>
              <w:t>40</w:t>
            </w:r>
            <w:r w:rsidRPr="0003168D">
              <w:rPr>
                <w:rFonts w:ascii="宋体" w:hAnsi="宋体" w:cs="宋体" w:hint="eastAsia"/>
                <w:szCs w:val="21"/>
              </w:rPr>
              <w:t>台</w:t>
            </w:r>
          </w:p>
        </w:tc>
      </w:tr>
      <w:tr w:rsidR="002F36F5" w:rsidRPr="0003168D" w:rsidTr="008D36BF">
        <w:tc>
          <w:tcPr>
            <w:tcW w:w="824" w:type="dxa"/>
            <w:vAlign w:val="center"/>
          </w:tcPr>
          <w:p w:rsidR="002F36F5" w:rsidRPr="0003168D" w:rsidRDefault="002F36F5" w:rsidP="008D36BF">
            <w:pPr>
              <w:jc w:val="center"/>
              <w:rPr>
                <w:rFonts w:ascii="宋体" w:hAnsi="宋体" w:cs="宋体"/>
                <w:szCs w:val="21"/>
              </w:rPr>
            </w:pPr>
            <w:r w:rsidRPr="0003168D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 w:rsidR="002F36F5" w:rsidRPr="0003168D" w:rsidRDefault="002F36F5" w:rsidP="008D36BF">
            <w:pPr>
              <w:rPr>
                <w:rFonts w:ascii="宋体" w:hAnsi="宋体" w:cs="宋体"/>
                <w:szCs w:val="21"/>
              </w:rPr>
            </w:pPr>
            <w:r w:rsidRPr="0003168D">
              <w:rPr>
                <w:rFonts w:ascii="宋体" w:hAnsi="宋体" w:cs="宋体" w:hint="eastAsia"/>
                <w:szCs w:val="21"/>
              </w:rPr>
              <w:t>数字万用表</w:t>
            </w:r>
          </w:p>
        </w:tc>
        <w:tc>
          <w:tcPr>
            <w:tcW w:w="1134" w:type="dxa"/>
            <w:vAlign w:val="center"/>
          </w:tcPr>
          <w:p w:rsidR="002F36F5" w:rsidRPr="0003168D" w:rsidRDefault="002F36F5" w:rsidP="008D36BF">
            <w:pPr>
              <w:jc w:val="center"/>
              <w:rPr>
                <w:rFonts w:ascii="宋体" w:hAnsi="宋体" w:cs="宋体"/>
                <w:szCs w:val="21"/>
              </w:rPr>
            </w:pPr>
            <w:r w:rsidRPr="0003168D">
              <w:rPr>
                <w:rFonts w:ascii="宋体" w:hAnsi="宋体" w:cs="宋体"/>
                <w:szCs w:val="21"/>
              </w:rPr>
              <w:t>40</w:t>
            </w:r>
            <w:r w:rsidRPr="0003168D">
              <w:rPr>
                <w:rFonts w:ascii="宋体" w:hAnsi="宋体" w:cs="宋体" w:hint="eastAsia"/>
                <w:szCs w:val="21"/>
              </w:rPr>
              <w:t>台</w:t>
            </w:r>
          </w:p>
        </w:tc>
      </w:tr>
      <w:tr w:rsidR="002F36F5" w:rsidRPr="0003168D" w:rsidTr="008D36BF">
        <w:tc>
          <w:tcPr>
            <w:tcW w:w="824" w:type="dxa"/>
            <w:vAlign w:val="center"/>
          </w:tcPr>
          <w:p w:rsidR="002F36F5" w:rsidRPr="0003168D" w:rsidRDefault="002F36F5" w:rsidP="008D36BF">
            <w:pPr>
              <w:jc w:val="center"/>
              <w:rPr>
                <w:rFonts w:ascii="宋体" w:hAnsi="宋体" w:cs="宋体"/>
                <w:szCs w:val="21"/>
              </w:rPr>
            </w:pPr>
            <w:r w:rsidRPr="0003168D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379" w:type="dxa"/>
            <w:vAlign w:val="center"/>
          </w:tcPr>
          <w:p w:rsidR="002F36F5" w:rsidRPr="0003168D" w:rsidRDefault="002F36F5" w:rsidP="008D36BF">
            <w:pPr>
              <w:rPr>
                <w:rFonts w:ascii="宋体" w:hAnsi="宋体" w:cs="宋体"/>
                <w:szCs w:val="21"/>
              </w:rPr>
            </w:pPr>
            <w:r w:rsidRPr="0003168D">
              <w:rPr>
                <w:rFonts w:ascii="宋体" w:hAnsi="宋体" w:cs="宋体" w:hint="eastAsia"/>
                <w:szCs w:val="21"/>
              </w:rPr>
              <w:t>直流稳压电源</w:t>
            </w:r>
          </w:p>
        </w:tc>
        <w:tc>
          <w:tcPr>
            <w:tcW w:w="1134" w:type="dxa"/>
            <w:vAlign w:val="center"/>
          </w:tcPr>
          <w:p w:rsidR="002F36F5" w:rsidRPr="0003168D" w:rsidRDefault="002F36F5" w:rsidP="008D36BF">
            <w:pPr>
              <w:jc w:val="center"/>
              <w:rPr>
                <w:rFonts w:ascii="宋体" w:hAnsi="宋体" w:cs="宋体"/>
                <w:szCs w:val="21"/>
              </w:rPr>
            </w:pPr>
            <w:r w:rsidRPr="0003168D">
              <w:rPr>
                <w:rFonts w:ascii="宋体" w:hAnsi="宋体" w:cs="宋体"/>
                <w:szCs w:val="21"/>
              </w:rPr>
              <w:t>40</w:t>
            </w:r>
            <w:r w:rsidRPr="0003168D">
              <w:rPr>
                <w:rFonts w:ascii="宋体" w:hAnsi="宋体" w:cs="宋体" w:hint="eastAsia"/>
                <w:szCs w:val="21"/>
              </w:rPr>
              <w:t>台</w:t>
            </w:r>
          </w:p>
        </w:tc>
      </w:tr>
    </w:tbl>
    <w:p w:rsidR="002F36F5" w:rsidRPr="0003168D" w:rsidRDefault="002F36F5" w:rsidP="002F36F5">
      <w:pPr>
        <w:pStyle w:val="2"/>
        <w:rPr>
          <w:sz w:val="21"/>
          <w:szCs w:val="21"/>
        </w:rPr>
      </w:pPr>
      <w:bookmarkStart w:id="7" w:name="_Toc414347862"/>
      <w:bookmarkStart w:id="8" w:name="_Toc417566433"/>
      <w:bookmarkStart w:id="9" w:name="_Toc477248551"/>
      <w:bookmarkStart w:id="10" w:name="_Toc405470380"/>
      <w:bookmarkStart w:id="11" w:name="_Toc276718522"/>
      <w:bookmarkStart w:id="12" w:name="_Toc249366050"/>
      <w:bookmarkStart w:id="13" w:name="_Toc301782789"/>
      <w:bookmarkStart w:id="14" w:name="_Toc301782771"/>
      <w:bookmarkStart w:id="15" w:name="_Toc273336187"/>
      <w:bookmarkStart w:id="16" w:name="_Toc249194650"/>
      <w:bookmarkStart w:id="17" w:name="_Toc303150932"/>
      <w:bookmarkStart w:id="18" w:name="_Toc343513803"/>
      <w:bookmarkStart w:id="19" w:name="_Toc295392031"/>
      <w:bookmarkStart w:id="20" w:name="_Toc308116285"/>
      <w:bookmarkStart w:id="21" w:name="_Toc217446094"/>
      <w:r w:rsidRPr="0003168D">
        <w:rPr>
          <w:rFonts w:hint="eastAsia"/>
          <w:sz w:val="21"/>
          <w:szCs w:val="21"/>
        </w:rPr>
        <w:t>技术参数及要求</w:t>
      </w:r>
      <w:bookmarkEnd w:id="7"/>
      <w:bookmarkEnd w:id="8"/>
      <w:bookmarkEnd w:id="9"/>
    </w:p>
    <w:p w:rsidR="002F36F5" w:rsidRPr="0003168D" w:rsidRDefault="002F36F5" w:rsidP="002F36F5">
      <w:r w:rsidRPr="0003168D">
        <w:rPr>
          <w:rFonts w:hint="eastAsia"/>
        </w:rPr>
        <w:t>重要性分为“★”、“</w:t>
      </w:r>
      <w:r w:rsidRPr="0003168D">
        <w:rPr>
          <w:rFonts w:hint="eastAsia"/>
        </w:rPr>
        <w:t>#</w:t>
      </w:r>
      <w:r w:rsidRPr="0003168D">
        <w:rPr>
          <w:rFonts w:hint="eastAsia"/>
        </w:rPr>
        <w:t>”和一般无标示指标。★代表</w:t>
      </w:r>
      <w:proofErr w:type="gramStart"/>
      <w:r w:rsidRPr="0003168D">
        <w:rPr>
          <w:rFonts w:hint="eastAsia"/>
        </w:rPr>
        <w:t>最</w:t>
      </w:r>
      <w:proofErr w:type="gramEnd"/>
      <w:r w:rsidRPr="0003168D">
        <w:rPr>
          <w:rFonts w:hint="eastAsia"/>
        </w:rPr>
        <w:t>关键指标，不满足该指标项将导致投标被</w:t>
      </w:r>
      <w:r w:rsidRPr="0003168D">
        <w:rPr>
          <w:rFonts w:hint="eastAsia"/>
          <w:b/>
        </w:rPr>
        <w:t>拒绝</w:t>
      </w:r>
      <w:r w:rsidRPr="0003168D">
        <w:rPr>
          <w:rFonts w:hint="eastAsia"/>
        </w:rPr>
        <w:t>，</w:t>
      </w:r>
      <w:r w:rsidRPr="0003168D">
        <w:rPr>
          <w:rFonts w:hint="eastAsia"/>
        </w:rPr>
        <w:t>#</w:t>
      </w:r>
      <w:r w:rsidRPr="0003168D">
        <w:rPr>
          <w:rFonts w:hint="eastAsia"/>
        </w:rPr>
        <w:t>代表重要指标，无标识则表示一般指标项。</w:t>
      </w:r>
    </w:p>
    <w:tbl>
      <w:tblPr>
        <w:tblStyle w:val="a7"/>
        <w:tblW w:w="0" w:type="auto"/>
        <w:tblLook w:val="04A0"/>
      </w:tblPr>
      <w:tblGrid>
        <w:gridCol w:w="675"/>
        <w:gridCol w:w="1701"/>
        <w:gridCol w:w="3544"/>
        <w:gridCol w:w="897"/>
        <w:gridCol w:w="820"/>
        <w:gridCol w:w="885"/>
      </w:tblGrid>
      <w:tr w:rsidR="002F36F5" w:rsidRPr="0003168D" w:rsidTr="008D36BF">
        <w:tc>
          <w:tcPr>
            <w:tcW w:w="675" w:type="dxa"/>
            <w:vAlign w:val="center"/>
          </w:tcPr>
          <w:p w:rsidR="002F36F5" w:rsidRPr="0003168D" w:rsidRDefault="002F36F5" w:rsidP="002F36F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22" w:name="_Toc477248552"/>
            <w:bookmarkEnd w:id="10"/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2F36F5" w:rsidRPr="0003168D" w:rsidRDefault="002F36F5" w:rsidP="002F36F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3544" w:type="dxa"/>
            <w:vAlign w:val="center"/>
          </w:tcPr>
          <w:p w:rsidR="002F36F5" w:rsidRPr="0003168D" w:rsidRDefault="002F36F5" w:rsidP="002F36F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t>详细技术指标及功能需求</w:t>
            </w:r>
          </w:p>
        </w:tc>
        <w:tc>
          <w:tcPr>
            <w:tcW w:w="897" w:type="dxa"/>
            <w:vAlign w:val="center"/>
          </w:tcPr>
          <w:p w:rsidR="002F36F5" w:rsidRPr="0003168D" w:rsidRDefault="002F36F5" w:rsidP="002F36F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820" w:type="dxa"/>
            <w:vAlign w:val="center"/>
          </w:tcPr>
          <w:p w:rsidR="002F36F5" w:rsidRPr="0003168D" w:rsidRDefault="002F36F5" w:rsidP="002F36F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885" w:type="dxa"/>
            <w:vAlign w:val="center"/>
          </w:tcPr>
          <w:p w:rsidR="002F36F5" w:rsidRPr="0003168D" w:rsidRDefault="002F36F5" w:rsidP="002F36F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2F36F5" w:rsidRPr="0003168D" w:rsidTr="008D36BF">
        <w:tc>
          <w:tcPr>
            <w:tcW w:w="675" w:type="dxa"/>
            <w:vAlign w:val="center"/>
          </w:tcPr>
          <w:p w:rsidR="002F36F5" w:rsidRPr="0003168D" w:rsidRDefault="002F36F5" w:rsidP="002F36F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2F36F5" w:rsidRPr="0003168D" w:rsidRDefault="002F36F5" w:rsidP="008D36B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cs="宋体" w:hint="eastAsia"/>
                <w:szCs w:val="21"/>
              </w:rPr>
              <w:t>数字存储示波器</w:t>
            </w:r>
          </w:p>
        </w:tc>
        <w:tc>
          <w:tcPr>
            <w:tcW w:w="3544" w:type="dxa"/>
          </w:tcPr>
          <w:p w:rsidR="002F36F5" w:rsidRPr="0003168D" w:rsidRDefault="002F36F5" w:rsidP="008D36BF">
            <w:pPr>
              <w:widowControl/>
              <w:spacing w:after="24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szCs w:val="21"/>
              </w:rPr>
              <w:t>1、示波器带宽：100MHz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2、示波器通道数：4通道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3、每条通道的实时采样率：1.0GS/s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4、每条通道上记录长度：2.5K记录长度，参考波形显示：2.5k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5、垂直分辨率：8位；垂直灵敏度：2 mV - 5 V/div，垂直范围：2 mV - 200 mV/div ±1.8 V； &gt;200 mV - 5 V/div ±45 V；DC垂直精度：±3%，带垂直缩放功能。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 xml:space="preserve">6、时基范围：5 ns - 50 s/div；时基精度 50 </w:t>
            </w:r>
            <w:proofErr w:type="spellStart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ppm</w:t>
            </w:r>
            <w:proofErr w:type="spellEnd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，带水平缩放功能。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7、单次触发，外部触发，高级触发，包括脉宽触发和行选视频触发等。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8、16种自动测量和FFT分析,波形数字运算和游标，所有范围3%直流垂直准确度，简化波形分析。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9、</w:t>
            </w:r>
            <w:proofErr w:type="gramStart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标配自动</w:t>
            </w:r>
            <w:proofErr w:type="gramEnd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扩展数据记录功能，自动设置和自动量程功能，内置上下文相关帮助，内置波形极限测试功能。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10、显示器：5.7英寸 TFT彩色显示器，</w:t>
            </w:r>
            <w:proofErr w:type="gramStart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标配</w:t>
            </w:r>
            <w:proofErr w:type="spellStart"/>
            <w:proofErr w:type="gramEnd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OpenChoice</w:t>
            </w:r>
            <w:proofErr w:type="spellEnd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®软件，连接测试平台，带2个USB端口，包含USB闪存驱动器和控制接口。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11、可选配</w:t>
            </w:r>
            <w:proofErr w:type="spellStart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TekSmartLab</w:t>
            </w:r>
            <w:proofErr w:type="spellEnd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,为教学实验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室提供的基于无线的仪器管理解决方案，可以方便地设置由大批仪器组成的配置，可以通过智能设备以无线方式检测和保存测试结果，可以极高的精度自动记录仪器资产信息。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#提供相关彩页资料</w:t>
            </w:r>
          </w:p>
        </w:tc>
        <w:tc>
          <w:tcPr>
            <w:tcW w:w="897" w:type="dxa"/>
          </w:tcPr>
          <w:p w:rsidR="002F36F5" w:rsidRPr="0003168D" w:rsidRDefault="002F36F5" w:rsidP="008D36B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台</w:t>
            </w:r>
          </w:p>
        </w:tc>
        <w:tc>
          <w:tcPr>
            <w:tcW w:w="820" w:type="dxa"/>
          </w:tcPr>
          <w:p w:rsidR="002F36F5" w:rsidRPr="0003168D" w:rsidRDefault="002F36F5" w:rsidP="008D36B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t>40</w:t>
            </w:r>
          </w:p>
        </w:tc>
        <w:tc>
          <w:tcPr>
            <w:tcW w:w="885" w:type="dxa"/>
            <w:vAlign w:val="center"/>
          </w:tcPr>
          <w:p w:rsidR="002F36F5" w:rsidRPr="0003168D" w:rsidRDefault="002F36F5" w:rsidP="002F36F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36F5" w:rsidRPr="0003168D" w:rsidTr="008D36BF">
        <w:trPr>
          <w:trHeight w:val="349"/>
        </w:trPr>
        <w:tc>
          <w:tcPr>
            <w:tcW w:w="675" w:type="dxa"/>
            <w:vAlign w:val="center"/>
          </w:tcPr>
          <w:p w:rsidR="002F36F5" w:rsidRPr="0003168D" w:rsidRDefault="002F36F5" w:rsidP="002F36F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2F36F5" w:rsidRPr="0003168D" w:rsidRDefault="002F36F5" w:rsidP="008D36B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cs="宋体" w:hint="eastAsia"/>
                <w:szCs w:val="21"/>
              </w:rPr>
              <w:t>任意波形发生器</w:t>
            </w:r>
          </w:p>
        </w:tc>
        <w:tc>
          <w:tcPr>
            <w:tcW w:w="3544" w:type="dxa"/>
            <w:vAlign w:val="center"/>
          </w:tcPr>
          <w:p w:rsidR="002F36F5" w:rsidRPr="0003168D" w:rsidRDefault="002F36F5" w:rsidP="008D36BF">
            <w:pPr>
              <w:widowControl/>
              <w:spacing w:after="2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szCs w:val="21"/>
              </w:rPr>
              <w:t>1、通道数：2通道；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 xml:space="preserve">2、幅度范围：1 </w:t>
            </w:r>
            <w:proofErr w:type="spellStart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mVp</w:t>
            </w:r>
            <w:proofErr w:type="spellEnd"/>
            <w:r w:rsidRPr="0003168D">
              <w:rPr>
                <w:rFonts w:asciiTheme="minorEastAsia" w:eastAsiaTheme="minorEastAsia" w:hAnsiTheme="minorEastAsia" w:hint="eastAsia"/>
                <w:szCs w:val="21"/>
              </w:rPr>
              <w:t xml:space="preserve">-p ~ 10 </w:t>
            </w:r>
            <w:proofErr w:type="spellStart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Vp</w:t>
            </w:r>
            <w:proofErr w:type="spellEnd"/>
            <w:r w:rsidRPr="0003168D">
              <w:rPr>
                <w:rFonts w:asciiTheme="minorEastAsia" w:eastAsiaTheme="minorEastAsia" w:hAnsiTheme="minorEastAsia" w:hint="eastAsia"/>
                <w:szCs w:val="21"/>
              </w:rPr>
              <w:t xml:space="preserve">-p, 50 Ω 负载；2 </w:t>
            </w:r>
            <w:proofErr w:type="spellStart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mVp</w:t>
            </w:r>
            <w:proofErr w:type="spellEnd"/>
            <w:r w:rsidRPr="0003168D">
              <w:rPr>
                <w:rFonts w:asciiTheme="minorEastAsia" w:eastAsiaTheme="minorEastAsia" w:hAnsiTheme="minorEastAsia" w:hint="eastAsia"/>
                <w:szCs w:val="21"/>
              </w:rPr>
              <w:t xml:space="preserve">-p ~ 20 </w:t>
            </w:r>
            <w:proofErr w:type="spellStart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Vp</w:t>
            </w:r>
            <w:proofErr w:type="spellEnd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-p, 开路或高阻抗负载；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3、内置正弦波、方波、脉冲波、锯齿波、噪声波和45 种常用任意波形；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4、正弦波频率：1 μHz 到25 MHz；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5、方波频率：1 μHz 到12.5 MHz；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6、锯齿波频率: 1 μHz 到1 MHz；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7、噪声带宽(-3 dB) 25 MHz，噪声类型：白高斯；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8、直流范围：-5 V ~ +5 V, 50Ω负载,0 V ~ + 10 V, 开路或高阻抗负载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 xml:space="preserve">9、任意波形范围：1 μHz ~ 10 MHz，突发模式下任意波形：2 </w:t>
            </w:r>
            <w:proofErr w:type="spellStart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mHz</w:t>
            </w:r>
            <w:proofErr w:type="spellEnd"/>
            <w:r w:rsidRPr="0003168D">
              <w:rPr>
                <w:rFonts w:asciiTheme="minorEastAsia" w:eastAsiaTheme="minorEastAsia" w:hAnsiTheme="minorEastAsia" w:hint="eastAsia"/>
                <w:szCs w:val="21"/>
              </w:rPr>
              <w:t xml:space="preserve"> 到 10 MHz，有效模拟带宽(-3 dB)： 30 MHz,  非易失内存：64 MB；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10、采样率125 MS/s；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11、垂直分辨率14 位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12、上升时间和下降时间&lt;10 ns；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13、显示器类型3.95 英寸，显示器分辨率480 x 320；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14、连续模式、扫描模式、突发模式和调制模式(AM, FM, PM,ASK, FSK, PSK, PWM)满足学生和其他用户完成试验/测试作业的大部分要求；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15、内置 6 位分辨率的 200 MHz 计数器为测量频率/周期/脉宽/占空比提供了简便精确的方式；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16、</w:t>
            </w:r>
            <w:proofErr w:type="gramStart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标配</w:t>
            </w:r>
            <w:proofErr w:type="gramEnd"/>
            <w:r w:rsidRPr="0003168D">
              <w:rPr>
                <w:rFonts w:asciiTheme="minorEastAsia" w:eastAsiaTheme="minorEastAsia" w:hAnsiTheme="minorEastAsia" w:hint="eastAsia"/>
                <w:szCs w:val="21"/>
              </w:rPr>
              <w:t xml:space="preserve"> USB 主控/设备接口，用于扩大内存和远程控制；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 xml:space="preserve">17、利用外部 U 盘，免费 </w:t>
            </w:r>
            <w:proofErr w:type="spellStart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ArbExpress</w:t>
            </w:r>
            <w:proofErr w:type="spellEnd"/>
            <w:r w:rsidRPr="0003168D">
              <w:rPr>
                <w:rFonts w:asciiTheme="minorEastAsia" w:eastAsiaTheme="minorEastAsia" w:hAnsiTheme="minorEastAsia" w:hint="eastAsia"/>
                <w:szCs w:val="21"/>
              </w:rPr>
              <w:t xml:space="preserve"> 使得编辑用户自定义波形变得异常简便。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18、</w:t>
            </w:r>
            <w:proofErr w:type="gramStart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标配</w:t>
            </w:r>
            <w:proofErr w:type="gramEnd"/>
            <w:r w:rsidRPr="0003168D">
              <w:rPr>
                <w:rFonts w:asciiTheme="minorEastAsia" w:eastAsiaTheme="minorEastAsia" w:hAnsiTheme="minorEastAsia" w:hint="eastAsia"/>
                <w:szCs w:val="21"/>
              </w:rPr>
              <w:t xml:space="preserve"> 5 年保修。</w:t>
            </w:r>
          </w:p>
        </w:tc>
        <w:tc>
          <w:tcPr>
            <w:tcW w:w="897" w:type="dxa"/>
          </w:tcPr>
          <w:p w:rsidR="002F36F5" w:rsidRPr="0003168D" w:rsidRDefault="002F36F5" w:rsidP="008D36B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t>台</w:t>
            </w:r>
          </w:p>
        </w:tc>
        <w:tc>
          <w:tcPr>
            <w:tcW w:w="820" w:type="dxa"/>
          </w:tcPr>
          <w:p w:rsidR="002F36F5" w:rsidRPr="0003168D" w:rsidRDefault="002F36F5" w:rsidP="008D36B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t>40</w:t>
            </w:r>
          </w:p>
        </w:tc>
        <w:tc>
          <w:tcPr>
            <w:tcW w:w="885" w:type="dxa"/>
            <w:vAlign w:val="center"/>
          </w:tcPr>
          <w:p w:rsidR="002F36F5" w:rsidRPr="0003168D" w:rsidRDefault="002F36F5" w:rsidP="008D36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6F5" w:rsidRPr="0003168D" w:rsidTr="008D36BF">
        <w:trPr>
          <w:trHeight w:val="349"/>
        </w:trPr>
        <w:tc>
          <w:tcPr>
            <w:tcW w:w="675" w:type="dxa"/>
            <w:vAlign w:val="center"/>
          </w:tcPr>
          <w:p w:rsidR="002F36F5" w:rsidRPr="0003168D" w:rsidRDefault="002F36F5" w:rsidP="002F36F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2F36F5" w:rsidRPr="0003168D" w:rsidRDefault="002F36F5" w:rsidP="008D36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szCs w:val="21"/>
              </w:rPr>
              <w:t>数字万用表</w:t>
            </w:r>
          </w:p>
        </w:tc>
        <w:tc>
          <w:tcPr>
            <w:tcW w:w="3544" w:type="dxa"/>
            <w:vAlign w:val="center"/>
          </w:tcPr>
          <w:p w:rsidR="002F36F5" w:rsidRPr="0003168D" w:rsidRDefault="002F36F5" w:rsidP="008D36BF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szCs w:val="21"/>
              </w:rPr>
              <w:t>1）、双重背光LCD显示屏19999字读数，可设置两种模拟</w:t>
            </w:r>
            <w:proofErr w:type="gramStart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条显示</w:t>
            </w:r>
            <w:proofErr w:type="gramEnd"/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2）、自动量程/手动量程切换,0.1%基本DCV精度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3）、功能设置：全功能档位可设置。可设置测量上下限，过量程报警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4）、MAX/MIN/REL:最大值/最小值/相对值测量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5）、峰值保持功能：自动保持脉冲信号的最高/最低值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6）、USB数据传输：通过USB快速将数据传输到PC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★7）、</w:t>
            </w:r>
            <w:proofErr w:type="gramStart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蓝牙数据</w:t>
            </w:r>
            <w:proofErr w:type="gramEnd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传输：</w:t>
            </w:r>
            <w:proofErr w:type="gramStart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通过蓝牙连接</w:t>
            </w:r>
            <w:proofErr w:type="gramEnd"/>
            <w:r w:rsidRPr="0003168D">
              <w:rPr>
                <w:rFonts w:asciiTheme="minorEastAsia" w:eastAsiaTheme="minorEastAsia" w:hAnsiTheme="minorEastAsia" w:hint="eastAsia"/>
                <w:szCs w:val="21"/>
              </w:rPr>
              <w:t>手机实时监控测量数据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8）、AC+DC电压一档测量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9）、45Hz-100KHz高频率信号的响应测量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 xml:space="preserve">10）、数字保持、自动关机、误插报警、全量程过载保护 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★11）、特殊功能：自动量程、真有效值、频响、占空比 (5Hz-2kHz)、二极管测试、自动关机、通断蜂鸣、低电压显示、数字保持、相对测量、最大/最小值、USB 数据传输、LCD 双重背光、模拟条、全符号显示、功能设置、输入阻抗、10A 保险丝、电压电流： AC+DC1.2.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★12）、提供CE、UL认证；</w:t>
            </w:r>
          </w:p>
        </w:tc>
        <w:tc>
          <w:tcPr>
            <w:tcW w:w="897" w:type="dxa"/>
          </w:tcPr>
          <w:p w:rsidR="002F36F5" w:rsidRPr="0003168D" w:rsidRDefault="002F36F5" w:rsidP="008D36B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t>台</w:t>
            </w:r>
          </w:p>
        </w:tc>
        <w:tc>
          <w:tcPr>
            <w:tcW w:w="820" w:type="dxa"/>
          </w:tcPr>
          <w:p w:rsidR="002F36F5" w:rsidRPr="0003168D" w:rsidRDefault="002F36F5" w:rsidP="008D36B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t>40</w:t>
            </w:r>
          </w:p>
        </w:tc>
        <w:tc>
          <w:tcPr>
            <w:tcW w:w="885" w:type="dxa"/>
            <w:vAlign w:val="center"/>
          </w:tcPr>
          <w:p w:rsidR="002F36F5" w:rsidRPr="0003168D" w:rsidRDefault="002F36F5" w:rsidP="008D36B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36F5" w:rsidRPr="0003168D" w:rsidTr="008D36BF">
        <w:trPr>
          <w:trHeight w:val="349"/>
        </w:trPr>
        <w:tc>
          <w:tcPr>
            <w:tcW w:w="675" w:type="dxa"/>
            <w:vAlign w:val="center"/>
          </w:tcPr>
          <w:p w:rsidR="002F36F5" w:rsidRPr="0003168D" w:rsidRDefault="002F36F5" w:rsidP="002F36F5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2F36F5" w:rsidRPr="0003168D" w:rsidRDefault="002F36F5" w:rsidP="008D36B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cs="宋体" w:hint="eastAsia"/>
                <w:szCs w:val="21"/>
              </w:rPr>
              <w:t>直流稳压电源</w:t>
            </w:r>
          </w:p>
        </w:tc>
        <w:tc>
          <w:tcPr>
            <w:tcW w:w="3544" w:type="dxa"/>
            <w:vAlign w:val="center"/>
          </w:tcPr>
          <w:p w:rsidR="002F36F5" w:rsidRPr="0003168D" w:rsidRDefault="002F36F5" w:rsidP="008D36BF">
            <w:pPr>
              <w:rPr>
                <w:rFonts w:asciiTheme="minorEastAsia" w:eastAsiaTheme="minorEastAsia" w:hAnsiTheme="minorEastAsia"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szCs w:val="21"/>
              </w:rPr>
              <w:t xml:space="preserve">1. 三路输出。 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 xml:space="preserve">四个液晶显示分别指示两路输出的电压值和电流值。 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 xml:space="preserve">稳压与稳流状态能够自动转换并分别由液晶指示。 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两路输出电压可以任意串联或并联，在串联和并联时，又可由一路主电源进行电压或者电流（并联时）跟踪。 可用老化试验，连续工作时间5000小时。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 xml:space="preserve">2. 采用电流限制保护方式，且限流点可以任意调节。 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3. 5V／3A固定电压输出。两路 0～30V 0～3A 连续可调                     32V5A两路，5V3A一路，三个变压器独立工作，每路功率150W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纹纹波与噪声：CV≤0.3mVrms CC≤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 xml:space="preserve">3mArms。 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 xml:space="preserve">电源效应：CV≤1×10－2  CC≤2×10－3。 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负载效应：CV≤1×10－2  CC≤2×10－3。</w:t>
            </w:r>
            <w:r w:rsidRPr="0003168D">
              <w:rPr>
                <w:rFonts w:asciiTheme="minorEastAsia" w:eastAsiaTheme="minorEastAsia" w:hAnsiTheme="minorEastAsia" w:hint="eastAsia"/>
                <w:szCs w:val="21"/>
              </w:rPr>
              <w:br/>
              <w:t>提供CE认证</w:t>
            </w:r>
          </w:p>
        </w:tc>
        <w:tc>
          <w:tcPr>
            <w:tcW w:w="897" w:type="dxa"/>
          </w:tcPr>
          <w:p w:rsidR="002F36F5" w:rsidRPr="0003168D" w:rsidRDefault="002F36F5" w:rsidP="008D36B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台</w:t>
            </w:r>
          </w:p>
        </w:tc>
        <w:tc>
          <w:tcPr>
            <w:tcW w:w="820" w:type="dxa"/>
          </w:tcPr>
          <w:p w:rsidR="002F36F5" w:rsidRPr="0003168D" w:rsidRDefault="002F36F5" w:rsidP="008D36B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b/>
                <w:szCs w:val="21"/>
              </w:rPr>
              <w:t>40</w:t>
            </w:r>
          </w:p>
        </w:tc>
        <w:tc>
          <w:tcPr>
            <w:tcW w:w="885" w:type="dxa"/>
            <w:vAlign w:val="center"/>
          </w:tcPr>
          <w:p w:rsidR="002F36F5" w:rsidRPr="0003168D" w:rsidRDefault="002F36F5" w:rsidP="008D36B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2F36F5" w:rsidRPr="0003168D" w:rsidRDefault="002F36F5" w:rsidP="002F36F5">
      <w:pPr>
        <w:pStyle w:val="2"/>
        <w:rPr>
          <w:sz w:val="21"/>
          <w:szCs w:val="21"/>
        </w:rPr>
      </w:pPr>
      <w:r w:rsidRPr="0003168D">
        <w:rPr>
          <w:rFonts w:hint="eastAsia"/>
          <w:sz w:val="21"/>
          <w:szCs w:val="21"/>
        </w:rPr>
        <w:lastRenderedPageBreak/>
        <w:t>★</w:t>
      </w:r>
      <w:r w:rsidRPr="0003168D">
        <w:rPr>
          <w:sz w:val="21"/>
          <w:szCs w:val="21"/>
        </w:rPr>
        <w:t>项目履约时间</w:t>
      </w:r>
      <w:r w:rsidRPr="0003168D">
        <w:rPr>
          <w:rFonts w:hint="eastAsia"/>
          <w:sz w:val="21"/>
          <w:szCs w:val="21"/>
        </w:rPr>
        <w:t>、</w:t>
      </w:r>
      <w:r w:rsidRPr="0003168D">
        <w:rPr>
          <w:sz w:val="21"/>
          <w:szCs w:val="21"/>
        </w:rPr>
        <w:t>地点</w:t>
      </w:r>
      <w:bookmarkEnd w:id="22"/>
    </w:p>
    <w:p w:rsidR="002F36F5" w:rsidRPr="0003168D" w:rsidRDefault="002F36F5" w:rsidP="002F36F5">
      <w:pPr>
        <w:spacing w:line="440" w:lineRule="exact"/>
        <w:ind w:firstLine="405"/>
        <w:rPr>
          <w:rFonts w:ascii="宋体"/>
          <w:szCs w:val="21"/>
        </w:rPr>
      </w:pPr>
      <w:r w:rsidRPr="0003168D">
        <w:rPr>
          <w:rFonts w:ascii="宋体" w:hint="eastAsia"/>
          <w:szCs w:val="21"/>
        </w:rPr>
        <w:t>合同签订后</w:t>
      </w:r>
      <w:r w:rsidRPr="0003168D">
        <w:rPr>
          <w:rFonts w:ascii="宋体"/>
          <w:szCs w:val="21"/>
          <w:u w:val="single"/>
        </w:rPr>
        <w:t>10</w:t>
      </w:r>
      <w:r w:rsidRPr="0003168D">
        <w:rPr>
          <w:rFonts w:ascii="宋体" w:hint="eastAsia"/>
          <w:szCs w:val="21"/>
        </w:rPr>
        <w:t>个日历日内交货，送至西南</w:t>
      </w:r>
      <w:r w:rsidRPr="0003168D">
        <w:rPr>
          <w:rFonts w:ascii="宋体"/>
          <w:szCs w:val="21"/>
        </w:rPr>
        <w:t>交通大学4310</w:t>
      </w:r>
      <w:r w:rsidRPr="0003168D">
        <w:rPr>
          <w:rFonts w:ascii="宋体" w:hint="eastAsia"/>
          <w:szCs w:val="21"/>
        </w:rPr>
        <w:t>室。</w:t>
      </w:r>
    </w:p>
    <w:p w:rsidR="002F36F5" w:rsidRPr="0003168D" w:rsidRDefault="002F36F5" w:rsidP="002F36F5">
      <w:pPr>
        <w:pStyle w:val="2"/>
        <w:rPr>
          <w:sz w:val="21"/>
          <w:szCs w:val="21"/>
        </w:rPr>
      </w:pPr>
      <w:bookmarkStart w:id="23" w:name="_Toc417566437"/>
      <w:bookmarkStart w:id="24" w:name="_Toc477248553"/>
      <w:r w:rsidRPr="0003168D">
        <w:rPr>
          <w:rFonts w:hint="eastAsia"/>
          <w:sz w:val="21"/>
          <w:szCs w:val="21"/>
        </w:rPr>
        <w:t>★付款方式</w:t>
      </w:r>
      <w:bookmarkEnd w:id="23"/>
      <w:bookmarkEnd w:id="24"/>
    </w:p>
    <w:p w:rsidR="002F36F5" w:rsidRPr="0003168D" w:rsidRDefault="002F36F5" w:rsidP="002F36F5">
      <w:pPr>
        <w:rPr>
          <w:szCs w:val="21"/>
        </w:rPr>
      </w:pPr>
      <w:bookmarkStart w:id="25" w:name="_Toc417566438"/>
      <w:r w:rsidRPr="0003168D">
        <w:rPr>
          <w:rFonts w:hint="eastAsia"/>
          <w:szCs w:val="21"/>
        </w:rPr>
        <w:t>国产设备：</w:t>
      </w:r>
    </w:p>
    <w:p w:rsidR="002F36F5" w:rsidRPr="0003168D" w:rsidRDefault="002F36F5" w:rsidP="002F36F5">
      <w:pPr>
        <w:spacing w:line="440" w:lineRule="exact"/>
        <w:ind w:firstLineChars="200" w:firstLine="420"/>
        <w:rPr>
          <w:szCs w:val="21"/>
        </w:rPr>
      </w:pPr>
      <w:r w:rsidRPr="0003168D">
        <w:rPr>
          <w:szCs w:val="21"/>
        </w:rPr>
        <w:t>1.</w:t>
      </w:r>
      <w:r w:rsidRPr="0003168D">
        <w:rPr>
          <w:szCs w:val="21"/>
        </w:rPr>
        <w:t>分期付款，第一期，合同签署后支付</w:t>
      </w:r>
      <w:r w:rsidRPr="0003168D">
        <w:rPr>
          <w:rFonts w:hint="eastAsia"/>
          <w:szCs w:val="21"/>
        </w:rPr>
        <w:t>合同</w:t>
      </w:r>
      <w:r w:rsidRPr="0003168D">
        <w:rPr>
          <w:szCs w:val="21"/>
        </w:rPr>
        <w:t>总额的</w:t>
      </w:r>
      <w:r w:rsidRPr="0003168D">
        <w:rPr>
          <w:szCs w:val="21"/>
        </w:rPr>
        <w:t>40%</w:t>
      </w:r>
      <w:r w:rsidRPr="0003168D">
        <w:rPr>
          <w:szCs w:val="21"/>
        </w:rPr>
        <w:t>；第二期，货到验收合格，在中标人支付招标人</w:t>
      </w:r>
      <w:r w:rsidRPr="0003168D">
        <w:rPr>
          <w:szCs w:val="21"/>
        </w:rPr>
        <w:t>5%</w:t>
      </w:r>
      <w:r w:rsidRPr="0003168D">
        <w:rPr>
          <w:szCs w:val="21"/>
        </w:rPr>
        <w:t>的质保金后十个工作日内，招标人支付合同总额的</w:t>
      </w:r>
      <w:r w:rsidRPr="0003168D">
        <w:rPr>
          <w:szCs w:val="21"/>
        </w:rPr>
        <w:t>60%</w:t>
      </w:r>
      <w:r w:rsidRPr="0003168D">
        <w:rPr>
          <w:szCs w:val="21"/>
        </w:rPr>
        <w:t>；第三期，正常运行</w:t>
      </w:r>
      <w:r w:rsidRPr="0003168D">
        <w:rPr>
          <w:rFonts w:hint="eastAsia"/>
          <w:szCs w:val="21"/>
        </w:rPr>
        <w:t>一</w:t>
      </w:r>
      <w:r w:rsidRPr="0003168D">
        <w:rPr>
          <w:szCs w:val="21"/>
        </w:rPr>
        <w:t>年后</w:t>
      </w:r>
      <w:r w:rsidRPr="0003168D">
        <w:rPr>
          <w:rFonts w:hint="eastAsia"/>
          <w:szCs w:val="21"/>
        </w:rPr>
        <w:t>退还</w:t>
      </w:r>
      <w:r w:rsidRPr="0003168D">
        <w:rPr>
          <w:szCs w:val="21"/>
        </w:rPr>
        <w:t>质保金；</w:t>
      </w:r>
    </w:p>
    <w:p w:rsidR="002F36F5" w:rsidRPr="0003168D" w:rsidRDefault="002F36F5" w:rsidP="002F36F5">
      <w:pPr>
        <w:spacing w:line="440" w:lineRule="exact"/>
        <w:ind w:firstLineChars="200" w:firstLine="420"/>
        <w:rPr>
          <w:szCs w:val="21"/>
        </w:rPr>
      </w:pPr>
      <w:r w:rsidRPr="0003168D">
        <w:rPr>
          <w:szCs w:val="21"/>
        </w:rPr>
        <w:t>2.</w:t>
      </w:r>
      <w:r w:rsidRPr="0003168D">
        <w:rPr>
          <w:rFonts w:hint="eastAsia"/>
          <w:szCs w:val="21"/>
        </w:rPr>
        <w:t>成交人</w:t>
      </w:r>
      <w:r w:rsidRPr="0003168D">
        <w:rPr>
          <w:szCs w:val="21"/>
        </w:rPr>
        <w:t>需提供增值税专用发票。</w:t>
      </w:r>
    </w:p>
    <w:p w:rsidR="002F36F5" w:rsidRPr="0003168D" w:rsidRDefault="002F36F5" w:rsidP="002F36F5">
      <w:pPr>
        <w:pStyle w:val="2"/>
        <w:rPr>
          <w:sz w:val="21"/>
          <w:szCs w:val="21"/>
        </w:rPr>
      </w:pPr>
      <w:bookmarkStart w:id="26" w:name="_Toc477248554"/>
      <w:bookmarkEnd w:id="25"/>
      <w:r w:rsidRPr="0003168D">
        <w:rPr>
          <w:rFonts w:hint="eastAsia"/>
          <w:sz w:val="21"/>
          <w:szCs w:val="21"/>
        </w:rPr>
        <w:t>服务要求</w:t>
      </w:r>
      <w:bookmarkEnd w:id="26"/>
    </w:p>
    <w:p w:rsidR="002F36F5" w:rsidRPr="0003168D" w:rsidRDefault="002F36F5" w:rsidP="002F36F5">
      <w:pPr>
        <w:pStyle w:val="a5"/>
        <w:rPr>
          <w:rFonts w:ascii="宋体" w:hAnsi="宋体"/>
          <w:sz w:val="21"/>
          <w:szCs w:val="21"/>
        </w:rPr>
      </w:pPr>
      <w:r w:rsidRPr="0003168D">
        <w:rPr>
          <w:rFonts w:hint="eastAsia"/>
          <w:sz w:val="21"/>
          <w:szCs w:val="21"/>
        </w:rPr>
        <w:t>重要性分为“</w:t>
      </w:r>
      <w:r w:rsidRPr="0003168D">
        <w:rPr>
          <w:rFonts w:ascii="宋体" w:hAnsi="宋体" w:cs="宋体" w:hint="eastAsia"/>
          <w:sz w:val="21"/>
          <w:szCs w:val="21"/>
        </w:rPr>
        <w:t>★</w:t>
      </w:r>
      <w:r w:rsidRPr="0003168D">
        <w:rPr>
          <w:rFonts w:hint="eastAsia"/>
          <w:sz w:val="21"/>
          <w:szCs w:val="21"/>
        </w:rPr>
        <w:t>”和一般无标示指标。</w:t>
      </w:r>
      <w:r w:rsidRPr="0003168D">
        <w:rPr>
          <w:rFonts w:ascii="宋体" w:hAnsi="宋体" w:cs="宋体" w:hint="eastAsia"/>
          <w:sz w:val="21"/>
          <w:szCs w:val="21"/>
        </w:rPr>
        <w:t>★代表</w:t>
      </w:r>
      <w:proofErr w:type="gramStart"/>
      <w:r w:rsidRPr="0003168D">
        <w:rPr>
          <w:rFonts w:ascii="宋体" w:hAnsi="宋体" w:cs="宋体" w:hint="eastAsia"/>
          <w:sz w:val="21"/>
          <w:szCs w:val="21"/>
        </w:rPr>
        <w:t>最</w:t>
      </w:r>
      <w:proofErr w:type="gramEnd"/>
      <w:r w:rsidRPr="0003168D">
        <w:rPr>
          <w:rFonts w:ascii="宋体" w:hAnsi="宋体" w:cs="宋体" w:hint="eastAsia"/>
          <w:sz w:val="21"/>
          <w:szCs w:val="21"/>
        </w:rPr>
        <w:t>关键指标，不满足该指标项将导致投标被</w:t>
      </w:r>
      <w:r w:rsidRPr="0003168D">
        <w:rPr>
          <w:rFonts w:ascii="宋体" w:hAnsi="宋体" w:cs="宋体" w:hint="eastAsia"/>
          <w:b/>
          <w:sz w:val="21"/>
          <w:szCs w:val="21"/>
        </w:rPr>
        <w:t>拒绝</w:t>
      </w:r>
      <w:r w:rsidRPr="0003168D">
        <w:rPr>
          <w:rFonts w:ascii="宋体" w:hAnsi="宋体" w:cs="宋体" w:hint="eastAsia"/>
          <w:sz w:val="21"/>
          <w:szCs w:val="21"/>
        </w:rPr>
        <w:t>，无标识则表示一般指标项。</w:t>
      </w:r>
    </w:p>
    <w:tbl>
      <w:tblPr>
        <w:tblW w:w="8472" w:type="dxa"/>
        <w:tblLayout w:type="fixed"/>
        <w:tblLook w:val="0000"/>
      </w:tblPr>
      <w:tblGrid>
        <w:gridCol w:w="674"/>
        <w:gridCol w:w="1561"/>
        <w:gridCol w:w="6237"/>
      </w:tblGrid>
      <w:tr w:rsidR="002F36F5" w:rsidRPr="0003168D" w:rsidTr="008D36BF">
        <w:trPr>
          <w:trHeight w:val="555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F5" w:rsidRPr="0003168D" w:rsidRDefault="002F36F5" w:rsidP="008D36BF">
            <w:pPr>
              <w:snapToGrid w:val="0"/>
              <w:ind w:leftChars="4" w:left="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szCs w:val="21"/>
              </w:rPr>
              <w:t>服务要求</w:t>
            </w:r>
          </w:p>
        </w:tc>
      </w:tr>
      <w:tr w:rsidR="002F36F5" w:rsidRPr="0003168D" w:rsidTr="008D36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F5" w:rsidRPr="0003168D" w:rsidRDefault="002F36F5" w:rsidP="008D36B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F5" w:rsidRPr="0003168D" w:rsidRDefault="002F36F5" w:rsidP="008D36BF">
            <w:pPr>
              <w:jc w:val="center"/>
              <w:rPr>
                <w:rFonts w:asciiTheme="minorEastAsia" w:eastAsiaTheme="minorEastAsia" w:hAnsiTheme="minorEastAsia"/>
              </w:rPr>
            </w:pPr>
            <w:r w:rsidRPr="0003168D"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 w:rsidRPr="0003168D">
              <w:rPr>
                <w:rFonts w:asciiTheme="minorEastAsia" w:eastAsiaTheme="minorEastAsia" w:hAnsiTheme="minorEastAsia" w:hint="eastAsia"/>
              </w:rPr>
              <w:t>原厂售后服务承诺函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F5" w:rsidRPr="0003168D" w:rsidRDefault="002F36F5" w:rsidP="008D36BF">
            <w:pPr>
              <w:rPr>
                <w:rFonts w:asciiTheme="minorEastAsia" w:eastAsiaTheme="minorEastAsia" w:hAnsiTheme="minorEastAsia" w:cs="黑体"/>
              </w:rPr>
            </w:pPr>
            <w:r w:rsidRPr="0003168D">
              <w:rPr>
                <w:rFonts w:asciiTheme="minorEastAsia" w:eastAsiaTheme="minorEastAsia" w:hAnsiTheme="minorEastAsia" w:cs="黑体" w:hint="eastAsia"/>
              </w:rPr>
              <w:t>本次招标货物清单中的产品要求提供免费保修、电话报修后4小时上门服务、12小时内排除故障</w:t>
            </w:r>
          </w:p>
        </w:tc>
      </w:tr>
      <w:tr w:rsidR="002F36F5" w:rsidRPr="0003168D" w:rsidTr="008D36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F5" w:rsidRPr="0003168D" w:rsidRDefault="002F36F5" w:rsidP="008D36B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168D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F5" w:rsidRPr="0003168D" w:rsidRDefault="002F36F5" w:rsidP="008D36BF">
            <w:pPr>
              <w:jc w:val="center"/>
              <w:rPr>
                <w:rFonts w:asciiTheme="minorEastAsia" w:eastAsiaTheme="minorEastAsia" w:hAnsiTheme="minorEastAsia"/>
              </w:rPr>
            </w:pPr>
            <w:r w:rsidRPr="0003168D"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 w:rsidRPr="0003168D">
              <w:rPr>
                <w:rFonts w:asciiTheme="minorEastAsia" w:eastAsiaTheme="minorEastAsia" w:hAnsiTheme="minorEastAsia" w:hint="eastAsia"/>
              </w:rPr>
              <w:t>投标</w:t>
            </w:r>
            <w:r w:rsidRPr="0003168D">
              <w:rPr>
                <w:rFonts w:asciiTheme="minorEastAsia" w:eastAsiaTheme="minorEastAsia" w:hAnsiTheme="minorEastAsia"/>
              </w:rPr>
              <w:t>人售后</w:t>
            </w:r>
            <w:r w:rsidRPr="0003168D">
              <w:rPr>
                <w:rFonts w:asciiTheme="minorEastAsia" w:eastAsiaTheme="minorEastAsia" w:hAnsiTheme="minorEastAsia" w:hint="eastAsia"/>
              </w:rPr>
              <w:t>服务</w:t>
            </w:r>
            <w:r w:rsidRPr="0003168D">
              <w:rPr>
                <w:rFonts w:asciiTheme="minorEastAsia" w:eastAsiaTheme="minorEastAsia" w:hAnsiTheme="minorEastAsia"/>
              </w:rPr>
              <w:t>承诺函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F5" w:rsidRPr="0003168D" w:rsidRDefault="002F36F5" w:rsidP="008D36BF">
            <w:pPr>
              <w:rPr>
                <w:rFonts w:asciiTheme="minorEastAsia" w:eastAsiaTheme="minorEastAsia" w:hAnsiTheme="minorEastAsia"/>
              </w:rPr>
            </w:pPr>
            <w:r w:rsidRPr="0003168D">
              <w:rPr>
                <w:rFonts w:asciiTheme="minorEastAsia" w:eastAsiaTheme="minorEastAsia" w:hAnsiTheme="minorEastAsia" w:hint="eastAsia"/>
              </w:rPr>
              <w:t>投标人承诺所有硬件免费保修、</w:t>
            </w:r>
            <w:r w:rsidRPr="0003168D">
              <w:rPr>
                <w:rFonts w:asciiTheme="minorEastAsia" w:eastAsiaTheme="minorEastAsia" w:hAnsiTheme="minorEastAsia" w:cs="宋体" w:hint="eastAsia"/>
              </w:rPr>
              <w:t>提供 7×24 小时免费电话技术支持和 7×24小时现场（人力+备件）以上服务级别的保修，</w:t>
            </w:r>
            <w:r w:rsidRPr="0003168D">
              <w:rPr>
                <w:rFonts w:asciiTheme="minorEastAsia" w:eastAsiaTheme="minorEastAsia" w:hAnsiTheme="minorEastAsia" w:hint="eastAsia"/>
                <w:szCs w:val="21"/>
                <w:lang w:bidi="en-US"/>
              </w:rPr>
              <w:t xml:space="preserve">在故障2小时内响应，4小时内到达现场，配件24小时内送达，48小时内提供备机服务 </w:t>
            </w:r>
          </w:p>
        </w:tc>
      </w:tr>
    </w:tbl>
    <w:p w:rsidR="002F36F5" w:rsidRPr="0003168D" w:rsidRDefault="002F36F5" w:rsidP="002F36F5">
      <w:pPr>
        <w:spacing w:line="440" w:lineRule="exact"/>
        <w:ind w:firstLine="405"/>
        <w:rPr>
          <w:rFonts w:ascii="宋体" w:hAnsi="Courier New"/>
          <w:szCs w:val="21"/>
        </w:rPr>
      </w:pPr>
    </w:p>
    <w:p w:rsidR="002F36F5" w:rsidRPr="0003168D" w:rsidRDefault="002F36F5" w:rsidP="002F36F5">
      <w:pPr>
        <w:pStyle w:val="2"/>
        <w:rPr>
          <w:sz w:val="21"/>
          <w:szCs w:val="21"/>
        </w:rPr>
      </w:pPr>
      <w:bookmarkStart w:id="27" w:name="_Toc430269229"/>
      <w:bookmarkStart w:id="28" w:name="_Toc477248555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03168D">
        <w:rPr>
          <w:rFonts w:hint="eastAsia"/>
          <w:sz w:val="21"/>
          <w:szCs w:val="21"/>
        </w:rPr>
        <w:t>验收标准</w:t>
      </w:r>
      <w:bookmarkEnd w:id="27"/>
      <w:bookmarkEnd w:id="28"/>
    </w:p>
    <w:p w:rsidR="002F36F5" w:rsidRPr="0003168D" w:rsidRDefault="002F36F5" w:rsidP="002F36F5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03168D"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 w:rsidRPr="0003168D">
        <w:rPr>
          <w:rFonts w:ascii="宋体" w:hAnsi="宋体" w:hint="eastAsia"/>
          <w:szCs w:val="21"/>
        </w:rPr>
        <w:t>作出</w:t>
      </w:r>
      <w:proofErr w:type="gramEnd"/>
      <w:r w:rsidRPr="0003168D">
        <w:rPr>
          <w:rFonts w:ascii="宋体" w:hAnsi="宋体" w:hint="eastAsia"/>
          <w:szCs w:val="21"/>
        </w:rPr>
        <w:t>验货记录，双方签字确认后开始安装调试。</w:t>
      </w:r>
    </w:p>
    <w:p w:rsidR="002F36F5" w:rsidRPr="0003168D" w:rsidRDefault="002F36F5" w:rsidP="002F36F5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03168D">
        <w:rPr>
          <w:rFonts w:ascii="宋体" w:hAnsi="宋体" w:hint="eastAsia"/>
          <w:szCs w:val="21"/>
        </w:rPr>
        <w:t>成交供应商应保证货物到达采购人所在地完好无损，如有缺漏、损坏，由供应商</w:t>
      </w:r>
      <w:r w:rsidRPr="0003168D">
        <w:rPr>
          <w:rFonts w:ascii="宋体" w:hAnsi="宋体" w:hint="eastAsia"/>
          <w:szCs w:val="21"/>
        </w:rPr>
        <w:lastRenderedPageBreak/>
        <w:t>负责调换、补齐或赔偿。</w:t>
      </w:r>
    </w:p>
    <w:p w:rsidR="002F36F5" w:rsidRPr="0003168D" w:rsidRDefault="002F36F5" w:rsidP="002F36F5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03168D">
        <w:rPr>
          <w:rFonts w:ascii="宋体" w:hAnsi="宋体" w:hint="eastAsia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2F36F5" w:rsidRPr="0003168D" w:rsidRDefault="002F36F5" w:rsidP="002F36F5">
      <w:pPr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03168D">
        <w:rPr>
          <w:rFonts w:ascii="宋体" w:hAnsi="宋体" w:hint="eastAsia"/>
          <w:szCs w:val="21"/>
        </w:rPr>
        <w:t>产品技术参数与采购合同一致，性能指标达到规定的标准；</w:t>
      </w:r>
    </w:p>
    <w:p w:rsidR="002F36F5" w:rsidRPr="0003168D" w:rsidRDefault="002F36F5" w:rsidP="002F36F5">
      <w:pPr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03168D">
        <w:rPr>
          <w:rFonts w:ascii="宋体" w:hAnsi="宋体" w:hint="eastAsia"/>
          <w:szCs w:val="21"/>
        </w:rPr>
        <w:t>产品技术资料、装箱单、授权文件等资料齐全；</w:t>
      </w:r>
    </w:p>
    <w:p w:rsidR="002F36F5" w:rsidRPr="0003168D" w:rsidRDefault="002F36F5" w:rsidP="002F36F5">
      <w:pPr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03168D">
        <w:rPr>
          <w:rFonts w:ascii="宋体" w:hAnsi="宋体" w:hint="eastAsia"/>
          <w:szCs w:val="21"/>
        </w:rPr>
        <w:t>在产品（系统）试运行期间所出现的问题得到解决，并运行正常；</w:t>
      </w:r>
    </w:p>
    <w:p w:rsidR="002F36F5" w:rsidRPr="0003168D" w:rsidRDefault="002F36F5" w:rsidP="002F36F5">
      <w:pPr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03168D">
        <w:rPr>
          <w:rFonts w:ascii="宋体" w:hAnsi="宋体" w:hint="eastAsia"/>
          <w:szCs w:val="21"/>
        </w:rPr>
        <w:t>在规定时间内完成交货并验收，并经采购人确认。</w:t>
      </w:r>
    </w:p>
    <w:p w:rsidR="002F36F5" w:rsidRPr="0003168D" w:rsidRDefault="002F36F5" w:rsidP="002F36F5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szCs w:val="21"/>
        </w:rPr>
      </w:pPr>
      <w:r w:rsidRPr="0003168D">
        <w:rPr>
          <w:rFonts w:ascii="宋体" w:hAnsi="宋体" w:hint="eastAsia"/>
          <w:szCs w:val="21"/>
        </w:rPr>
        <w:t>产品在部署调试并试运行符合要求后，才作为最终验收。</w:t>
      </w:r>
    </w:p>
    <w:p w:rsidR="002F36F5" w:rsidRPr="0003168D" w:rsidRDefault="002F36F5" w:rsidP="002F36F5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03168D">
        <w:rPr>
          <w:rFonts w:ascii="宋体" w:hAnsi="宋体" w:hint="eastAsia"/>
          <w:szCs w:val="21"/>
        </w:rPr>
        <w:t>采购人对供应商交付的产品（包括质量、技术参数等）进行确认，并出具书面验收意见。</w:t>
      </w:r>
    </w:p>
    <w:p w:rsidR="002F36F5" w:rsidRPr="0003168D" w:rsidRDefault="002F36F5" w:rsidP="002F36F5">
      <w:pPr>
        <w:pStyle w:val="2"/>
        <w:rPr>
          <w:sz w:val="21"/>
          <w:szCs w:val="21"/>
        </w:rPr>
      </w:pPr>
      <w:bookmarkStart w:id="29" w:name="_Toc461024576"/>
      <w:bookmarkStart w:id="30" w:name="_Toc477248556"/>
      <w:r w:rsidRPr="0003168D">
        <w:rPr>
          <w:rFonts w:hint="eastAsia"/>
          <w:sz w:val="21"/>
          <w:szCs w:val="21"/>
        </w:rPr>
        <w:t>其他要求</w:t>
      </w:r>
      <w:bookmarkEnd w:id="29"/>
      <w:bookmarkEnd w:id="30"/>
    </w:p>
    <w:p w:rsidR="002F36F5" w:rsidRPr="0003168D" w:rsidRDefault="002F36F5" w:rsidP="002F36F5">
      <w:pPr>
        <w:numPr>
          <w:ilvl w:val="0"/>
          <w:numId w:val="8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3168D">
        <w:rPr>
          <w:rFonts w:ascii="宋体" w:hAnsi="宋体" w:hint="eastAsia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2F36F5" w:rsidRPr="0003168D" w:rsidRDefault="002F36F5" w:rsidP="002F36F5">
      <w:pPr>
        <w:numPr>
          <w:ilvl w:val="0"/>
          <w:numId w:val="8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3168D">
        <w:rPr>
          <w:rFonts w:ascii="宋体" w:hAnsi="宋体" w:hint="eastAsia"/>
          <w:szCs w:val="21"/>
        </w:rPr>
        <w:t>采购人享有本项目实施过程中产生的知识成果及知识产权。</w:t>
      </w:r>
    </w:p>
    <w:p w:rsidR="002F36F5" w:rsidRPr="0003168D" w:rsidRDefault="002F36F5" w:rsidP="002F36F5">
      <w:pPr>
        <w:numPr>
          <w:ilvl w:val="0"/>
          <w:numId w:val="8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3168D">
        <w:rPr>
          <w:rFonts w:ascii="宋体" w:hAnsi="宋体" w:hint="eastAsia"/>
          <w:szCs w:val="21"/>
        </w:rPr>
        <w:t>供应商如欲在项目实施过程中采用自有知识成果，需在响应文件中声明，并提供相关知识产权证明文件。使用</w:t>
      </w:r>
      <w:proofErr w:type="gramStart"/>
      <w:r w:rsidRPr="0003168D">
        <w:rPr>
          <w:rFonts w:ascii="宋体" w:hAnsi="宋体" w:hint="eastAsia"/>
          <w:szCs w:val="21"/>
        </w:rPr>
        <w:t>该知识</w:t>
      </w:r>
      <w:proofErr w:type="gramEnd"/>
      <w:r w:rsidRPr="0003168D">
        <w:rPr>
          <w:rFonts w:ascii="宋体" w:hAnsi="宋体" w:hint="eastAsia"/>
          <w:szCs w:val="21"/>
        </w:rPr>
        <w:t>成果后，供应商需提供开发接口和开发手册等技术文档，并承诺提供无限期技术支持，采购人享有永久使用权。</w:t>
      </w:r>
    </w:p>
    <w:p w:rsidR="002F36F5" w:rsidRPr="0003168D" w:rsidRDefault="002F36F5" w:rsidP="002F36F5">
      <w:pPr>
        <w:numPr>
          <w:ilvl w:val="0"/>
          <w:numId w:val="8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3168D">
        <w:rPr>
          <w:rFonts w:ascii="宋体" w:hAnsi="宋体" w:hint="eastAsia"/>
          <w:szCs w:val="21"/>
        </w:rPr>
        <w:t>如采用供应商所不拥有的知识产权的产品，则在报价中必须包括合法获取该知识产权的相关费用。</w:t>
      </w:r>
      <w:bookmarkStart w:id="31" w:name="_Toc320624224"/>
      <w:bookmarkStart w:id="32" w:name="_Toc338233629"/>
      <w:bookmarkStart w:id="33" w:name="_Toc338233630"/>
      <w:bookmarkStart w:id="34" w:name="_Toc338233631"/>
      <w:bookmarkStart w:id="35" w:name="_Toc338233632"/>
      <w:bookmarkStart w:id="36" w:name="_Toc315871092"/>
      <w:bookmarkStart w:id="37" w:name="_Toc315871128"/>
      <w:bookmarkStart w:id="38" w:name="_Toc315871129"/>
      <w:bookmarkStart w:id="39" w:name="_Toc315871130"/>
      <w:bookmarkStart w:id="40" w:name="_Toc315871131"/>
      <w:bookmarkStart w:id="41" w:name="_Toc315871132"/>
      <w:bookmarkStart w:id="42" w:name="_Toc315871133"/>
      <w:bookmarkStart w:id="43" w:name="_Toc315871134"/>
      <w:bookmarkStart w:id="44" w:name="_Toc315871135"/>
      <w:bookmarkStart w:id="45" w:name="_Toc315871136"/>
      <w:bookmarkStart w:id="46" w:name="_Toc316291610"/>
      <w:bookmarkStart w:id="47" w:name="_Toc316292239"/>
      <w:bookmarkStart w:id="48" w:name="_Toc316291611"/>
      <w:bookmarkStart w:id="49" w:name="_Toc316292240"/>
      <w:bookmarkStart w:id="50" w:name="_Toc316291612"/>
      <w:bookmarkStart w:id="51" w:name="_Toc316292241"/>
      <w:bookmarkStart w:id="52" w:name="_Toc315871139"/>
      <w:bookmarkStart w:id="53" w:name="_Toc315871140"/>
      <w:bookmarkStart w:id="54" w:name="_Toc315871141"/>
      <w:bookmarkStart w:id="55" w:name="_Toc315871223"/>
      <w:bookmarkStart w:id="56" w:name="_Toc315871235"/>
      <w:bookmarkStart w:id="57" w:name="_Toc315871243"/>
      <w:bookmarkStart w:id="58" w:name="_Toc315871247"/>
      <w:bookmarkStart w:id="59" w:name="_Toc315871303"/>
      <w:bookmarkStart w:id="60" w:name="_Toc315871307"/>
      <w:bookmarkStart w:id="61" w:name="_Toc315871311"/>
      <w:bookmarkStart w:id="62" w:name="_Toc315871319"/>
      <w:bookmarkStart w:id="63" w:name="_Toc315871351"/>
      <w:bookmarkStart w:id="64" w:name="_Toc315871357"/>
      <w:bookmarkStart w:id="65" w:name="_Toc315871363"/>
      <w:bookmarkStart w:id="66" w:name="_Toc315871451"/>
      <w:bookmarkStart w:id="67" w:name="_Toc315871452"/>
      <w:bookmarkStart w:id="68" w:name="_Toc315871540"/>
      <w:bookmarkStart w:id="69" w:name="_Toc315871573"/>
      <w:bookmarkStart w:id="70" w:name="_Toc315871574"/>
      <w:bookmarkStart w:id="71" w:name="_Toc315871575"/>
      <w:bookmarkStart w:id="72" w:name="_Toc315871609"/>
      <w:bookmarkStart w:id="73" w:name="_Toc315871619"/>
      <w:bookmarkStart w:id="74" w:name="_Toc315871620"/>
      <w:bookmarkStart w:id="75" w:name="_Toc315871622"/>
      <w:bookmarkStart w:id="76" w:name="_Toc315871623"/>
      <w:bookmarkStart w:id="77" w:name="_Toc315871624"/>
      <w:bookmarkStart w:id="78" w:name="_Toc315871625"/>
      <w:bookmarkStart w:id="79" w:name="_Toc315871626"/>
      <w:bookmarkStart w:id="80" w:name="_Toc315871627"/>
      <w:bookmarkStart w:id="81" w:name="_Toc315871628"/>
      <w:bookmarkStart w:id="82" w:name="_Toc315871629"/>
      <w:bookmarkStart w:id="83" w:name="_Toc315871630"/>
      <w:bookmarkStart w:id="84" w:name="_Toc315871631"/>
      <w:bookmarkStart w:id="85" w:name="_Toc315871632"/>
      <w:bookmarkStart w:id="86" w:name="_Toc315871633"/>
      <w:bookmarkStart w:id="87" w:name="_Toc315871634"/>
      <w:bookmarkStart w:id="88" w:name="_Toc315871635"/>
      <w:bookmarkStart w:id="89" w:name="_Toc315871636"/>
      <w:bookmarkStart w:id="90" w:name="_Toc315871637"/>
      <w:bookmarkStart w:id="91" w:name="_Toc321396066"/>
      <w:bookmarkStart w:id="92" w:name="_Toc323736005"/>
      <w:bookmarkStart w:id="93" w:name="_Toc316475642"/>
      <w:bookmarkStart w:id="94" w:name="_Toc316475738"/>
      <w:bookmarkStart w:id="95" w:name="_Toc316475643"/>
      <w:bookmarkStart w:id="96" w:name="_Toc316475739"/>
      <w:bookmarkStart w:id="97" w:name="_Toc316475644"/>
      <w:bookmarkStart w:id="98" w:name="_Toc316475740"/>
      <w:bookmarkStart w:id="99" w:name="_Toc316475645"/>
      <w:bookmarkStart w:id="100" w:name="_Toc316475741"/>
      <w:bookmarkStart w:id="101" w:name="_Toc338233514"/>
      <w:bookmarkStart w:id="102" w:name="_Toc338233515"/>
      <w:bookmarkStart w:id="103" w:name="_Toc338233516"/>
      <w:bookmarkStart w:id="104" w:name="_Toc338233565"/>
      <w:bookmarkStart w:id="105" w:name="_Toc338233566"/>
      <w:bookmarkStart w:id="106" w:name="_Toc338233567"/>
      <w:bookmarkStart w:id="107" w:name="_Toc338233568"/>
      <w:bookmarkStart w:id="108" w:name="_Toc338233569"/>
      <w:bookmarkStart w:id="109" w:name="_Toc338233621"/>
      <w:bookmarkStart w:id="110" w:name="_Toc338233622"/>
      <w:bookmarkStart w:id="111" w:name="_Toc338233623"/>
      <w:bookmarkStart w:id="112" w:name="_Toc338233624"/>
      <w:bookmarkStart w:id="113" w:name="_Toc338233625"/>
      <w:bookmarkStart w:id="114" w:name="_Toc338233626"/>
      <w:bookmarkStart w:id="115" w:name="_Toc338233627"/>
      <w:bookmarkStart w:id="116" w:name="_Toc338233628"/>
      <w:bookmarkStart w:id="117" w:name="_Toc320624215"/>
      <w:bookmarkStart w:id="118" w:name="_Toc320624216"/>
      <w:bookmarkStart w:id="119" w:name="_Toc320624217"/>
      <w:bookmarkStart w:id="120" w:name="_Toc320624218"/>
      <w:bookmarkStart w:id="121" w:name="_Toc320624219"/>
      <w:bookmarkStart w:id="122" w:name="_Toc320624220"/>
      <w:bookmarkStart w:id="123" w:name="_Toc320624221"/>
      <w:bookmarkStart w:id="124" w:name="_Toc320624222"/>
      <w:bookmarkStart w:id="125" w:name="_Toc320624223"/>
      <w:bookmarkStart w:id="126" w:name="_Toc320624214"/>
      <w:bookmarkStart w:id="127" w:name="_Toc320624213"/>
      <w:bookmarkStart w:id="128" w:name="_Toc320624212"/>
      <w:bookmarkEnd w:id="2"/>
      <w:bookmarkEnd w:id="3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2F36F5" w:rsidRPr="0003168D" w:rsidRDefault="002F36F5" w:rsidP="002F36F5">
      <w:pPr>
        <w:widowControl/>
        <w:jc w:val="left"/>
        <w:rPr>
          <w:rFonts w:ascii="宋体" w:hAnsi="宋体"/>
          <w:b/>
          <w:bCs/>
          <w:spacing w:val="-20"/>
          <w:kern w:val="44"/>
          <w:sz w:val="32"/>
          <w:szCs w:val="32"/>
        </w:rPr>
      </w:pPr>
      <w:r w:rsidRPr="0003168D">
        <w:br w:type="page"/>
      </w:r>
    </w:p>
    <w:p w:rsidR="00F93926" w:rsidRPr="002F36F5" w:rsidRDefault="00F93926" w:rsidP="002F36F5"/>
    <w:sectPr w:rsidR="00F93926" w:rsidRPr="002F36F5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CD6" w:rsidRDefault="00D83CD6" w:rsidP="006718F6">
      <w:r>
        <w:separator/>
      </w:r>
    </w:p>
  </w:endnote>
  <w:endnote w:type="continuationSeparator" w:id="0">
    <w:p w:rsidR="00D83CD6" w:rsidRDefault="00D83CD6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E55413">
    <w:pPr>
      <w:pStyle w:val="a4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2F36F5" w:rsidRPr="002F36F5">
      <w:rPr>
        <w:rFonts w:ascii="Times New Roman" w:hAnsi="Times New Roman"/>
        <w:noProof/>
        <w:sz w:val="24"/>
        <w:szCs w:val="24"/>
        <w:lang w:val="zh-CN"/>
      </w:rPr>
      <w:t>4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CD6" w:rsidRDefault="00D83CD6" w:rsidP="006718F6">
      <w:r>
        <w:separator/>
      </w:r>
    </w:p>
  </w:footnote>
  <w:footnote w:type="continuationSeparator" w:id="0">
    <w:p w:rsidR="00D83CD6" w:rsidRDefault="00D83CD6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EE45AA2"/>
    <w:multiLevelType w:val="hybridMultilevel"/>
    <w:tmpl w:val="D4766E4E"/>
    <w:lvl w:ilvl="0" w:tplc="3272B0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46BD6"/>
    <w:multiLevelType w:val="hybridMultilevel"/>
    <w:tmpl w:val="88E41DB8"/>
    <w:lvl w:ilvl="0" w:tplc="369ED5A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3FAA23DE"/>
    <w:multiLevelType w:val="hybridMultilevel"/>
    <w:tmpl w:val="6CBA8432"/>
    <w:lvl w:ilvl="0" w:tplc="D44E634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11591D"/>
    <w:multiLevelType w:val="hybridMultilevel"/>
    <w:tmpl w:val="0A4C74F8"/>
    <w:lvl w:ilvl="0" w:tplc="07B296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C80AD0"/>
    <w:multiLevelType w:val="hybridMultilevel"/>
    <w:tmpl w:val="142654B4"/>
    <w:lvl w:ilvl="0" w:tplc="0409000B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8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E9B3089"/>
    <w:multiLevelType w:val="hybridMultilevel"/>
    <w:tmpl w:val="92123310"/>
    <w:lvl w:ilvl="0" w:tplc="FFFFFFFF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宋体" w:eastAsia="宋体" w:hAnsi="宋体" w:cs="Times New Roman" w:hint="eastAsia"/>
        <w:lang w:val="en-US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C996B34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128FB"/>
    <w:rsid w:val="00024F80"/>
    <w:rsid w:val="00075F67"/>
    <w:rsid w:val="00087718"/>
    <w:rsid w:val="00091015"/>
    <w:rsid w:val="000D6220"/>
    <w:rsid w:val="000E4EA3"/>
    <w:rsid w:val="001076F8"/>
    <w:rsid w:val="00122598"/>
    <w:rsid w:val="00134506"/>
    <w:rsid w:val="00137007"/>
    <w:rsid w:val="0014571F"/>
    <w:rsid w:val="001522A2"/>
    <w:rsid w:val="001577FF"/>
    <w:rsid w:val="00170A45"/>
    <w:rsid w:val="001829E6"/>
    <w:rsid w:val="00184458"/>
    <w:rsid w:val="00191ABA"/>
    <w:rsid w:val="001B22AC"/>
    <w:rsid w:val="001B53B8"/>
    <w:rsid w:val="001D3BF2"/>
    <w:rsid w:val="001E2214"/>
    <w:rsid w:val="00201187"/>
    <w:rsid w:val="002034FF"/>
    <w:rsid w:val="0021473A"/>
    <w:rsid w:val="00221B37"/>
    <w:rsid w:val="002254D1"/>
    <w:rsid w:val="00247899"/>
    <w:rsid w:val="0025192D"/>
    <w:rsid w:val="0025240C"/>
    <w:rsid w:val="002618DE"/>
    <w:rsid w:val="00272D88"/>
    <w:rsid w:val="00282DA2"/>
    <w:rsid w:val="002C3FB1"/>
    <w:rsid w:val="002C7B4D"/>
    <w:rsid w:val="002F359F"/>
    <w:rsid w:val="002F36F5"/>
    <w:rsid w:val="00307003"/>
    <w:rsid w:val="00324669"/>
    <w:rsid w:val="0033325E"/>
    <w:rsid w:val="0033604C"/>
    <w:rsid w:val="00343B26"/>
    <w:rsid w:val="003472AE"/>
    <w:rsid w:val="003739B5"/>
    <w:rsid w:val="00376CFF"/>
    <w:rsid w:val="003863AE"/>
    <w:rsid w:val="00391BA1"/>
    <w:rsid w:val="00394233"/>
    <w:rsid w:val="003B6836"/>
    <w:rsid w:val="003C59E5"/>
    <w:rsid w:val="003F5AA6"/>
    <w:rsid w:val="00405608"/>
    <w:rsid w:val="004261E2"/>
    <w:rsid w:val="00431E8A"/>
    <w:rsid w:val="00455B7B"/>
    <w:rsid w:val="00460708"/>
    <w:rsid w:val="00466523"/>
    <w:rsid w:val="004747D3"/>
    <w:rsid w:val="00474EFC"/>
    <w:rsid w:val="004765C6"/>
    <w:rsid w:val="00492E57"/>
    <w:rsid w:val="004A19B1"/>
    <w:rsid w:val="004B5D6D"/>
    <w:rsid w:val="004B6ACF"/>
    <w:rsid w:val="004E6BD6"/>
    <w:rsid w:val="004F2CAF"/>
    <w:rsid w:val="005146CF"/>
    <w:rsid w:val="00516491"/>
    <w:rsid w:val="00524D58"/>
    <w:rsid w:val="00531D95"/>
    <w:rsid w:val="00540E4C"/>
    <w:rsid w:val="005416B6"/>
    <w:rsid w:val="00543140"/>
    <w:rsid w:val="00551170"/>
    <w:rsid w:val="00570854"/>
    <w:rsid w:val="00575281"/>
    <w:rsid w:val="00575681"/>
    <w:rsid w:val="005777BA"/>
    <w:rsid w:val="005A36B7"/>
    <w:rsid w:val="005B653B"/>
    <w:rsid w:val="005C3630"/>
    <w:rsid w:val="005C6401"/>
    <w:rsid w:val="005D4774"/>
    <w:rsid w:val="005E15D6"/>
    <w:rsid w:val="005E47DB"/>
    <w:rsid w:val="005E4E2D"/>
    <w:rsid w:val="005F28BE"/>
    <w:rsid w:val="005F3DD8"/>
    <w:rsid w:val="0060476C"/>
    <w:rsid w:val="00606C15"/>
    <w:rsid w:val="00651572"/>
    <w:rsid w:val="006718F6"/>
    <w:rsid w:val="006748FB"/>
    <w:rsid w:val="006A00BC"/>
    <w:rsid w:val="006B0769"/>
    <w:rsid w:val="006B21D8"/>
    <w:rsid w:val="006C6926"/>
    <w:rsid w:val="006E7751"/>
    <w:rsid w:val="007107A6"/>
    <w:rsid w:val="0071480D"/>
    <w:rsid w:val="0072204A"/>
    <w:rsid w:val="0075341B"/>
    <w:rsid w:val="0077075C"/>
    <w:rsid w:val="00770B98"/>
    <w:rsid w:val="00783EA6"/>
    <w:rsid w:val="007A1DF3"/>
    <w:rsid w:val="007A5E60"/>
    <w:rsid w:val="007C186F"/>
    <w:rsid w:val="007D0416"/>
    <w:rsid w:val="007D4ED0"/>
    <w:rsid w:val="00803DB1"/>
    <w:rsid w:val="0080535C"/>
    <w:rsid w:val="008221DE"/>
    <w:rsid w:val="0082760F"/>
    <w:rsid w:val="008402A0"/>
    <w:rsid w:val="00852E2B"/>
    <w:rsid w:val="00885450"/>
    <w:rsid w:val="008F4D9C"/>
    <w:rsid w:val="008F5366"/>
    <w:rsid w:val="008F592D"/>
    <w:rsid w:val="00903851"/>
    <w:rsid w:val="00910E12"/>
    <w:rsid w:val="009142E5"/>
    <w:rsid w:val="00916EF1"/>
    <w:rsid w:val="0092701B"/>
    <w:rsid w:val="009417DE"/>
    <w:rsid w:val="0098657E"/>
    <w:rsid w:val="009A4A68"/>
    <w:rsid w:val="009C6AEF"/>
    <w:rsid w:val="009E626B"/>
    <w:rsid w:val="00A14058"/>
    <w:rsid w:val="00A2106F"/>
    <w:rsid w:val="00A26161"/>
    <w:rsid w:val="00A313DD"/>
    <w:rsid w:val="00A41D4E"/>
    <w:rsid w:val="00A728C0"/>
    <w:rsid w:val="00A74090"/>
    <w:rsid w:val="00AE2E00"/>
    <w:rsid w:val="00AE63FF"/>
    <w:rsid w:val="00AF324F"/>
    <w:rsid w:val="00AF7839"/>
    <w:rsid w:val="00B0669D"/>
    <w:rsid w:val="00B23816"/>
    <w:rsid w:val="00B31DB8"/>
    <w:rsid w:val="00B50418"/>
    <w:rsid w:val="00B555BE"/>
    <w:rsid w:val="00B624F1"/>
    <w:rsid w:val="00B63DA5"/>
    <w:rsid w:val="00B835A8"/>
    <w:rsid w:val="00B948FA"/>
    <w:rsid w:val="00BA0291"/>
    <w:rsid w:val="00BA4163"/>
    <w:rsid w:val="00BA6DDA"/>
    <w:rsid w:val="00BC02EF"/>
    <w:rsid w:val="00BC6C74"/>
    <w:rsid w:val="00BF0CF1"/>
    <w:rsid w:val="00BF29C5"/>
    <w:rsid w:val="00C00A79"/>
    <w:rsid w:val="00C12515"/>
    <w:rsid w:val="00C136B1"/>
    <w:rsid w:val="00C46D81"/>
    <w:rsid w:val="00C64653"/>
    <w:rsid w:val="00C6602D"/>
    <w:rsid w:val="00C73B21"/>
    <w:rsid w:val="00C76F95"/>
    <w:rsid w:val="00C83D38"/>
    <w:rsid w:val="00CB4A1F"/>
    <w:rsid w:val="00CD33CE"/>
    <w:rsid w:val="00CD4ECD"/>
    <w:rsid w:val="00CF02B0"/>
    <w:rsid w:val="00CF347C"/>
    <w:rsid w:val="00D07B4B"/>
    <w:rsid w:val="00D149AA"/>
    <w:rsid w:val="00D36D2C"/>
    <w:rsid w:val="00D431CD"/>
    <w:rsid w:val="00D53F5C"/>
    <w:rsid w:val="00D63643"/>
    <w:rsid w:val="00D83CD6"/>
    <w:rsid w:val="00D93FE3"/>
    <w:rsid w:val="00DA2C99"/>
    <w:rsid w:val="00DB22A7"/>
    <w:rsid w:val="00DC01D6"/>
    <w:rsid w:val="00DC6599"/>
    <w:rsid w:val="00DF3CC3"/>
    <w:rsid w:val="00E04F25"/>
    <w:rsid w:val="00E07B40"/>
    <w:rsid w:val="00E302EF"/>
    <w:rsid w:val="00E47C0D"/>
    <w:rsid w:val="00E55413"/>
    <w:rsid w:val="00E558DD"/>
    <w:rsid w:val="00E809F0"/>
    <w:rsid w:val="00EA44EB"/>
    <w:rsid w:val="00EA6E29"/>
    <w:rsid w:val="00EB2137"/>
    <w:rsid w:val="00ED02AD"/>
    <w:rsid w:val="00ED1A3F"/>
    <w:rsid w:val="00EE72F2"/>
    <w:rsid w:val="00F14F3B"/>
    <w:rsid w:val="00F34D0F"/>
    <w:rsid w:val="00F52765"/>
    <w:rsid w:val="00F6369A"/>
    <w:rsid w:val="00F665AB"/>
    <w:rsid w:val="00F808E8"/>
    <w:rsid w:val="00F93926"/>
    <w:rsid w:val="00FA5606"/>
    <w:rsid w:val="00FB2B07"/>
    <w:rsid w:val="00FD4735"/>
    <w:rsid w:val="00FD74C7"/>
    <w:rsid w:val="00FE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"/>
    <w:next w:val="a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Ò³Ã¼,En-tête 1.1,En-tête 1.11"/>
    <w:basedOn w:val="a"/>
    <w:link w:val="Char"/>
    <w:uiPriority w:val="99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0"/>
    <w:link w:val="a3"/>
    <w:uiPriority w:val="99"/>
    <w:rsid w:val="006718F6"/>
    <w:rPr>
      <w:sz w:val="18"/>
      <w:szCs w:val="18"/>
    </w:rPr>
  </w:style>
  <w:style w:type="paragraph" w:styleId="a4">
    <w:name w:val="footer"/>
    <w:aliases w:val="fo,footer odd,odd,footer Final,Footer-Even"/>
    <w:basedOn w:val="a"/>
    <w:link w:val="Char0"/>
    <w:uiPriority w:val="99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0"/>
    <w:link w:val="a4"/>
    <w:uiPriority w:val="99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link w:val="1"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uiPriority w:val="99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9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5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6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5">
    <w:name w:val="annotation text"/>
    <w:basedOn w:val="a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5"/>
    <w:uiPriority w:val="99"/>
    <w:semiHidden/>
    <w:rsid w:val="0060476C"/>
    <w:rPr>
      <w:rFonts w:ascii="Calibri" w:eastAsia="宋体" w:hAnsi="Calibri" w:cs="Times New Roman"/>
    </w:rPr>
  </w:style>
  <w:style w:type="paragraph" w:styleId="a6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2"/>
    <w:unhideWhenUsed/>
    <w:rsid w:val="0060476C"/>
    <w:pPr>
      <w:ind w:firstLineChars="200" w:firstLine="420"/>
    </w:pPr>
  </w:style>
  <w:style w:type="table" w:styleId="a7">
    <w:name w:val="Table Grid"/>
    <w:basedOn w:val="a1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8"/>
    <w:rsid w:val="001B53B8"/>
    <w:rPr>
      <w:rFonts w:ascii="Cambria" w:hAnsi="Cambria" w:cs="Times New Roman"/>
      <w:b/>
      <w:bCs/>
      <w:sz w:val="32"/>
      <w:szCs w:val="32"/>
    </w:rPr>
  </w:style>
  <w:style w:type="paragraph" w:styleId="a8">
    <w:name w:val="Title"/>
    <w:basedOn w:val="a"/>
    <w:next w:val="a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0"/>
    <w:link w:val="a8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9">
    <w:name w:val="正文首行缩进两字符"/>
    <w:basedOn w:val="a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6"/>
    <w:rsid w:val="00575281"/>
    <w:rPr>
      <w:rFonts w:ascii="Calibri" w:eastAsia="宋体" w:hAnsi="Calibri" w:cs="Times New Roman"/>
    </w:rPr>
  </w:style>
  <w:style w:type="character" w:styleId="aa">
    <w:name w:val="page number"/>
    <w:rsid w:val="00C64653"/>
  </w:style>
  <w:style w:type="paragraph" w:styleId="ab">
    <w:name w:val="Normal (Web)"/>
    <w:basedOn w:val="a"/>
    <w:uiPriority w:val="99"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c">
    <w:name w:val="Body Text Indent"/>
    <w:aliases w:val="正文文字首行缩进,HD正文1,特点标题"/>
    <w:basedOn w:val="a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0"/>
    <w:link w:val="ac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d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e">
    <w:name w:val="Document Map"/>
    <w:basedOn w:val="a"/>
    <w:link w:val="Char5"/>
    <w:uiPriority w:val="99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"/>
    <w:link w:val="2Char0"/>
    <w:uiPriority w:val="99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1"/>
    <w:uiPriority w:val="99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">
    <w:name w:val="表格"/>
    <w:basedOn w:val="a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0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"/>
    <w:next w:val="a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"/>
    <w:next w:val="a"/>
    <w:autoRedefine/>
    <w:uiPriority w:val="99"/>
    <w:rsid w:val="00C64653"/>
    <w:rPr>
      <w:rFonts w:ascii="Times New Roman" w:hAnsi="Times New Roman"/>
      <w:szCs w:val="24"/>
    </w:rPr>
  </w:style>
  <w:style w:type="character" w:styleId="af1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0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2">
    <w:name w:val="List Paragraph"/>
    <w:basedOn w:val="a"/>
    <w:link w:val="Char6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2"/>
    <w:rsid w:val="00C64653"/>
    <w:rPr>
      <w:rFonts w:ascii="Times New Roman" w:eastAsia="宋体" w:hAnsi="Times New Roman" w:cs="Times New Roman"/>
      <w:szCs w:val="24"/>
    </w:rPr>
  </w:style>
  <w:style w:type="paragraph" w:styleId="af3">
    <w:name w:val="Subtitle"/>
    <w:basedOn w:val="a"/>
    <w:next w:val="a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3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Plain Text"/>
    <w:basedOn w:val="a"/>
    <w:link w:val="Char8"/>
    <w:uiPriority w:val="99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0"/>
    <w:link w:val="af4"/>
    <w:uiPriority w:val="99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"/>
    <w:next w:val="a"/>
    <w:autoRedefine/>
    <w:uiPriority w:val="99"/>
    <w:unhideWhenUsed/>
    <w:rsid w:val="00C64653"/>
    <w:pPr>
      <w:ind w:leftChars="400" w:left="840"/>
    </w:pPr>
  </w:style>
  <w:style w:type="paragraph" w:styleId="af5">
    <w:name w:val="Balloon Text"/>
    <w:basedOn w:val="a"/>
    <w:link w:val="Char9"/>
    <w:uiPriority w:val="9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0"/>
    <w:link w:val="af5"/>
    <w:uiPriority w:val="99"/>
    <w:rsid w:val="00C64653"/>
    <w:rPr>
      <w:rFonts w:ascii="Calibri" w:eastAsia="宋体" w:hAnsi="Calibri" w:cs="Times New Roman"/>
      <w:sz w:val="18"/>
      <w:szCs w:val="18"/>
    </w:rPr>
  </w:style>
  <w:style w:type="character" w:styleId="af6">
    <w:name w:val="annotation reference"/>
    <w:uiPriority w:val="99"/>
    <w:unhideWhenUsed/>
    <w:rsid w:val="00C64653"/>
    <w:rPr>
      <w:sz w:val="21"/>
      <w:szCs w:val="21"/>
    </w:rPr>
  </w:style>
  <w:style w:type="paragraph" w:styleId="af7">
    <w:name w:val="annotation subject"/>
    <w:basedOn w:val="a5"/>
    <w:next w:val="a5"/>
    <w:link w:val="Chara"/>
    <w:uiPriority w:val="99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7"/>
    <w:uiPriority w:val="99"/>
    <w:rsid w:val="00C64653"/>
    <w:rPr>
      <w:rFonts w:ascii="Calibri" w:hAnsi="Calibri" w:cs="Times New Roman"/>
      <w:b/>
      <w:bCs/>
    </w:rPr>
  </w:style>
  <w:style w:type="paragraph" w:styleId="40">
    <w:name w:val="toc 4"/>
    <w:basedOn w:val="a"/>
    <w:next w:val="a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C64653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C64653"/>
    <w:pPr>
      <w:ind w:leftChars="1600" w:left="3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486</Words>
  <Characters>2776</Characters>
  <Application>Microsoft Office Word</Application>
  <DocSecurity>0</DocSecurity>
  <Lines>23</Lines>
  <Paragraphs>6</Paragraphs>
  <ScaleCrop>false</ScaleCrop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40</cp:revision>
  <dcterms:created xsi:type="dcterms:W3CDTF">2017-03-24T06:15:00Z</dcterms:created>
  <dcterms:modified xsi:type="dcterms:W3CDTF">2017-04-19T08:31:00Z</dcterms:modified>
</cp:coreProperties>
</file>