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93" w:rsidRDefault="00542A93" w:rsidP="00542A93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42A93" w:rsidTr="00542A93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542A93" w:rsidTr="00542A93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冷等静压机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542A93" w:rsidRDefault="00542A93" w:rsidP="00542A93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309"/>
        <w:gridCol w:w="4961"/>
        <w:gridCol w:w="709"/>
        <w:gridCol w:w="721"/>
      </w:tblGrid>
      <w:tr w:rsidR="00542A93" w:rsidTr="00542A93">
        <w:trPr>
          <w:trHeight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技术规格和配置要求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542A93" w:rsidTr="00542A93">
        <w:trPr>
          <w:trHeight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冷等静压机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、工作缸有效直径为</w:t>
            </w:r>
            <w:r>
              <w:rPr>
                <w:szCs w:val="21"/>
              </w:rPr>
              <w:t>Ø200mm</w:t>
            </w:r>
            <w:r>
              <w:rPr>
                <w:rFonts w:hint="eastAsia"/>
                <w:szCs w:val="21"/>
              </w:rPr>
              <w:t>；工作缸有效高度为</w:t>
            </w:r>
            <w:r>
              <w:rPr>
                <w:szCs w:val="21"/>
              </w:rPr>
              <w:t>600mm</w:t>
            </w:r>
            <w:r>
              <w:rPr>
                <w:rFonts w:hint="eastAsia"/>
                <w:szCs w:val="21"/>
              </w:rPr>
              <w:t>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、最高工作压力</w:t>
            </w:r>
            <w:r>
              <w:rPr>
                <w:szCs w:val="21"/>
              </w:rPr>
              <w:t>300MPa</w:t>
            </w:r>
            <w:r>
              <w:rPr>
                <w:rFonts w:hint="eastAsia"/>
                <w:szCs w:val="21"/>
              </w:rPr>
              <w:t>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、工作缸和机架均采用预应力钢丝缠绕式结构；机架移进、移出和上端盖升降采用液压自动控制。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、升压时间：在缸内无制件时，从</w:t>
            </w:r>
            <w:r>
              <w:rPr>
                <w:szCs w:val="21"/>
              </w:rPr>
              <w:t>0MPa</w:t>
            </w:r>
            <w:r>
              <w:rPr>
                <w:rFonts w:hint="eastAsia"/>
                <w:szCs w:val="21"/>
              </w:rPr>
              <w:t>升至</w:t>
            </w:r>
            <w:r>
              <w:rPr>
                <w:szCs w:val="21"/>
              </w:rPr>
              <w:t>300MPa</w:t>
            </w:r>
            <w:r>
              <w:rPr>
                <w:rFonts w:hint="eastAsia"/>
                <w:szCs w:val="21"/>
              </w:rPr>
              <w:t>应小于或等于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分钟。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、电气系统采用可编程控制器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具备隔离、实时监控、故障诊断等先进技术，及完善的安全互锁功能。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、通过专用软件包可以实现压力、油温的过程控制和逻辑控制。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、设备配嵌入式一体化触摸屏，具有压制趋势、故障报警显示、记录，压制过程参数实时显示，</w:t>
            </w:r>
            <w:r>
              <w:rPr>
                <w:szCs w:val="21"/>
              </w:rPr>
              <w:t>PLC</w:t>
            </w:r>
            <w:r>
              <w:rPr>
                <w:rFonts w:hint="eastAsia"/>
                <w:szCs w:val="21"/>
              </w:rPr>
              <w:t>输入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输出状态实时显示，压制工艺参数设置等功能。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、保压时间：在</w:t>
            </w:r>
            <w:r>
              <w:rPr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>999</w:t>
            </w:r>
            <w:r>
              <w:rPr>
                <w:rFonts w:hint="eastAsia"/>
                <w:szCs w:val="21"/>
              </w:rPr>
              <w:t>秒范围内可任意设置，设有自动补压功能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保压期间内压力降不大于工作压力的</w:t>
            </w:r>
            <w:r>
              <w:rPr>
                <w:szCs w:val="21"/>
              </w:rPr>
              <w:t>5%</w:t>
            </w:r>
            <w:r>
              <w:rPr>
                <w:rFonts w:hint="eastAsia"/>
                <w:szCs w:val="21"/>
              </w:rPr>
              <w:t>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、电源：三相五线制</w:t>
            </w:r>
            <w:r>
              <w:rPr>
                <w:szCs w:val="21"/>
              </w:rPr>
              <w:t xml:space="preserve"> AC380V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50Hz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、整机功率：</w:t>
            </w:r>
            <w:r>
              <w:rPr>
                <w:szCs w:val="21"/>
              </w:rPr>
              <w:t>&lt;25kw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、卸压设置一级和二级自动卸压。</w:t>
            </w:r>
          </w:p>
          <w:p w:rsidR="00542A93" w:rsidRDefault="00542A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、设备需配备手动卸压阀、爆破阀、紧急停机按钮安全防护装置，并采用停电卸压保护措施。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3" w:rsidRDefault="00542A93">
            <w:pPr>
              <w:ind w:left="840" w:hanging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93" w:rsidRDefault="00542A93">
            <w:pPr>
              <w:ind w:left="840" w:hanging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42A93" w:rsidRDefault="00542A93" w:rsidP="00542A93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542A93" w:rsidRDefault="00542A93" w:rsidP="00542A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lastRenderedPageBreak/>
        <w:t xml:space="preserve">3.1 </w:t>
      </w:r>
      <w:r>
        <w:rPr>
          <w:rFonts w:hint="eastAsia"/>
          <w:szCs w:val="21"/>
        </w:rPr>
        <w:t>质量保证期为一年（从最终验收合格之日起计），在正常操作、维护情况下出现的设备故障，公司负责无偿排除。</w:t>
      </w:r>
    </w:p>
    <w:p w:rsidR="00542A93" w:rsidRDefault="00542A93" w:rsidP="00542A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3.2 </w:t>
      </w:r>
      <w:r>
        <w:rPr>
          <w:rFonts w:hint="eastAsia"/>
          <w:szCs w:val="21"/>
        </w:rPr>
        <w:t>供方</w:t>
      </w:r>
      <w:r>
        <w:rPr>
          <w:szCs w:val="21"/>
        </w:rPr>
        <w:t>4</w:t>
      </w:r>
      <w:r>
        <w:rPr>
          <w:rFonts w:hint="eastAsia"/>
          <w:szCs w:val="21"/>
        </w:rPr>
        <w:t>小时内对用户提出的问题做出响应；一般情况下</w:t>
      </w:r>
      <w:r>
        <w:rPr>
          <w:szCs w:val="21"/>
        </w:rPr>
        <w:t>24</w:t>
      </w:r>
      <w:r>
        <w:rPr>
          <w:rFonts w:hint="eastAsia"/>
          <w:szCs w:val="21"/>
        </w:rPr>
        <w:t>小时，紧急情况下</w:t>
      </w:r>
      <w:r>
        <w:rPr>
          <w:szCs w:val="21"/>
        </w:rPr>
        <w:t>12</w:t>
      </w:r>
      <w:r>
        <w:rPr>
          <w:rFonts w:hint="eastAsia"/>
          <w:szCs w:val="21"/>
        </w:rPr>
        <w:t>小时内到达用户现场排除故障。</w:t>
      </w:r>
    </w:p>
    <w:p w:rsidR="00542A93" w:rsidRDefault="00542A93" w:rsidP="00542A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3.3 </w:t>
      </w:r>
      <w:r>
        <w:rPr>
          <w:rFonts w:hint="eastAsia"/>
          <w:szCs w:val="21"/>
        </w:rPr>
        <w:t>终身提供现场维修服务及零备件，以保证设备的正常运行。</w:t>
      </w:r>
    </w:p>
    <w:p w:rsidR="00542A93" w:rsidRDefault="00542A93" w:rsidP="00542A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3.4 </w:t>
      </w:r>
      <w:r>
        <w:rPr>
          <w:rFonts w:hint="eastAsia"/>
          <w:szCs w:val="21"/>
        </w:rPr>
        <w:t>长期优惠提供设备大、中修服务。终身对设备在质保期外给予技术支持及质量跟踪服务。</w:t>
      </w:r>
    </w:p>
    <w:p w:rsidR="00542A93" w:rsidRDefault="00542A93" w:rsidP="00542A93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p w:rsidR="00367A3E" w:rsidRDefault="00367A3E"/>
    <w:sectPr w:rsidR="003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3E" w:rsidRDefault="00367A3E" w:rsidP="00542A93">
      <w:r>
        <w:separator/>
      </w:r>
    </w:p>
  </w:endnote>
  <w:endnote w:type="continuationSeparator" w:id="1">
    <w:p w:rsidR="00367A3E" w:rsidRDefault="00367A3E" w:rsidP="0054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3E" w:rsidRDefault="00367A3E" w:rsidP="00542A93">
      <w:r>
        <w:separator/>
      </w:r>
    </w:p>
  </w:footnote>
  <w:footnote w:type="continuationSeparator" w:id="1">
    <w:p w:rsidR="00367A3E" w:rsidRDefault="00367A3E" w:rsidP="00542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A93"/>
    <w:rsid w:val="00367A3E"/>
    <w:rsid w:val="0054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2015-06-11T03:34:00Z</dcterms:created>
  <dcterms:modified xsi:type="dcterms:W3CDTF">2015-06-11T03:34:00Z</dcterms:modified>
</cp:coreProperties>
</file>