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ED" w:rsidRPr="00D72BB8" w:rsidRDefault="00F14FED" w:rsidP="00F14FED">
      <w:pPr>
        <w:pStyle w:val="1"/>
      </w:pPr>
      <w:r w:rsidRPr="00D72BB8">
        <w:rPr>
          <w:rFonts w:hint="eastAsia"/>
        </w:rPr>
        <w:t>技术、商务及其他要求</w:t>
      </w:r>
    </w:p>
    <w:p w:rsidR="00F14FED" w:rsidRPr="00D72BB8" w:rsidRDefault="00F14FED" w:rsidP="00F14FED">
      <w:pPr>
        <w:pStyle w:val="2"/>
        <w:spacing w:line="440" w:lineRule="exact"/>
        <w:ind w:left="709"/>
        <w:rPr>
          <w:sz w:val="21"/>
          <w:szCs w:val="21"/>
        </w:rPr>
      </w:pPr>
      <w:bookmarkStart w:id="0" w:name="_Toc414347857"/>
      <w:bookmarkStart w:id="1" w:name="_Toc417566432"/>
      <w:bookmarkStart w:id="2" w:name="_Toc477248550"/>
      <w:r w:rsidRPr="00D72BB8">
        <w:rPr>
          <w:rFonts w:hint="eastAsia"/>
          <w:sz w:val="21"/>
          <w:szCs w:val="21"/>
        </w:rPr>
        <w:t>采购</w:t>
      </w:r>
      <w:bookmarkEnd w:id="0"/>
      <w:bookmarkEnd w:id="1"/>
      <w:r w:rsidRPr="00D72BB8">
        <w:rPr>
          <w:rFonts w:hint="eastAsia"/>
          <w:sz w:val="21"/>
          <w:szCs w:val="21"/>
        </w:rPr>
        <w:t>清单</w:t>
      </w:r>
      <w:bookmarkEnd w:id="2"/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2552"/>
        <w:gridCol w:w="2693"/>
        <w:gridCol w:w="1794"/>
      </w:tblGrid>
      <w:tr w:rsidR="00F14FED" w:rsidRPr="00D72BB8" w:rsidTr="006F6AD6">
        <w:trPr>
          <w:trHeight w:val="454"/>
          <w:jc w:val="center"/>
        </w:trPr>
        <w:tc>
          <w:tcPr>
            <w:tcW w:w="1349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72BB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72BB8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72BB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794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72BB8"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F14FED" w:rsidRPr="00D72BB8" w:rsidTr="006F6AD6">
        <w:trPr>
          <w:trHeight w:val="454"/>
          <w:jc w:val="center"/>
        </w:trPr>
        <w:tc>
          <w:tcPr>
            <w:tcW w:w="1349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无线</w:t>
            </w:r>
            <w:r w:rsidRPr="00D72BB8">
              <w:rPr>
                <w:rFonts w:ascii="宋体" w:hAnsi="宋体" w:cs="宋体"/>
                <w:szCs w:val="21"/>
              </w:rPr>
              <w:t>网络智能选路系统</w:t>
            </w:r>
          </w:p>
        </w:tc>
        <w:tc>
          <w:tcPr>
            <w:tcW w:w="2693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2</w:t>
            </w:r>
          </w:p>
        </w:tc>
      </w:tr>
    </w:tbl>
    <w:p w:rsidR="00F14FED" w:rsidRPr="00D72BB8" w:rsidRDefault="00F14FED" w:rsidP="00F14FED">
      <w:pPr>
        <w:pStyle w:val="2"/>
        <w:spacing w:line="440" w:lineRule="exact"/>
        <w:ind w:left="709"/>
        <w:rPr>
          <w:sz w:val="21"/>
          <w:szCs w:val="21"/>
        </w:rPr>
      </w:pPr>
      <w:bookmarkStart w:id="3" w:name="_Toc477248551"/>
      <w:bookmarkStart w:id="4" w:name="_Toc417566433"/>
      <w:bookmarkStart w:id="5" w:name="_Toc414347862"/>
      <w:bookmarkStart w:id="6" w:name="_Toc405470380"/>
      <w:bookmarkStart w:id="7" w:name="_Toc303150932"/>
      <w:bookmarkStart w:id="8" w:name="_Toc301782771"/>
      <w:bookmarkStart w:id="9" w:name="_Toc301782789"/>
      <w:bookmarkStart w:id="10" w:name="_Toc276718522"/>
      <w:bookmarkStart w:id="11" w:name="_Toc273336187"/>
      <w:bookmarkStart w:id="12" w:name="_Toc295392031"/>
      <w:bookmarkStart w:id="13" w:name="_Toc249194650"/>
      <w:bookmarkStart w:id="14" w:name="_Toc217446094"/>
      <w:bookmarkStart w:id="15" w:name="_Toc249366050"/>
      <w:bookmarkStart w:id="16" w:name="_Toc308116285"/>
      <w:bookmarkStart w:id="17" w:name="_Toc343513803"/>
      <w:r w:rsidRPr="00D72BB8">
        <w:rPr>
          <w:rFonts w:hint="eastAsia"/>
          <w:sz w:val="21"/>
          <w:szCs w:val="21"/>
        </w:rPr>
        <w:t>技术参数及要求</w:t>
      </w:r>
      <w:bookmarkEnd w:id="3"/>
      <w:bookmarkEnd w:id="4"/>
      <w:bookmarkEnd w:id="5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380"/>
        <w:gridCol w:w="6194"/>
      </w:tblGrid>
      <w:tr w:rsidR="00F14FED" w:rsidRPr="00D72BB8" w:rsidTr="006F6AD6">
        <w:tc>
          <w:tcPr>
            <w:tcW w:w="709" w:type="dxa"/>
            <w:vAlign w:val="center"/>
          </w:tcPr>
          <w:p w:rsidR="00F14FED" w:rsidRPr="00D72BB8" w:rsidRDefault="00F14FED" w:rsidP="00F14FED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D72BB8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419" w:type="dxa"/>
            <w:vAlign w:val="center"/>
          </w:tcPr>
          <w:p w:rsidR="00F14FED" w:rsidRPr="00D72BB8" w:rsidRDefault="00F14FED" w:rsidP="00F14FED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D72BB8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6377" w:type="dxa"/>
            <w:vAlign w:val="center"/>
          </w:tcPr>
          <w:p w:rsidR="00F14FED" w:rsidRPr="00D72BB8" w:rsidRDefault="00F14FED" w:rsidP="00F14FED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D72BB8">
              <w:rPr>
                <w:rFonts w:ascii="宋体" w:hAnsi="宋体" w:hint="eastAsia"/>
                <w:b/>
              </w:rPr>
              <w:t>详细技术指标及功能需求</w:t>
            </w:r>
          </w:p>
        </w:tc>
      </w:tr>
      <w:tr w:rsidR="00F14FED" w:rsidRPr="00D72BB8" w:rsidTr="006F6AD6">
        <w:tc>
          <w:tcPr>
            <w:tcW w:w="709" w:type="dxa"/>
            <w:vAlign w:val="center"/>
          </w:tcPr>
          <w:p w:rsidR="00F14FED" w:rsidRPr="00D72BB8" w:rsidRDefault="00F14FED" w:rsidP="00F14FED">
            <w:pPr>
              <w:spacing w:beforeLines="50" w:afterLines="50"/>
              <w:jc w:val="center"/>
              <w:rPr>
                <w:rFonts w:ascii="宋体" w:hAnsi="宋体"/>
                <w:b/>
              </w:rPr>
            </w:pPr>
            <w:r w:rsidRPr="00D72BB8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419" w:type="dxa"/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/>
                <w:szCs w:val="21"/>
              </w:rPr>
              <w:t>网络智能选路系统</w:t>
            </w:r>
          </w:p>
        </w:tc>
        <w:tc>
          <w:tcPr>
            <w:tcW w:w="6377" w:type="dxa"/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1、企业级路由器，采用全分布式转发处理架构，业务槽位支持子母卡分离设计，采用路由引擎、交换网板、业务板卡完全独立硬件物理分离架构（不得与路由引擎集成提供，并且不得与业务线卡板复用）；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2、交换容量≥70Tbps，包转发率≥24000Mpps；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3、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主控插槽≥2个，独立交换插槽≥2个，整机全尺寸业务母卡插槽≥8个，业务子卡插槽≥24个，电源插槽≥4个；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4、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支持并配置多运营商智能自动选路功能，可与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学校现网认证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计费系统联动，实现基于运营商属性（归属运营商、套餐以及带宽）的智能选路功能，提供生产厂商技术承诺函原件以及所投产品在全国实际部署案例（合同复印件、用户使用报告）并加盖原厂公章；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5、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支持互联网出口PPPOE代理认证功能，无需与运营商AAA系统接口对接，就可实现多运营商的融合及对账，提供第三方权威测试机构出具的功能测试报告并加盖原厂公章；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6、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支持PPPOE认证，认证速率≥1200个用户/秒，业务单板支持用户数≥64000个，整机用户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数支持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按业务卡进行叠加，提供第三方权威测试机构出具的功能测试报告并加盖原厂公章；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7、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支持根据业务进行融合，同一台设备同一个接口同时支持</w:t>
            </w:r>
            <w:proofErr w:type="spellStart"/>
            <w:r w:rsidRPr="00D72BB8">
              <w:rPr>
                <w:rFonts w:ascii="宋体" w:hAnsi="宋体" w:cs="宋体" w:hint="eastAsia"/>
                <w:szCs w:val="21"/>
              </w:rPr>
              <w:t>PPPoE</w:t>
            </w:r>
            <w:proofErr w:type="spellEnd"/>
            <w:r w:rsidRPr="00D72BB8">
              <w:rPr>
                <w:rFonts w:ascii="宋体" w:hAnsi="宋体" w:cs="宋体" w:hint="eastAsia"/>
                <w:szCs w:val="21"/>
              </w:rPr>
              <w:t>、</w:t>
            </w:r>
            <w:proofErr w:type="spellStart"/>
            <w:r w:rsidRPr="00D72BB8">
              <w:rPr>
                <w:rFonts w:ascii="宋体" w:hAnsi="宋体" w:cs="宋体" w:hint="eastAsia"/>
                <w:szCs w:val="21"/>
              </w:rPr>
              <w:t>IPoE</w:t>
            </w:r>
            <w:proofErr w:type="spellEnd"/>
            <w:r w:rsidRPr="00D72BB8">
              <w:rPr>
                <w:rFonts w:ascii="宋体" w:hAnsi="宋体" w:cs="宋体" w:hint="eastAsia"/>
                <w:szCs w:val="21"/>
              </w:rPr>
              <w:t>、WEB等认证方式，提供第三方权威测试机构出具的功能测试报告并加盖原厂公章；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8、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支持将多台物理设备虚拟成一台（多虚一）功能，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多虚一模式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下可支持集中管理、数据流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跨机框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转发、双机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框热备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切换等功能，提供第三方权威测试机构出具的功能测试报告并加盖原厂公章；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9、设备单板NAT会话容量≥200万，整机支持最大NAT会话容量</w:t>
            </w:r>
            <w:r w:rsidRPr="00D72BB8">
              <w:rPr>
                <w:rFonts w:ascii="宋体" w:hAnsi="宋体" w:cs="宋体" w:hint="eastAsia"/>
                <w:szCs w:val="21"/>
              </w:rPr>
              <w:lastRenderedPageBreak/>
              <w:t>≥3200万，提供第三方权威测试机构出具的功能测试报告并加盖原厂公章；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10、</w:t>
            </w:r>
            <w:r w:rsidRPr="00D72BB8">
              <w:rPr>
                <w:rFonts w:ascii="宋体" w:hAnsi="宋体" w:cs="宋体"/>
                <w:szCs w:val="21"/>
              </w:rPr>
              <w:t>#</w:t>
            </w:r>
            <w:r w:rsidRPr="00D72BB8">
              <w:rPr>
                <w:rFonts w:ascii="宋体" w:hAnsi="宋体" w:cs="宋体" w:hint="eastAsia"/>
                <w:szCs w:val="21"/>
              </w:rPr>
              <w:t>能够实时感知链路利用率和链路状态，动态进行流量均衡和线路切换，提供技术白皮书并加盖原厂公章；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11、支持广域网范围视频传输优化，能够为高清视频会议业务等关键业务自动预留带宽资源，并在关键业务结束后自动释放带宽，确保高清视频会议业务顺利开展，提供技术白皮书并加盖原厂公章；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12、支持高速同步串口、E1/CE1、FE、GE、10GE、40GE、155M/622M/2.5G POS、CPOS、155M/622M ATM等广域网接口；支持并配置国家密码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管理局商密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SM1~SM4加密算法，全面支持2014年IPSEC VPN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国密规范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(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新版国密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SM2算法)；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13、配置国际标准的IPFIX功能；配置L2TP、IPSec VPN、GRE VPN、组播VPN功能；配置支持防火墙功能，可提供状态检测、SSL VPN等多种安全特性；配置H-</w:t>
            </w:r>
            <w:proofErr w:type="spellStart"/>
            <w:r w:rsidRPr="00D72BB8">
              <w:rPr>
                <w:rFonts w:ascii="宋体" w:hAnsi="宋体" w:cs="宋体" w:hint="eastAsia"/>
                <w:szCs w:val="21"/>
              </w:rPr>
              <w:t>QoS</w:t>
            </w:r>
            <w:proofErr w:type="spellEnd"/>
            <w:r w:rsidRPr="00D72BB8">
              <w:rPr>
                <w:rFonts w:ascii="宋体" w:hAnsi="宋体" w:cs="宋体" w:hint="eastAsia"/>
                <w:szCs w:val="21"/>
              </w:rPr>
              <w:t>功能；以上功能如需配置独立硬件板卡或购买License才能支持，则必须配置相应独立硬件板卡或License，提供并加盖原厂公章；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14、★整机配置双主控引擎、双交换网板、4个交流电源模块，全尺寸多业务母卡≥4个，业务接口子卡插槽≥12个，</w:t>
            </w:r>
            <w:proofErr w:type="gramStart"/>
            <w:r w:rsidRPr="00D72BB8">
              <w:rPr>
                <w:rFonts w:ascii="宋体" w:hAnsi="宋体" w:cs="宋体" w:hint="eastAsia"/>
                <w:szCs w:val="21"/>
              </w:rPr>
              <w:t>万兆光口</w:t>
            </w:r>
            <w:proofErr w:type="gramEnd"/>
            <w:r w:rsidRPr="00D72BB8">
              <w:rPr>
                <w:rFonts w:ascii="宋体" w:hAnsi="宋体" w:cs="宋体" w:hint="eastAsia"/>
                <w:szCs w:val="21"/>
              </w:rPr>
              <w:t>≥16个，万兆单模光模块≥16个，40KM万兆单模光模块≥2个；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72BB8">
              <w:rPr>
                <w:rFonts w:ascii="宋体" w:hAnsi="宋体" w:cs="宋体" w:hint="eastAsia"/>
                <w:szCs w:val="21"/>
              </w:rPr>
              <w:t>15、★设备提供的所有功能可免费使用，如需配置独立硬件板卡或购买License才能支持所有功能特性，则必须配置相应独立硬件板卡、使用授权License以及升级授权License，相关软硬件成本需包含在整体报价中。</w:t>
            </w:r>
          </w:p>
        </w:tc>
      </w:tr>
    </w:tbl>
    <w:p w:rsidR="00F14FED" w:rsidRPr="00D72BB8" w:rsidRDefault="00F14FED" w:rsidP="00F14FED">
      <w:pPr>
        <w:rPr>
          <w:rFonts w:ascii="宋体" w:hAnsi="Courier New"/>
          <w:szCs w:val="21"/>
        </w:rPr>
      </w:pPr>
      <w:bookmarkStart w:id="18" w:name="_Toc477248552"/>
      <w:bookmarkEnd w:id="6"/>
      <w:r w:rsidRPr="00D72BB8">
        <w:rPr>
          <w:rFonts w:ascii="宋体" w:hAnsi="Courier New" w:hint="eastAsia"/>
          <w:szCs w:val="21"/>
        </w:rPr>
        <w:lastRenderedPageBreak/>
        <w:t>说明：技术参数及要求中★号为关键指标、#号为重要技术指标、无标识则表示一般指标项，按照</w:t>
      </w:r>
      <w:r w:rsidRPr="00D72BB8">
        <w:rPr>
          <w:rFonts w:hint="eastAsia"/>
          <w:b/>
        </w:rPr>
        <w:t>第</w:t>
      </w:r>
      <w:r w:rsidRPr="00D72BB8">
        <w:rPr>
          <w:rFonts w:hint="eastAsia"/>
          <w:b/>
        </w:rPr>
        <w:t>4</w:t>
      </w:r>
      <w:r w:rsidRPr="00D72BB8">
        <w:rPr>
          <w:rFonts w:hint="eastAsia"/>
          <w:b/>
        </w:rPr>
        <w:t>章中的“</w:t>
      </w:r>
      <w:r w:rsidRPr="00D72BB8">
        <w:rPr>
          <w:rFonts w:ascii="宋体" w:hAnsi="Courier New" w:hint="eastAsia"/>
          <w:b/>
          <w:szCs w:val="21"/>
        </w:rPr>
        <w:t>表二：</w:t>
      </w:r>
      <w:r w:rsidRPr="00D72BB8">
        <w:rPr>
          <w:b/>
        </w:rPr>
        <w:t>详细评审标准</w:t>
      </w:r>
      <w:r w:rsidRPr="00D72BB8">
        <w:rPr>
          <w:rFonts w:hint="eastAsia"/>
          <w:b/>
        </w:rPr>
        <w:t>”</w:t>
      </w:r>
      <w:r w:rsidRPr="00D72BB8">
        <w:rPr>
          <w:rFonts w:ascii="宋体" w:hAnsi="Courier New" w:hint="eastAsia"/>
          <w:szCs w:val="21"/>
        </w:rPr>
        <w:t>进行评分。</w:t>
      </w:r>
    </w:p>
    <w:p w:rsidR="00F14FED" w:rsidRPr="00D72BB8" w:rsidRDefault="00F14FED" w:rsidP="00F14FED">
      <w:pPr>
        <w:pStyle w:val="2"/>
        <w:spacing w:line="440" w:lineRule="exact"/>
        <w:ind w:left="709"/>
        <w:rPr>
          <w:sz w:val="21"/>
          <w:szCs w:val="21"/>
        </w:rPr>
      </w:pPr>
      <w:r w:rsidRPr="00D72BB8">
        <w:rPr>
          <w:sz w:val="21"/>
          <w:szCs w:val="21"/>
        </w:rPr>
        <w:t>项目履约时间</w:t>
      </w:r>
      <w:r w:rsidRPr="00D72BB8">
        <w:rPr>
          <w:rFonts w:hint="eastAsia"/>
          <w:sz w:val="21"/>
          <w:szCs w:val="21"/>
        </w:rPr>
        <w:t>、</w:t>
      </w:r>
      <w:r w:rsidRPr="00D72BB8">
        <w:rPr>
          <w:sz w:val="21"/>
          <w:szCs w:val="21"/>
        </w:rPr>
        <w:t>地点</w:t>
      </w:r>
      <w:bookmarkEnd w:id="18"/>
    </w:p>
    <w:p w:rsidR="00F14FED" w:rsidRPr="00D72BB8" w:rsidRDefault="00F14FED" w:rsidP="00F14FED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72BB8">
        <w:rPr>
          <w:rFonts w:hint="eastAsia"/>
          <w:szCs w:val="21"/>
        </w:rPr>
        <w:t>履约时间：</w:t>
      </w:r>
      <w:r w:rsidRPr="00D72BB8">
        <w:rPr>
          <w:rFonts w:ascii="宋体" w:hAnsi="宋体" w:hint="eastAsia"/>
          <w:szCs w:val="21"/>
        </w:rPr>
        <w:t>合同签订后30天交货</w:t>
      </w:r>
    </w:p>
    <w:p w:rsidR="00F14FED" w:rsidRPr="00D72BB8" w:rsidRDefault="00F14FED" w:rsidP="00F14FED">
      <w:pPr>
        <w:snapToGrid w:val="0"/>
        <w:spacing w:line="360" w:lineRule="auto"/>
        <w:ind w:leftChars="4" w:left="8" w:firstLineChars="200" w:firstLine="420"/>
        <w:rPr>
          <w:szCs w:val="21"/>
        </w:rPr>
      </w:pPr>
      <w:r w:rsidRPr="00D72BB8">
        <w:rPr>
          <w:rFonts w:hint="eastAsia"/>
          <w:szCs w:val="21"/>
        </w:rPr>
        <w:t>履约地点：</w:t>
      </w:r>
      <w:r w:rsidRPr="00D72BB8">
        <w:rPr>
          <w:rFonts w:ascii="宋体" w:hAnsi="宋体" w:hint="eastAsia"/>
          <w:szCs w:val="21"/>
        </w:rPr>
        <w:t>西南交通大学</w:t>
      </w:r>
      <w:proofErr w:type="gramStart"/>
      <w:r w:rsidRPr="00D72BB8">
        <w:rPr>
          <w:rFonts w:ascii="宋体" w:hAnsi="宋体" w:hint="eastAsia"/>
          <w:szCs w:val="21"/>
        </w:rPr>
        <w:t>犀</w:t>
      </w:r>
      <w:proofErr w:type="gramEnd"/>
      <w:r w:rsidRPr="00D72BB8">
        <w:rPr>
          <w:rFonts w:ascii="宋体" w:hAnsi="宋体" w:hint="eastAsia"/>
          <w:szCs w:val="21"/>
        </w:rPr>
        <w:t>浦校区信息化与网络管理处</w:t>
      </w:r>
    </w:p>
    <w:p w:rsidR="00F14FED" w:rsidRPr="00D72BB8" w:rsidRDefault="00F14FED" w:rsidP="00F14FED">
      <w:pPr>
        <w:pStyle w:val="2"/>
        <w:spacing w:line="440" w:lineRule="exact"/>
        <w:ind w:left="709"/>
        <w:rPr>
          <w:sz w:val="21"/>
          <w:szCs w:val="21"/>
        </w:rPr>
      </w:pPr>
      <w:bookmarkStart w:id="19" w:name="_Toc477248553"/>
      <w:bookmarkStart w:id="20" w:name="_Toc417566437"/>
      <w:r w:rsidRPr="00D72BB8">
        <w:rPr>
          <w:rFonts w:hint="eastAsia"/>
          <w:sz w:val="21"/>
          <w:szCs w:val="21"/>
        </w:rPr>
        <w:t>付款方式</w:t>
      </w:r>
      <w:bookmarkEnd w:id="19"/>
      <w:bookmarkEnd w:id="20"/>
    </w:p>
    <w:p w:rsidR="00F14FED" w:rsidRPr="00D72BB8" w:rsidRDefault="00F14FED" w:rsidP="00F14FED">
      <w:pPr>
        <w:spacing w:line="440" w:lineRule="exact"/>
        <w:ind w:firstLineChars="200" w:firstLine="420"/>
        <w:rPr>
          <w:szCs w:val="21"/>
        </w:rPr>
      </w:pPr>
      <w:bookmarkStart w:id="21" w:name="_Toc417566438"/>
      <w:r w:rsidRPr="00D72BB8">
        <w:rPr>
          <w:szCs w:val="21"/>
        </w:rPr>
        <w:t>1.</w:t>
      </w:r>
      <w:r w:rsidRPr="00D72BB8">
        <w:rPr>
          <w:szCs w:val="21"/>
        </w:rPr>
        <w:t>分期付款，第一期，合同签署后支付</w:t>
      </w:r>
      <w:r w:rsidRPr="00D72BB8">
        <w:rPr>
          <w:rFonts w:hint="eastAsia"/>
          <w:szCs w:val="21"/>
        </w:rPr>
        <w:t>合同</w:t>
      </w:r>
      <w:r w:rsidRPr="00D72BB8">
        <w:rPr>
          <w:szCs w:val="21"/>
        </w:rPr>
        <w:t>总额的</w:t>
      </w:r>
      <w:r w:rsidRPr="00D72BB8">
        <w:rPr>
          <w:rFonts w:hint="eastAsia"/>
          <w:szCs w:val="21"/>
        </w:rPr>
        <w:t>6</w:t>
      </w:r>
      <w:r w:rsidRPr="00D72BB8">
        <w:rPr>
          <w:szCs w:val="21"/>
        </w:rPr>
        <w:t>0%</w:t>
      </w:r>
      <w:r w:rsidRPr="00D72BB8">
        <w:rPr>
          <w:szCs w:val="21"/>
        </w:rPr>
        <w:t>；第二期，货到验收合格，在中标人支付招标人</w:t>
      </w:r>
      <w:r w:rsidRPr="00D72BB8">
        <w:rPr>
          <w:szCs w:val="21"/>
        </w:rPr>
        <w:t>5%</w:t>
      </w:r>
      <w:r w:rsidRPr="00D72BB8">
        <w:rPr>
          <w:szCs w:val="21"/>
        </w:rPr>
        <w:t>的质保金后十个工作日内，招标人支付合同总额的</w:t>
      </w:r>
      <w:r w:rsidRPr="00D72BB8">
        <w:rPr>
          <w:rFonts w:hint="eastAsia"/>
          <w:szCs w:val="21"/>
        </w:rPr>
        <w:t>4</w:t>
      </w:r>
      <w:r w:rsidRPr="00D72BB8">
        <w:rPr>
          <w:szCs w:val="21"/>
        </w:rPr>
        <w:t>0%</w:t>
      </w:r>
      <w:r w:rsidRPr="00D72BB8">
        <w:rPr>
          <w:szCs w:val="21"/>
        </w:rPr>
        <w:t>；第三期，正常运行</w:t>
      </w:r>
      <w:r w:rsidRPr="00D72BB8">
        <w:rPr>
          <w:rFonts w:hint="eastAsia"/>
          <w:szCs w:val="21"/>
        </w:rPr>
        <w:t>一</w:t>
      </w:r>
      <w:r w:rsidRPr="00D72BB8">
        <w:rPr>
          <w:szCs w:val="21"/>
        </w:rPr>
        <w:t>年后</w:t>
      </w:r>
      <w:r w:rsidRPr="00D72BB8">
        <w:rPr>
          <w:rFonts w:hint="eastAsia"/>
          <w:szCs w:val="21"/>
        </w:rPr>
        <w:t>退还</w:t>
      </w:r>
      <w:r w:rsidRPr="00D72BB8">
        <w:rPr>
          <w:szCs w:val="21"/>
        </w:rPr>
        <w:t>质保金；</w:t>
      </w:r>
    </w:p>
    <w:p w:rsidR="00F14FED" w:rsidRPr="00D72BB8" w:rsidRDefault="00F14FED" w:rsidP="00F14FED">
      <w:pPr>
        <w:pStyle w:val="11"/>
        <w:numPr>
          <w:ilvl w:val="0"/>
          <w:numId w:val="0"/>
        </w:numPr>
        <w:ind w:firstLineChars="150" w:firstLine="315"/>
      </w:pPr>
      <w:r w:rsidRPr="00D72BB8">
        <w:rPr>
          <w:rFonts w:ascii="Calibri" w:hAnsi="Calibri"/>
          <w:sz w:val="21"/>
          <w:szCs w:val="21"/>
        </w:rPr>
        <w:t>2.</w:t>
      </w:r>
      <w:r w:rsidRPr="00D72BB8">
        <w:rPr>
          <w:rFonts w:hint="eastAsia"/>
        </w:rPr>
        <w:t>中标人</w:t>
      </w:r>
      <w:r w:rsidRPr="00D72BB8">
        <w:t>需提供增值税</w:t>
      </w:r>
      <w:r w:rsidRPr="00D72BB8">
        <w:rPr>
          <w:rFonts w:hint="eastAsia"/>
        </w:rPr>
        <w:t>普通</w:t>
      </w:r>
      <w:r w:rsidRPr="00D72BB8">
        <w:t>发票。</w:t>
      </w:r>
    </w:p>
    <w:p w:rsidR="00F14FED" w:rsidRPr="00D72BB8" w:rsidRDefault="00F14FED" w:rsidP="00F14FED">
      <w:pPr>
        <w:pStyle w:val="2"/>
        <w:spacing w:line="440" w:lineRule="exact"/>
        <w:ind w:left="709"/>
        <w:rPr>
          <w:sz w:val="21"/>
          <w:szCs w:val="21"/>
        </w:rPr>
      </w:pPr>
      <w:bookmarkStart w:id="22" w:name="_Toc477248554"/>
      <w:bookmarkEnd w:id="21"/>
      <w:r w:rsidRPr="00D72BB8">
        <w:rPr>
          <w:rFonts w:hint="eastAsia"/>
          <w:sz w:val="21"/>
          <w:szCs w:val="21"/>
        </w:rPr>
        <w:lastRenderedPageBreak/>
        <w:t>服务要求</w:t>
      </w:r>
      <w:bookmarkEnd w:id="22"/>
    </w:p>
    <w:tbl>
      <w:tblPr>
        <w:tblW w:w="8789" w:type="dxa"/>
        <w:tblInd w:w="108" w:type="dxa"/>
        <w:tblLayout w:type="fixed"/>
        <w:tblLook w:val="0000"/>
      </w:tblPr>
      <w:tblGrid>
        <w:gridCol w:w="709"/>
        <w:gridCol w:w="1701"/>
        <w:gridCol w:w="6379"/>
      </w:tblGrid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服务要求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1、技术文件：应提供全套、完整的书面技术资料，包括设备说明书、操作手册、简单维修说明等。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2、设备安装、调试和验收：在合同生效后应向用户提供详细的安装要求并提供技术咨询；在设备到达前，供应商应通知用户水、电、气及其他仪器等必备辅助设施的具体要求，从而让用户提前做好设备安装准备。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3、技术培训：在用户所在地对设备使用者2-3人进行设备操作和维护进行培训，使被培训人员达到能够熟练使用。培训内容包括设备的技术原理、操作、数据处理、基本维护等。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4、保修期：提供5年的免费保修,保修期</w:t>
            </w:r>
            <w:proofErr w:type="gramStart"/>
            <w:r w:rsidRPr="00D72BB8">
              <w:rPr>
                <w:rFonts w:ascii="宋体" w:hAnsi="宋体" w:hint="eastAsia"/>
              </w:rPr>
              <w:t>自设备</w:t>
            </w:r>
            <w:proofErr w:type="gramEnd"/>
            <w:r w:rsidRPr="00D72BB8">
              <w:rPr>
                <w:rFonts w:ascii="宋体" w:hAnsi="宋体" w:hint="eastAsia"/>
              </w:rPr>
              <w:t>验收签字之日起计算。保修期间维修及零件更换费用由供应商负担。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5、维修响应时间：保修期内，在收到用户的维修服务要求后2小时内做出回应，</w:t>
            </w:r>
            <w:r w:rsidRPr="00D72BB8">
              <w:rPr>
                <w:rFonts w:ascii="宋体" w:hAnsi="宋体"/>
              </w:rPr>
              <w:t>24</w:t>
            </w:r>
            <w:r w:rsidRPr="00D72BB8">
              <w:rPr>
                <w:rFonts w:ascii="宋体" w:hAnsi="宋体" w:hint="eastAsia"/>
              </w:rPr>
              <w:t>小时内到达用户现场进行维修，应使设备恢复正常使用。</w:t>
            </w:r>
          </w:p>
        </w:tc>
      </w:tr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投标人提供完善的售后服务方案，对项目售后服务内容的合理性、全面性进行综合比较评分。</w:t>
            </w:r>
          </w:p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提供原厂商针对本项目售后服务承诺函原件并加盖原厂鲜章。</w:t>
            </w:r>
          </w:p>
        </w:tc>
      </w:tr>
      <w:tr w:rsidR="00F14FED" w:rsidRPr="00D72BB8" w:rsidTr="006F6AD6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服务标准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设备硬件质保期为5年。</w:t>
            </w:r>
          </w:p>
        </w:tc>
      </w:tr>
      <w:tr w:rsidR="00F14FED" w:rsidRPr="00D72BB8" w:rsidTr="006F6AD6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服务体系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 xml:space="preserve">技术支持与服务体系健全，组织机构、管理和服务人员针对工程实际配置且合理。 </w:t>
            </w:r>
          </w:p>
        </w:tc>
      </w:tr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响应速度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投标人故障现场服务时间要求：24小时内到达服务现场。服务现场2小时内解决技术故障。</w:t>
            </w:r>
          </w:p>
        </w:tc>
      </w:tr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72BB8">
              <w:rPr>
                <w:rFonts w:ascii="宋体" w:hAnsi="宋体" w:hint="eastAsia"/>
              </w:rPr>
              <w:t>人员资格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投标人项目实施人员的学历、职称、资质认证等说明，并提供有效的证明材料；</w:t>
            </w:r>
          </w:p>
        </w:tc>
      </w:tr>
      <w:tr w:rsidR="00F14FED" w:rsidRPr="00D72BB8" w:rsidTr="006F6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 w:rsidRPr="00D72BB8">
              <w:rPr>
                <w:rFonts w:ascii="宋体" w:hAnsi="宋体" w:hint="eastAsi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 w:rsidRPr="00D72BB8">
              <w:rPr>
                <w:rFonts w:ascii="宋体" w:hAnsi="宋体" w:hint="eastAsia"/>
              </w:rPr>
              <w:t>培训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投标人培训方案的完整性，包括内容、人员、时间、地点、频次等。</w:t>
            </w:r>
          </w:p>
        </w:tc>
      </w:tr>
      <w:tr w:rsidR="00F14FED" w:rsidRPr="00D72BB8" w:rsidTr="006F6AD6">
        <w:trPr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72BB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jc w:val="center"/>
              <w:rPr>
                <w:rFonts w:ascii="宋体" w:hAnsi="宋体"/>
                <w:szCs w:val="21"/>
              </w:rPr>
            </w:pPr>
            <w:r w:rsidRPr="00D72BB8">
              <w:rPr>
                <w:rFonts w:ascii="宋体" w:hAnsi="宋体" w:hint="eastAsia"/>
                <w:szCs w:val="21"/>
              </w:rPr>
              <w:t>集成实施服务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D" w:rsidRPr="00D72BB8" w:rsidRDefault="00F14FED" w:rsidP="006F6AD6">
            <w:pPr>
              <w:spacing w:line="276" w:lineRule="auto"/>
              <w:jc w:val="left"/>
              <w:rPr>
                <w:rFonts w:ascii="宋体" w:hAnsi="宋体"/>
              </w:rPr>
            </w:pPr>
            <w:r w:rsidRPr="00D72BB8">
              <w:rPr>
                <w:rFonts w:ascii="宋体" w:hAnsi="宋体" w:hint="eastAsia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F14FED" w:rsidRPr="00D72BB8" w:rsidRDefault="00F14FED" w:rsidP="00F14FED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F14FED" w:rsidRPr="00D72BB8" w:rsidRDefault="00F14FED" w:rsidP="00F14FED">
      <w:pPr>
        <w:rPr>
          <w:rFonts w:ascii="宋体" w:hAnsi="Courier New"/>
          <w:szCs w:val="21"/>
        </w:rPr>
      </w:pPr>
      <w:r w:rsidRPr="00D72BB8">
        <w:rPr>
          <w:rFonts w:ascii="宋体" w:hAnsi="Courier New" w:hint="eastAsia"/>
          <w:szCs w:val="21"/>
        </w:rPr>
        <w:t>说明：服务要求中★号（若有）为关键要求项，不满足该指标项将导致投标被</w:t>
      </w:r>
      <w:r w:rsidRPr="00D72BB8">
        <w:rPr>
          <w:rFonts w:ascii="宋体" w:hAnsi="Courier New" w:hint="eastAsia"/>
          <w:b/>
          <w:szCs w:val="21"/>
        </w:rPr>
        <w:t>拒绝</w:t>
      </w:r>
      <w:r w:rsidRPr="00D72BB8">
        <w:rPr>
          <w:rFonts w:ascii="宋体" w:hAnsi="Courier New" w:hint="eastAsia"/>
          <w:szCs w:val="21"/>
        </w:rPr>
        <w:t>；无标识则表示一般指标项，按照</w:t>
      </w:r>
      <w:r w:rsidRPr="00D72BB8">
        <w:rPr>
          <w:rFonts w:hint="eastAsia"/>
          <w:b/>
        </w:rPr>
        <w:t>第</w:t>
      </w:r>
      <w:r w:rsidRPr="00D72BB8">
        <w:rPr>
          <w:rFonts w:hint="eastAsia"/>
          <w:b/>
        </w:rPr>
        <w:t>4</w:t>
      </w:r>
      <w:r w:rsidRPr="00D72BB8">
        <w:rPr>
          <w:rFonts w:hint="eastAsia"/>
          <w:b/>
        </w:rPr>
        <w:t>章中的“</w:t>
      </w:r>
      <w:r w:rsidRPr="00D72BB8">
        <w:rPr>
          <w:rFonts w:ascii="宋体" w:hAnsi="Courier New" w:hint="eastAsia"/>
          <w:b/>
          <w:szCs w:val="21"/>
        </w:rPr>
        <w:t>表二：</w:t>
      </w:r>
      <w:r w:rsidRPr="00D72BB8">
        <w:rPr>
          <w:b/>
        </w:rPr>
        <w:t>详细评审标准</w:t>
      </w:r>
      <w:r w:rsidRPr="00D72BB8">
        <w:rPr>
          <w:rFonts w:hint="eastAsia"/>
          <w:b/>
        </w:rPr>
        <w:t>”</w:t>
      </w:r>
      <w:r w:rsidRPr="00D72BB8">
        <w:rPr>
          <w:rFonts w:ascii="宋体" w:hAnsi="Courier New" w:hint="eastAsia"/>
          <w:szCs w:val="21"/>
        </w:rPr>
        <w:t>进行评分。</w:t>
      </w:r>
    </w:p>
    <w:p w:rsidR="00F14FED" w:rsidRPr="00D72BB8" w:rsidRDefault="00F14FED" w:rsidP="00F14FED">
      <w:pPr>
        <w:pStyle w:val="2"/>
        <w:ind w:left="709"/>
        <w:rPr>
          <w:sz w:val="21"/>
          <w:szCs w:val="21"/>
        </w:rPr>
      </w:pPr>
      <w:r w:rsidRPr="00D72BB8">
        <w:rPr>
          <w:rFonts w:hint="eastAsia"/>
          <w:sz w:val="21"/>
          <w:szCs w:val="21"/>
        </w:rPr>
        <w:lastRenderedPageBreak/>
        <w:t>验收标准</w:t>
      </w:r>
    </w:p>
    <w:p w:rsidR="00F14FED" w:rsidRPr="00D72BB8" w:rsidRDefault="00F14FED" w:rsidP="00F14FED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D72BB8">
        <w:rPr>
          <w:rFonts w:ascii="宋体" w:hAnsi="宋体" w:hint="eastAsia"/>
          <w:szCs w:val="21"/>
        </w:rPr>
        <w:t>作出</w:t>
      </w:r>
      <w:proofErr w:type="gramEnd"/>
      <w:r w:rsidRPr="00D72BB8">
        <w:rPr>
          <w:rFonts w:ascii="宋体" w:hAnsi="宋体" w:hint="eastAsia"/>
          <w:szCs w:val="21"/>
        </w:rPr>
        <w:t>验货记录，双方签字确认后开始安装调试。</w:t>
      </w:r>
    </w:p>
    <w:p w:rsidR="00F14FED" w:rsidRPr="00D72BB8" w:rsidRDefault="00F14FED" w:rsidP="00F14FED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供应商应保证货物到达采购人所在地完好无损，如有缺漏、损坏，由供应商负责调换、补齐或赔偿。</w:t>
      </w:r>
    </w:p>
    <w:p w:rsidR="00F14FED" w:rsidRPr="00D72BB8" w:rsidRDefault="00F14FED" w:rsidP="00F14FED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F14FED" w:rsidRPr="00D72BB8" w:rsidRDefault="00F14FED" w:rsidP="00F14FED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F14FED" w:rsidRPr="00D72BB8" w:rsidRDefault="00F14FED" w:rsidP="00F14FED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产品技术资料、装箱单、授权文件等资料齐全；</w:t>
      </w:r>
    </w:p>
    <w:p w:rsidR="00F14FED" w:rsidRPr="00D72BB8" w:rsidRDefault="00F14FED" w:rsidP="00F14FED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F14FED" w:rsidRPr="00D72BB8" w:rsidRDefault="00F14FED" w:rsidP="00F14FED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D72BB8">
        <w:rPr>
          <w:rFonts w:ascii="宋体" w:hAnsi="宋体" w:hint="eastAsia"/>
          <w:szCs w:val="21"/>
        </w:rPr>
        <w:t>在规定时间内完成交货并验收，并经采购人确认。</w:t>
      </w:r>
    </w:p>
    <w:p w:rsidR="00F14FED" w:rsidRPr="00D72BB8" w:rsidRDefault="00F14FED" w:rsidP="00F14FED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szCs w:val="21"/>
        </w:rPr>
      </w:pPr>
      <w:r w:rsidRPr="00D72BB8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F14FED" w:rsidRPr="00D72BB8" w:rsidRDefault="00F14FED" w:rsidP="00F14FED">
      <w:pPr>
        <w:spacing w:line="440" w:lineRule="exact"/>
        <w:ind w:firstLineChars="200" w:firstLine="420"/>
      </w:pPr>
      <w:r w:rsidRPr="00D72BB8">
        <w:rPr>
          <w:rFonts w:ascii="宋体" w:hAnsi="宋体" w:hint="eastAsia"/>
          <w:szCs w:val="21"/>
        </w:rPr>
        <w:t>5、采购人对供应商交付的产品（包括质量、技术参数等）进行确认，并出具书面验收意见。</w:t>
      </w:r>
    </w:p>
    <w:p w:rsidR="00586DCE" w:rsidRPr="00F14FED" w:rsidRDefault="00586DCE" w:rsidP="00F14FED">
      <w:pPr>
        <w:rPr>
          <w:szCs w:val="32"/>
        </w:rPr>
      </w:pPr>
    </w:p>
    <w:sectPr w:rsidR="00586DCE" w:rsidRPr="00F14FED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CB" w:rsidRDefault="00B857CB" w:rsidP="006718F6">
      <w:r>
        <w:separator/>
      </w:r>
    </w:p>
  </w:endnote>
  <w:endnote w:type="continuationSeparator" w:id="0">
    <w:p w:rsidR="00B857CB" w:rsidRDefault="00B857CB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753DB1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F14FED" w:rsidRPr="00F14FED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CB" w:rsidRDefault="00B857CB" w:rsidP="006718F6">
      <w:r>
        <w:separator/>
      </w:r>
    </w:p>
  </w:footnote>
  <w:footnote w:type="continuationSeparator" w:id="0">
    <w:p w:rsidR="00B857CB" w:rsidRDefault="00B857CB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2233A9B"/>
    <w:multiLevelType w:val="hybridMultilevel"/>
    <w:tmpl w:val="ED267D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5A5348C"/>
    <w:multiLevelType w:val="hybridMultilevel"/>
    <w:tmpl w:val="241EE34C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6F52843"/>
    <w:multiLevelType w:val="multilevel"/>
    <w:tmpl w:val="06F528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7C7EDF"/>
    <w:multiLevelType w:val="multilevel"/>
    <w:tmpl w:val="097C7E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3A719C"/>
    <w:multiLevelType w:val="hybridMultilevel"/>
    <w:tmpl w:val="6B700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1B3BCD"/>
    <w:multiLevelType w:val="hybridMultilevel"/>
    <w:tmpl w:val="DB2E32EC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58B2DC5"/>
    <w:multiLevelType w:val="hybridMultilevel"/>
    <w:tmpl w:val="22B8630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9480553"/>
    <w:multiLevelType w:val="multilevel"/>
    <w:tmpl w:val="194805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A87696A"/>
    <w:multiLevelType w:val="hybridMultilevel"/>
    <w:tmpl w:val="0964A0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A904140"/>
    <w:multiLevelType w:val="multilevel"/>
    <w:tmpl w:val="1A904140"/>
    <w:lvl w:ilvl="0">
      <w:start w:val="1"/>
      <w:numFmt w:val="decimal"/>
      <w:lvlText w:val="（%1）"/>
      <w:lvlJc w:val="left"/>
      <w:pPr>
        <w:ind w:left="1020" w:hanging="420"/>
      </w:pPr>
      <w:rPr>
        <w:rFonts w:cs="Times New Roman" w:hint="eastAsia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28B5FA3"/>
    <w:multiLevelType w:val="hybridMultilevel"/>
    <w:tmpl w:val="7E3AD592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700685F"/>
    <w:multiLevelType w:val="hybridMultilevel"/>
    <w:tmpl w:val="6B700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E05733"/>
    <w:multiLevelType w:val="hybridMultilevel"/>
    <w:tmpl w:val="69EE4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FA631B3"/>
    <w:multiLevelType w:val="multilevel"/>
    <w:tmpl w:val="2FA631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2F652F7"/>
    <w:multiLevelType w:val="hybridMultilevel"/>
    <w:tmpl w:val="44EED7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6040533"/>
    <w:multiLevelType w:val="hybridMultilevel"/>
    <w:tmpl w:val="6DA6D99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8281645"/>
    <w:multiLevelType w:val="hybridMultilevel"/>
    <w:tmpl w:val="01AC8E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F880065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49C4DF3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4F07CEB"/>
    <w:multiLevelType w:val="multilevel"/>
    <w:tmpl w:val="44F07C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7764601"/>
    <w:multiLevelType w:val="multilevel"/>
    <w:tmpl w:val="477646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6761F0"/>
    <w:multiLevelType w:val="hybridMultilevel"/>
    <w:tmpl w:val="22B8630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4E7402A6"/>
    <w:multiLevelType w:val="hybridMultilevel"/>
    <w:tmpl w:val="A14C64CA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BB7A63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643F1040"/>
    <w:multiLevelType w:val="multilevel"/>
    <w:tmpl w:val="194805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086AA8"/>
    <w:multiLevelType w:val="multilevel"/>
    <w:tmpl w:val="67086A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70346F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2E2188C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4EF3E02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58E2C30"/>
    <w:multiLevelType w:val="multilevel"/>
    <w:tmpl w:val="758E2C30"/>
    <w:lvl w:ilvl="0">
      <w:start w:val="1"/>
      <w:numFmt w:val="decimal"/>
      <w:lvlText w:val="%1.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1020" w:hanging="420"/>
      </w:pPr>
    </w:lvl>
    <w:lvl w:ilvl="2">
      <w:start w:val="1"/>
      <w:numFmt w:val="lowerRoman"/>
      <w:lvlText w:val="%3."/>
      <w:lvlJc w:val="righ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lowerLetter"/>
      <w:lvlText w:val="%5)"/>
      <w:lvlJc w:val="left"/>
      <w:pPr>
        <w:ind w:left="2280" w:hanging="420"/>
      </w:pPr>
    </w:lvl>
    <w:lvl w:ilvl="5">
      <w:start w:val="1"/>
      <w:numFmt w:val="lowerRoman"/>
      <w:lvlText w:val="%6."/>
      <w:lvlJc w:val="righ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lowerLetter"/>
      <w:lvlText w:val="%8)"/>
      <w:lvlJc w:val="left"/>
      <w:pPr>
        <w:ind w:left="3540" w:hanging="420"/>
      </w:pPr>
    </w:lvl>
    <w:lvl w:ilvl="8">
      <w:start w:val="1"/>
      <w:numFmt w:val="lowerRoman"/>
      <w:lvlText w:val="%9."/>
      <w:lvlJc w:val="right"/>
      <w:pPr>
        <w:ind w:left="3960" w:hanging="420"/>
      </w:pPr>
    </w:lvl>
  </w:abstractNum>
  <w:abstractNum w:abstractNumId="38">
    <w:nsid w:val="77E67F5E"/>
    <w:multiLevelType w:val="hybridMultilevel"/>
    <w:tmpl w:val="3036E268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9921C6D"/>
    <w:multiLevelType w:val="hybridMultilevel"/>
    <w:tmpl w:val="0964A0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D7A1509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30"/>
  </w:num>
  <w:num w:numId="7">
    <w:abstractNumId w:val="18"/>
  </w:num>
  <w:num w:numId="8">
    <w:abstractNumId w:val="24"/>
  </w:num>
  <w:num w:numId="9">
    <w:abstractNumId w:val="4"/>
  </w:num>
  <w:num w:numId="10">
    <w:abstractNumId w:val="20"/>
  </w:num>
  <w:num w:numId="11">
    <w:abstractNumId w:val="25"/>
  </w:num>
  <w:num w:numId="12">
    <w:abstractNumId w:val="22"/>
  </w:num>
  <w:num w:numId="13">
    <w:abstractNumId w:val="13"/>
  </w:num>
  <w:num w:numId="14">
    <w:abstractNumId w:val="39"/>
  </w:num>
  <w:num w:numId="15">
    <w:abstractNumId w:val="26"/>
  </w:num>
  <w:num w:numId="16">
    <w:abstractNumId w:val="9"/>
  </w:num>
  <w:num w:numId="17">
    <w:abstractNumId w:val="35"/>
  </w:num>
  <w:num w:numId="18">
    <w:abstractNumId w:val="36"/>
  </w:num>
  <w:num w:numId="19">
    <w:abstractNumId w:val="34"/>
  </w:num>
  <w:num w:numId="20">
    <w:abstractNumId w:val="8"/>
  </w:num>
  <w:num w:numId="21">
    <w:abstractNumId w:val="17"/>
  </w:num>
  <w:num w:numId="22">
    <w:abstractNumId w:val="29"/>
  </w:num>
  <w:num w:numId="23">
    <w:abstractNumId w:val="40"/>
  </w:num>
  <w:num w:numId="24">
    <w:abstractNumId w:val="23"/>
  </w:num>
  <w:num w:numId="25">
    <w:abstractNumId w:val="6"/>
  </w:num>
  <w:num w:numId="26">
    <w:abstractNumId w:val="12"/>
  </w:num>
  <w:num w:numId="27">
    <w:abstractNumId w:val="14"/>
  </w:num>
  <w:num w:numId="28">
    <w:abstractNumId w:val="37"/>
  </w:num>
  <w:num w:numId="29">
    <w:abstractNumId w:val="7"/>
  </w:num>
  <w:num w:numId="30">
    <w:abstractNumId w:val="33"/>
  </w:num>
  <w:num w:numId="31">
    <w:abstractNumId w:val="28"/>
  </w:num>
  <w:num w:numId="32">
    <w:abstractNumId w:val="16"/>
  </w:num>
  <w:num w:numId="33">
    <w:abstractNumId w:val="27"/>
  </w:num>
  <w:num w:numId="34">
    <w:abstractNumId w:val="11"/>
  </w:num>
  <w:num w:numId="35">
    <w:abstractNumId w:val="5"/>
  </w:num>
  <w:num w:numId="36">
    <w:abstractNumId w:val="38"/>
  </w:num>
  <w:num w:numId="37">
    <w:abstractNumId w:val="21"/>
  </w:num>
  <w:num w:numId="38">
    <w:abstractNumId w:val="32"/>
  </w:num>
  <w:num w:numId="39">
    <w:abstractNumId w:val="19"/>
  </w:num>
  <w:num w:numId="40">
    <w:abstractNumId w:val="15"/>
  </w:num>
  <w:num w:numId="41">
    <w:abstractNumId w:val="3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7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7B91"/>
    <w:rsid w:val="00810DE3"/>
    <w:rsid w:val="008137FA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164</cp:revision>
  <cp:lastPrinted>2017-05-09T09:20:00Z</cp:lastPrinted>
  <dcterms:created xsi:type="dcterms:W3CDTF">2017-06-08T09:05:00Z</dcterms:created>
  <dcterms:modified xsi:type="dcterms:W3CDTF">2018-04-28T09:21:00Z</dcterms:modified>
</cp:coreProperties>
</file>