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C7" w:rsidRPr="00ED7F2F" w:rsidRDefault="005A42C7" w:rsidP="005A42C7">
      <w:pPr>
        <w:pStyle w:val="10"/>
      </w:pPr>
      <w:bookmarkStart w:id="0" w:name="_Toc495312686"/>
      <w:r w:rsidRPr="00ED7F2F">
        <w:rPr>
          <w:rFonts w:hint="eastAsia"/>
        </w:rPr>
        <w:t>技术、商务及其他要求</w:t>
      </w:r>
      <w:bookmarkEnd w:id="0"/>
    </w:p>
    <w:p w:rsidR="005A42C7" w:rsidRPr="00ED7F2F" w:rsidRDefault="005A42C7" w:rsidP="005A42C7">
      <w:pPr>
        <w:pStyle w:val="20"/>
        <w:spacing w:line="440" w:lineRule="exact"/>
        <w:rPr>
          <w:sz w:val="21"/>
          <w:szCs w:val="21"/>
        </w:rPr>
      </w:pPr>
      <w:bookmarkStart w:id="1" w:name="_Toc414347857"/>
      <w:bookmarkStart w:id="2" w:name="_Toc417566432"/>
      <w:bookmarkStart w:id="3" w:name="_Toc477248550"/>
      <w:r w:rsidRPr="00ED7F2F">
        <w:rPr>
          <w:rFonts w:hint="eastAsia"/>
          <w:sz w:val="21"/>
          <w:szCs w:val="21"/>
        </w:rPr>
        <w:t>采购</w:t>
      </w:r>
      <w:bookmarkEnd w:id="1"/>
      <w:bookmarkEnd w:id="2"/>
      <w:r w:rsidRPr="00ED7F2F">
        <w:rPr>
          <w:rFonts w:hint="eastAsia"/>
          <w:sz w:val="21"/>
          <w:szCs w:val="21"/>
        </w:rPr>
        <w:t>清单</w:t>
      </w:r>
      <w:bookmarkEnd w:id="3"/>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552"/>
        <w:gridCol w:w="2693"/>
        <w:gridCol w:w="1794"/>
      </w:tblGrid>
      <w:tr w:rsidR="005A42C7" w:rsidRPr="00ED7F2F" w:rsidTr="009B6E06">
        <w:trPr>
          <w:trHeight w:val="454"/>
          <w:jc w:val="center"/>
        </w:trPr>
        <w:tc>
          <w:tcPr>
            <w:tcW w:w="1001" w:type="dxa"/>
            <w:vAlign w:val="center"/>
          </w:tcPr>
          <w:p w:rsidR="005A42C7" w:rsidRPr="00ED7F2F" w:rsidRDefault="005A42C7" w:rsidP="009B6E06">
            <w:pPr>
              <w:jc w:val="center"/>
              <w:rPr>
                <w:b/>
                <w:szCs w:val="21"/>
              </w:rPr>
            </w:pPr>
            <w:r w:rsidRPr="00ED7F2F">
              <w:rPr>
                <w:rFonts w:hint="eastAsia"/>
                <w:b/>
                <w:szCs w:val="21"/>
              </w:rPr>
              <w:t>序号</w:t>
            </w:r>
          </w:p>
        </w:tc>
        <w:tc>
          <w:tcPr>
            <w:tcW w:w="2552" w:type="dxa"/>
            <w:vAlign w:val="center"/>
          </w:tcPr>
          <w:p w:rsidR="005A42C7" w:rsidRPr="00ED7F2F" w:rsidRDefault="005A42C7" w:rsidP="009B6E06">
            <w:pPr>
              <w:jc w:val="center"/>
              <w:rPr>
                <w:b/>
                <w:szCs w:val="21"/>
              </w:rPr>
            </w:pPr>
            <w:r w:rsidRPr="00ED7F2F">
              <w:rPr>
                <w:rFonts w:hint="eastAsia"/>
                <w:b/>
                <w:szCs w:val="21"/>
              </w:rPr>
              <w:t>设备名称</w:t>
            </w:r>
          </w:p>
        </w:tc>
        <w:tc>
          <w:tcPr>
            <w:tcW w:w="2693" w:type="dxa"/>
            <w:vAlign w:val="center"/>
          </w:tcPr>
          <w:p w:rsidR="005A42C7" w:rsidRPr="00ED7F2F" w:rsidRDefault="005A42C7" w:rsidP="009B6E06">
            <w:pPr>
              <w:jc w:val="center"/>
              <w:rPr>
                <w:b/>
                <w:szCs w:val="21"/>
              </w:rPr>
            </w:pPr>
            <w:r w:rsidRPr="00ED7F2F">
              <w:rPr>
                <w:rFonts w:hint="eastAsia"/>
                <w:b/>
                <w:szCs w:val="21"/>
              </w:rPr>
              <w:t>单位</w:t>
            </w:r>
          </w:p>
        </w:tc>
        <w:tc>
          <w:tcPr>
            <w:tcW w:w="1794" w:type="dxa"/>
            <w:vAlign w:val="center"/>
          </w:tcPr>
          <w:p w:rsidR="005A42C7" w:rsidRPr="00ED7F2F" w:rsidRDefault="005A42C7" w:rsidP="009B6E06">
            <w:pPr>
              <w:jc w:val="center"/>
              <w:rPr>
                <w:b/>
                <w:szCs w:val="21"/>
              </w:rPr>
            </w:pPr>
            <w:r w:rsidRPr="00ED7F2F">
              <w:rPr>
                <w:rFonts w:hint="eastAsia"/>
                <w:b/>
                <w:szCs w:val="21"/>
              </w:rPr>
              <w:t>数量</w:t>
            </w:r>
          </w:p>
        </w:tc>
      </w:tr>
      <w:tr w:rsidR="005A42C7" w:rsidRPr="00ED7F2F" w:rsidTr="009B6E06">
        <w:trPr>
          <w:trHeight w:val="454"/>
          <w:jc w:val="center"/>
        </w:trPr>
        <w:tc>
          <w:tcPr>
            <w:tcW w:w="1001"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1</w:t>
            </w:r>
          </w:p>
        </w:tc>
        <w:tc>
          <w:tcPr>
            <w:tcW w:w="2552"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电视机</w:t>
            </w:r>
          </w:p>
        </w:tc>
        <w:tc>
          <w:tcPr>
            <w:tcW w:w="2693"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台</w:t>
            </w:r>
          </w:p>
        </w:tc>
        <w:tc>
          <w:tcPr>
            <w:tcW w:w="1794"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1</w:t>
            </w:r>
          </w:p>
        </w:tc>
      </w:tr>
      <w:tr w:rsidR="005A42C7" w:rsidRPr="00ED7F2F" w:rsidTr="009B6E06">
        <w:trPr>
          <w:trHeight w:val="454"/>
          <w:jc w:val="center"/>
        </w:trPr>
        <w:tc>
          <w:tcPr>
            <w:tcW w:w="1001"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2</w:t>
            </w:r>
          </w:p>
        </w:tc>
        <w:tc>
          <w:tcPr>
            <w:tcW w:w="2552"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GPU服务器</w:t>
            </w:r>
          </w:p>
        </w:tc>
        <w:tc>
          <w:tcPr>
            <w:tcW w:w="2693"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台</w:t>
            </w:r>
          </w:p>
        </w:tc>
        <w:tc>
          <w:tcPr>
            <w:tcW w:w="1794"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1</w:t>
            </w:r>
          </w:p>
        </w:tc>
      </w:tr>
      <w:tr w:rsidR="005A42C7" w:rsidRPr="00ED7F2F" w:rsidTr="009B6E06">
        <w:trPr>
          <w:trHeight w:val="454"/>
          <w:jc w:val="center"/>
        </w:trPr>
        <w:tc>
          <w:tcPr>
            <w:tcW w:w="1001"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3</w:t>
            </w:r>
          </w:p>
        </w:tc>
        <w:tc>
          <w:tcPr>
            <w:tcW w:w="2552"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超融合接入交换机</w:t>
            </w:r>
          </w:p>
        </w:tc>
        <w:tc>
          <w:tcPr>
            <w:tcW w:w="2693"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台</w:t>
            </w:r>
          </w:p>
        </w:tc>
        <w:tc>
          <w:tcPr>
            <w:tcW w:w="1794"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1</w:t>
            </w:r>
          </w:p>
        </w:tc>
      </w:tr>
      <w:tr w:rsidR="005A42C7" w:rsidRPr="00ED7F2F" w:rsidTr="009B6E06">
        <w:trPr>
          <w:trHeight w:val="454"/>
          <w:jc w:val="center"/>
        </w:trPr>
        <w:tc>
          <w:tcPr>
            <w:tcW w:w="1001"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4</w:t>
            </w:r>
          </w:p>
        </w:tc>
        <w:tc>
          <w:tcPr>
            <w:tcW w:w="2552"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超融合一体机</w:t>
            </w:r>
          </w:p>
        </w:tc>
        <w:tc>
          <w:tcPr>
            <w:tcW w:w="2693"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套</w:t>
            </w:r>
          </w:p>
        </w:tc>
        <w:tc>
          <w:tcPr>
            <w:tcW w:w="1794"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3</w:t>
            </w:r>
          </w:p>
        </w:tc>
      </w:tr>
      <w:tr w:rsidR="005A42C7" w:rsidRPr="00ED7F2F" w:rsidTr="009B6E06">
        <w:trPr>
          <w:trHeight w:val="454"/>
          <w:jc w:val="center"/>
        </w:trPr>
        <w:tc>
          <w:tcPr>
            <w:tcW w:w="1001"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5</w:t>
            </w:r>
          </w:p>
        </w:tc>
        <w:tc>
          <w:tcPr>
            <w:tcW w:w="2552"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服务器机柜</w:t>
            </w:r>
          </w:p>
        </w:tc>
        <w:tc>
          <w:tcPr>
            <w:tcW w:w="2693" w:type="dxa"/>
            <w:vAlign w:val="center"/>
          </w:tcPr>
          <w:p w:rsidR="005A42C7" w:rsidRPr="00ED7F2F" w:rsidRDefault="005A42C7" w:rsidP="009B6E06">
            <w:pPr>
              <w:jc w:val="center"/>
              <w:rPr>
                <w:rFonts w:ascii="宋体" w:hAnsi="宋体" w:cs="宋体"/>
                <w:szCs w:val="21"/>
              </w:rPr>
            </w:pPr>
            <w:proofErr w:type="gramStart"/>
            <w:r w:rsidRPr="00ED7F2F">
              <w:rPr>
                <w:rFonts w:ascii="宋体" w:hAnsi="宋体" w:cs="宋体" w:hint="eastAsia"/>
                <w:szCs w:val="21"/>
              </w:rPr>
              <w:t>个</w:t>
            </w:r>
            <w:proofErr w:type="gramEnd"/>
          </w:p>
        </w:tc>
        <w:tc>
          <w:tcPr>
            <w:tcW w:w="1794" w:type="dxa"/>
            <w:vAlign w:val="center"/>
          </w:tcPr>
          <w:p w:rsidR="005A42C7" w:rsidRPr="00ED7F2F" w:rsidRDefault="005A42C7" w:rsidP="009B6E06">
            <w:pPr>
              <w:jc w:val="center"/>
              <w:rPr>
                <w:rFonts w:ascii="宋体" w:hAnsi="宋体" w:cs="宋体"/>
                <w:szCs w:val="21"/>
              </w:rPr>
            </w:pPr>
            <w:r w:rsidRPr="00ED7F2F">
              <w:rPr>
                <w:rFonts w:ascii="宋体" w:hAnsi="宋体" w:cs="宋体" w:hint="eastAsia"/>
                <w:szCs w:val="21"/>
              </w:rPr>
              <w:t>1</w:t>
            </w:r>
          </w:p>
        </w:tc>
      </w:tr>
    </w:tbl>
    <w:p w:rsidR="005A42C7" w:rsidRPr="00ED7F2F" w:rsidRDefault="005A42C7" w:rsidP="005A42C7">
      <w:pPr>
        <w:pStyle w:val="20"/>
        <w:spacing w:line="440" w:lineRule="exact"/>
        <w:rPr>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ED7F2F">
        <w:rPr>
          <w:rFonts w:hint="eastAsia"/>
          <w:sz w:val="21"/>
          <w:szCs w:val="21"/>
        </w:rPr>
        <w:t>技术参数及要求</w:t>
      </w:r>
      <w:bookmarkEnd w:id="4"/>
      <w:bookmarkEnd w:id="5"/>
      <w:bookmarkEnd w:id="6"/>
    </w:p>
    <w:tbl>
      <w:tblPr>
        <w:tblStyle w:val="ab"/>
        <w:tblW w:w="9127" w:type="dxa"/>
        <w:jc w:val="center"/>
        <w:tblLayout w:type="fixed"/>
        <w:tblLook w:val="04A0"/>
      </w:tblPr>
      <w:tblGrid>
        <w:gridCol w:w="737"/>
        <w:gridCol w:w="1466"/>
        <w:gridCol w:w="6127"/>
        <w:gridCol w:w="797"/>
      </w:tblGrid>
      <w:tr w:rsidR="005A42C7" w:rsidRPr="00ED7F2F" w:rsidTr="009B6E06">
        <w:trPr>
          <w:jc w:val="center"/>
        </w:trPr>
        <w:tc>
          <w:tcPr>
            <w:tcW w:w="737" w:type="dxa"/>
            <w:vAlign w:val="center"/>
          </w:tcPr>
          <w:p w:rsidR="005A42C7" w:rsidRPr="00ED7F2F" w:rsidRDefault="005A42C7" w:rsidP="009B6E06">
            <w:pPr>
              <w:jc w:val="center"/>
              <w:rPr>
                <w:rFonts w:asciiTheme="minorEastAsia" w:eastAsiaTheme="minorEastAsia" w:hAnsiTheme="minorEastAsia"/>
                <w:b/>
                <w:szCs w:val="21"/>
              </w:rPr>
            </w:pPr>
            <w:r w:rsidRPr="00ED7F2F">
              <w:rPr>
                <w:rFonts w:asciiTheme="minorEastAsia" w:eastAsiaTheme="minorEastAsia" w:hAnsiTheme="minorEastAsia" w:hint="eastAsia"/>
                <w:b/>
                <w:szCs w:val="21"/>
              </w:rPr>
              <w:t>序号</w:t>
            </w:r>
          </w:p>
        </w:tc>
        <w:tc>
          <w:tcPr>
            <w:tcW w:w="1466" w:type="dxa"/>
            <w:vAlign w:val="center"/>
          </w:tcPr>
          <w:p w:rsidR="005A42C7" w:rsidRPr="00ED7F2F" w:rsidRDefault="005A42C7" w:rsidP="009B6E06">
            <w:pPr>
              <w:jc w:val="center"/>
              <w:rPr>
                <w:rFonts w:asciiTheme="minorEastAsia" w:eastAsiaTheme="minorEastAsia" w:hAnsiTheme="minorEastAsia"/>
                <w:b/>
                <w:szCs w:val="21"/>
              </w:rPr>
            </w:pPr>
            <w:r w:rsidRPr="00ED7F2F">
              <w:rPr>
                <w:rFonts w:asciiTheme="minorEastAsia" w:eastAsiaTheme="minorEastAsia" w:hAnsiTheme="minorEastAsia" w:hint="eastAsia"/>
                <w:b/>
                <w:szCs w:val="21"/>
              </w:rPr>
              <w:t>名称</w:t>
            </w:r>
          </w:p>
        </w:tc>
        <w:tc>
          <w:tcPr>
            <w:tcW w:w="6127" w:type="dxa"/>
            <w:vAlign w:val="center"/>
          </w:tcPr>
          <w:p w:rsidR="005A42C7" w:rsidRPr="00ED7F2F" w:rsidRDefault="005A42C7" w:rsidP="009B6E06">
            <w:pPr>
              <w:jc w:val="center"/>
              <w:rPr>
                <w:rFonts w:asciiTheme="minorEastAsia" w:eastAsiaTheme="minorEastAsia" w:hAnsiTheme="minorEastAsia"/>
                <w:b/>
                <w:szCs w:val="21"/>
              </w:rPr>
            </w:pPr>
            <w:r w:rsidRPr="00ED7F2F">
              <w:rPr>
                <w:rFonts w:asciiTheme="minorEastAsia" w:eastAsiaTheme="minorEastAsia" w:hAnsiTheme="minorEastAsia" w:hint="eastAsia"/>
                <w:b/>
                <w:szCs w:val="21"/>
              </w:rPr>
              <w:t>详细技术指标及功能需求</w:t>
            </w:r>
          </w:p>
        </w:tc>
        <w:tc>
          <w:tcPr>
            <w:tcW w:w="797" w:type="dxa"/>
            <w:vAlign w:val="center"/>
          </w:tcPr>
          <w:p w:rsidR="005A42C7" w:rsidRPr="00ED7F2F" w:rsidRDefault="005A42C7" w:rsidP="009B6E06">
            <w:pPr>
              <w:jc w:val="center"/>
              <w:rPr>
                <w:rFonts w:asciiTheme="minorEastAsia" w:eastAsiaTheme="minorEastAsia" w:hAnsiTheme="minorEastAsia"/>
                <w:b/>
                <w:szCs w:val="21"/>
              </w:rPr>
            </w:pPr>
            <w:r w:rsidRPr="00ED7F2F">
              <w:rPr>
                <w:rFonts w:asciiTheme="minorEastAsia" w:eastAsiaTheme="minorEastAsia" w:hAnsiTheme="minorEastAsia" w:hint="eastAsia"/>
                <w:b/>
                <w:szCs w:val="21"/>
              </w:rPr>
              <w:t>备注</w:t>
            </w:r>
          </w:p>
        </w:tc>
      </w:tr>
      <w:tr w:rsidR="005A42C7" w:rsidRPr="00ED7F2F" w:rsidTr="009B6E06">
        <w:trPr>
          <w:jc w:val="center"/>
        </w:trPr>
        <w:tc>
          <w:tcPr>
            <w:tcW w:w="737" w:type="dxa"/>
            <w:vAlign w:val="center"/>
          </w:tcPr>
          <w:p w:rsidR="005A42C7" w:rsidRPr="00ED7F2F" w:rsidRDefault="005A42C7" w:rsidP="009B6E06">
            <w:pPr>
              <w:jc w:val="center"/>
              <w:rPr>
                <w:rFonts w:asciiTheme="minorEastAsia" w:eastAsiaTheme="minorEastAsia" w:hAnsiTheme="minorEastAsia"/>
                <w:b/>
                <w:szCs w:val="21"/>
              </w:rPr>
            </w:pPr>
            <w:r w:rsidRPr="00ED7F2F">
              <w:rPr>
                <w:rFonts w:asciiTheme="minorEastAsia" w:eastAsiaTheme="minorEastAsia" w:hAnsiTheme="minorEastAsia" w:hint="eastAsia"/>
                <w:b/>
                <w:szCs w:val="21"/>
              </w:rPr>
              <w:t>1</w:t>
            </w:r>
          </w:p>
        </w:tc>
        <w:tc>
          <w:tcPr>
            <w:tcW w:w="1466" w:type="dxa"/>
            <w:vAlign w:val="center"/>
          </w:tcPr>
          <w:p w:rsidR="005A42C7" w:rsidRPr="00ED7F2F" w:rsidRDefault="005A42C7" w:rsidP="009B6E06">
            <w:pPr>
              <w:jc w:val="center"/>
              <w:rPr>
                <w:rFonts w:asciiTheme="minorEastAsia" w:eastAsiaTheme="minorEastAsia" w:hAnsiTheme="minorEastAsia" w:cs="宋体"/>
                <w:szCs w:val="21"/>
              </w:rPr>
            </w:pPr>
            <w:r w:rsidRPr="00ED7F2F">
              <w:rPr>
                <w:rFonts w:asciiTheme="minorEastAsia" w:eastAsiaTheme="minorEastAsia" w:hAnsiTheme="minorEastAsia" w:cs="宋体" w:hint="eastAsia"/>
                <w:szCs w:val="21"/>
              </w:rPr>
              <w:t>电视机</w:t>
            </w:r>
          </w:p>
        </w:tc>
        <w:tc>
          <w:tcPr>
            <w:tcW w:w="6127" w:type="dxa"/>
            <w:vAlign w:val="center"/>
          </w:tcPr>
          <w:p w:rsidR="005A42C7" w:rsidRPr="00ED7F2F" w:rsidRDefault="005A42C7" w:rsidP="009B6E06">
            <w:pPr>
              <w:jc w:val="left"/>
              <w:rPr>
                <w:rFonts w:asciiTheme="minorEastAsia" w:eastAsiaTheme="minorEastAsia" w:hAnsiTheme="minorEastAsia" w:cs="宋体"/>
                <w:szCs w:val="21"/>
              </w:rPr>
            </w:pPr>
            <w:r w:rsidRPr="00ED7F2F">
              <w:rPr>
                <w:rFonts w:asciiTheme="minorEastAsia" w:eastAsiaTheme="minorEastAsia" w:hAnsiTheme="minorEastAsia" w:cs="宋体" w:hint="eastAsia"/>
                <w:szCs w:val="21"/>
              </w:rPr>
              <w:t>75英寸、4K高清、配机架</w:t>
            </w:r>
          </w:p>
        </w:tc>
        <w:tc>
          <w:tcPr>
            <w:tcW w:w="797" w:type="dxa"/>
            <w:vAlign w:val="center"/>
          </w:tcPr>
          <w:p w:rsidR="005A42C7" w:rsidRPr="00ED7F2F" w:rsidRDefault="005A42C7" w:rsidP="009B6E06">
            <w:pPr>
              <w:jc w:val="center"/>
              <w:rPr>
                <w:rFonts w:asciiTheme="minorEastAsia" w:eastAsiaTheme="minorEastAsia" w:hAnsiTheme="minorEastAsia"/>
                <w:b/>
                <w:szCs w:val="21"/>
              </w:rPr>
            </w:pPr>
          </w:p>
        </w:tc>
      </w:tr>
      <w:tr w:rsidR="005A42C7" w:rsidRPr="00ED7F2F" w:rsidTr="009B6E06">
        <w:trPr>
          <w:jc w:val="center"/>
        </w:trPr>
        <w:tc>
          <w:tcPr>
            <w:tcW w:w="737" w:type="dxa"/>
            <w:vAlign w:val="center"/>
          </w:tcPr>
          <w:p w:rsidR="005A42C7" w:rsidRPr="00ED7F2F" w:rsidRDefault="005A42C7" w:rsidP="009B6E06">
            <w:pPr>
              <w:jc w:val="center"/>
              <w:rPr>
                <w:rFonts w:asciiTheme="minorEastAsia" w:eastAsiaTheme="minorEastAsia" w:hAnsiTheme="minorEastAsia"/>
                <w:b/>
                <w:szCs w:val="21"/>
              </w:rPr>
            </w:pPr>
            <w:r w:rsidRPr="00ED7F2F">
              <w:rPr>
                <w:rFonts w:asciiTheme="minorEastAsia" w:eastAsiaTheme="minorEastAsia" w:hAnsiTheme="minorEastAsia" w:hint="eastAsia"/>
                <w:b/>
                <w:szCs w:val="21"/>
              </w:rPr>
              <w:t>2</w:t>
            </w:r>
          </w:p>
        </w:tc>
        <w:tc>
          <w:tcPr>
            <w:tcW w:w="1466" w:type="dxa"/>
            <w:vAlign w:val="center"/>
          </w:tcPr>
          <w:p w:rsidR="005A42C7" w:rsidRPr="00ED7F2F" w:rsidRDefault="005A42C7" w:rsidP="009B6E06">
            <w:pPr>
              <w:jc w:val="center"/>
              <w:rPr>
                <w:rFonts w:asciiTheme="minorEastAsia" w:eastAsiaTheme="minorEastAsia" w:hAnsiTheme="minorEastAsia" w:cs="宋体"/>
                <w:szCs w:val="21"/>
              </w:rPr>
            </w:pPr>
            <w:r w:rsidRPr="00ED7F2F">
              <w:rPr>
                <w:rFonts w:asciiTheme="minorEastAsia" w:eastAsiaTheme="minorEastAsia" w:hAnsiTheme="minorEastAsia" w:cs="宋体" w:hint="eastAsia"/>
                <w:szCs w:val="21"/>
              </w:rPr>
              <w:t>GPU服务器</w:t>
            </w:r>
          </w:p>
        </w:tc>
        <w:tc>
          <w:tcPr>
            <w:tcW w:w="6127" w:type="dxa"/>
            <w:vAlign w:val="center"/>
          </w:tcPr>
          <w:p w:rsidR="005A42C7" w:rsidRPr="00ED7F2F" w:rsidRDefault="005A42C7" w:rsidP="005A42C7">
            <w:pPr>
              <w:pStyle w:val="15"/>
              <w:numPr>
                <w:ilvl w:val="0"/>
                <w:numId w:val="33"/>
              </w:numPr>
              <w:ind w:firstLineChars="0"/>
              <w:jc w:val="left"/>
              <w:rPr>
                <w:rFonts w:asciiTheme="minorEastAsia" w:hAnsiTheme="minorEastAsia" w:cs="微软雅黑"/>
                <w:sz w:val="21"/>
                <w:szCs w:val="21"/>
              </w:rPr>
            </w:pPr>
            <w:r w:rsidRPr="00ED7F2F">
              <w:rPr>
                <w:rFonts w:asciiTheme="minorEastAsia" w:hAnsiTheme="minorEastAsia" w:cs="微软雅黑" w:hint="eastAsia"/>
                <w:sz w:val="21"/>
                <w:szCs w:val="21"/>
              </w:rPr>
              <w:t>2U机架式服务器，</w:t>
            </w:r>
            <w:proofErr w:type="gramStart"/>
            <w:r w:rsidRPr="00ED7F2F">
              <w:rPr>
                <w:rFonts w:asciiTheme="minorEastAsia" w:hAnsiTheme="minorEastAsia" w:cs="微软雅黑" w:hint="eastAsia"/>
                <w:sz w:val="21"/>
                <w:szCs w:val="21"/>
              </w:rPr>
              <w:t>标配导轨</w:t>
            </w:r>
            <w:proofErr w:type="gramEnd"/>
            <w:r w:rsidRPr="00ED7F2F">
              <w:rPr>
                <w:rFonts w:asciiTheme="minorEastAsia" w:hAnsiTheme="minorEastAsia" w:cs="微软雅黑" w:hint="eastAsia"/>
                <w:sz w:val="21"/>
                <w:szCs w:val="21"/>
              </w:rPr>
              <w:t xml:space="preserve">                                                                                                                                                           </w:t>
            </w:r>
            <w:r w:rsidRPr="00ED7F2F">
              <w:rPr>
                <w:rFonts w:asciiTheme="minorEastAsia" w:hAnsiTheme="minorEastAsia" w:cs="微软雅黑"/>
                <w:sz w:val="21"/>
                <w:szCs w:val="21"/>
              </w:rPr>
              <w:t xml:space="preserve">                                                                                                                                                                                                                                                                                                                                                                                                </w:t>
            </w:r>
          </w:p>
          <w:p w:rsidR="005A42C7" w:rsidRPr="00ED7F2F" w:rsidRDefault="005A42C7" w:rsidP="005A42C7">
            <w:pPr>
              <w:pStyle w:val="15"/>
              <w:numPr>
                <w:ilvl w:val="0"/>
                <w:numId w:val="33"/>
              </w:numPr>
              <w:ind w:firstLineChars="0"/>
              <w:jc w:val="left"/>
              <w:rPr>
                <w:rFonts w:asciiTheme="minorEastAsia" w:hAnsiTheme="minorEastAsia" w:cs="微软雅黑"/>
                <w:sz w:val="21"/>
                <w:szCs w:val="21"/>
              </w:rPr>
            </w:pPr>
            <w:r w:rsidRPr="00ED7F2F">
              <w:rPr>
                <w:rFonts w:asciiTheme="minorEastAsia" w:hAnsiTheme="minorEastAsia" w:cs="微软雅黑" w:hint="eastAsia"/>
                <w:sz w:val="21"/>
                <w:szCs w:val="21"/>
              </w:rPr>
              <w:t>配置2颗</w:t>
            </w:r>
            <w:r w:rsidRPr="00ED7F2F">
              <w:rPr>
                <w:rFonts w:asciiTheme="minorEastAsia" w:hAnsiTheme="minorEastAsia" w:cs="微软雅黑"/>
                <w:sz w:val="21"/>
                <w:szCs w:val="21"/>
              </w:rPr>
              <w:t xml:space="preserve">Intel® Xeon® </w:t>
            </w:r>
            <w:r w:rsidRPr="00ED7F2F">
              <w:rPr>
                <w:rFonts w:asciiTheme="minorEastAsia" w:hAnsiTheme="minorEastAsia" w:cs="微软雅黑" w:hint="eastAsia"/>
                <w:sz w:val="21"/>
                <w:szCs w:val="21"/>
              </w:rPr>
              <w:t>可扩展处理器，</w:t>
            </w:r>
            <w:r w:rsidRPr="00ED7F2F">
              <w:rPr>
                <w:rFonts w:asciiTheme="minorEastAsia" w:hAnsiTheme="minorEastAsia" w:cs="微软雅黑"/>
                <w:sz w:val="21"/>
                <w:szCs w:val="21"/>
              </w:rPr>
              <w:t>Silver 4116 Processor</w:t>
            </w:r>
            <w:r w:rsidRPr="00ED7F2F">
              <w:rPr>
                <w:rFonts w:asciiTheme="minorEastAsia" w:hAnsiTheme="minorEastAsia" w:cs="微软雅黑" w:hint="eastAsia"/>
                <w:sz w:val="21"/>
                <w:szCs w:val="21"/>
              </w:rPr>
              <w:t>,核心数量≥12核、主频≥2.1GHz；</w:t>
            </w:r>
          </w:p>
          <w:p w:rsidR="005A42C7" w:rsidRPr="00ED7F2F" w:rsidRDefault="005A42C7" w:rsidP="005A42C7">
            <w:pPr>
              <w:pStyle w:val="15"/>
              <w:numPr>
                <w:ilvl w:val="0"/>
                <w:numId w:val="33"/>
              </w:numPr>
              <w:ind w:firstLineChars="0"/>
              <w:jc w:val="left"/>
              <w:rPr>
                <w:rFonts w:asciiTheme="minorEastAsia" w:hAnsiTheme="minorEastAsia" w:cs="微软雅黑"/>
                <w:sz w:val="21"/>
                <w:szCs w:val="21"/>
              </w:rPr>
            </w:pPr>
            <w:r w:rsidRPr="00ED7F2F">
              <w:rPr>
                <w:rFonts w:asciiTheme="minorEastAsia" w:hAnsiTheme="minorEastAsia" w:cs="微软雅黑" w:hint="eastAsia"/>
                <w:sz w:val="21"/>
                <w:szCs w:val="21"/>
              </w:rPr>
              <w:t>配置64GB DDR4 2666MHz内存，提供≥24个内存槽位，支持Advanced ECC先进内存保护技术及联机备用模式，可配置LRDIMM和UDIMM内存；</w:t>
            </w:r>
          </w:p>
          <w:p w:rsidR="005A42C7" w:rsidRPr="00ED7F2F" w:rsidRDefault="005A42C7" w:rsidP="005A42C7">
            <w:pPr>
              <w:pStyle w:val="15"/>
              <w:numPr>
                <w:ilvl w:val="0"/>
                <w:numId w:val="33"/>
              </w:numPr>
              <w:ind w:firstLineChars="0"/>
              <w:jc w:val="left"/>
              <w:rPr>
                <w:rFonts w:asciiTheme="minorEastAsia" w:hAnsiTheme="minorEastAsia" w:cs="微软雅黑"/>
                <w:sz w:val="21"/>
                <w:szCs w:val="21"/>
              </w:rPr>
            </w:pPr>
            <w:r w:rsidRPr="00ED7F2F">
              <w:rPr>
                <w:rFonts w:asciiTheme="minorEastAsia" w:hAnsiTheme="minorEastAsia" w:cs="微软雅黑" w:hint="eastAsia"/>
                <w:sz w:val="21"/>
                <w:szCs w:val="21"/>
              </w:rPr>
              <w:t>★配置2*600GB 12G SAS 10K 2.5in EP 512n HDD通用硬盘,支持≥2个SD卡镜像</w:t>
            </w:r>
            <w:proofErr w:type="gramStart"/>
            <w:r w:rsidRPr="00ED7F2F">
              <w:rPr>
                <w:rFonts w:asciiTheme="minorEastAsia" w:hAnsiTheme="minorEastAsia" w:cs="微软雅黑" w:hint="eastAsia"/>
                <w:sz w:val="21"/>
                <w:szCs w:val="21"/>
              </w:rPr>
              <w:t>做为</w:t>
            </w:r>
            <w:proofErr w:type="gramEnd"/>
            <w:r w:rsidRPr="00ED7F2F">
              <w:rPr>
                <w:rFonts w:asciiTheme="minorEastAsia" w:hAnsiTheme="minorEastAsia" w:cs="微软雅黑" w:hint="eastAsia"/>
                <w:sz w:val="21"/>
                <w:szCs w:val="21"/>
              </w:rPr>
              <w:t>启动盘；</w:t>
            </w:r>
          </w:p>
          <w:p w:rsidR="005A42C7" w:rsidRPr="00ED7F2F" w:rsidRDefault="005A42C7" w:rsidP="005A42C7">
            <w:pPr>
              <w:pStyle w:val="15"/>
              <w:numPr>
                <w:ilvl w:val="0"/>
                <w:numId w:val="33"/>
              </w:numPr>
              <w:ind w:firstLineChars="0"/>
              <w:jc w:val="left"/>
              <w:rPr>
                <w:rFonts w:asciiTheme="minorEastAsia" w:hAnsiTheme="minorEastAsia" w:cs="微软雅黑"/>
                <w:sz w:val="21"/>
                <w:szCs w:val="21"/>
              </w:rPr>
            </w:pPr>
            <w:r w:rsidRPr="00ED7F2F">
              <w:rPr>
                <w:rFonts w:asciiTheme="minorEastAsia" w:hAnsiTheme="minorEastAsia" w:cs="微软雅黑" w:hint="eastAsia"/>
                <w:sz w:val="21"/>
                <w:szCs w:val="21"/>
              </w:rPr>
              <w:t>提供≥1个阵列卡专用插槽（不占用PCIE扩展槽），配置2GB缓存12Gbps SAS RAID 控制器，支持RAID0/1/10/1E/5/50/6/60，缓存数据保护不受时间限制；</w:t>
            </w:r>
          </w:p>
          <w:p w:rsidR="005A42C7" w:rsidRPr="00ED7F2F" w:rsidRDefault="005A42C7" w:rsidP="005A42C7">
            <w:pPr>
              <w:pStyle w:val="15"/>
              <w:numPr>
                <w:ilvl w:val="0"/>
                <w:numId w:val="33"/>
              </w:numPr>
              <w:ind w:firstLineChars="0"/>
              <w:jc w:val="left"/>
              <w:rPr>
                <w:rFonts w:asciiTheme="minorEastAsia" w:hAnsiTheme="minorEastAsia" w:cs="微软雅黑"/>
                <w:sz w:val="21"/>
                <w:szCs w:val="21"/>
              </w:rPr>
            </w:pPr>
            <w:r w:rsidRPr="00ED7F2F">
              <w:rPr>
                <w:rFonts w:asciiTheme="minorEastAsia" w:hAnsiTheme="minorEastAsia" w:cs="微软雅黑" w:hint="eastAsia"/>
                <w:sz w:val="21"/>
                <w:szCs w:val="21"/>
              </w:rPr>
              <w:t xml:space="preserve">★提供≥10个PCIe3.0插槽，配置≥2块 </w:t>
            </w:r>
            <w:proofErr w:type="gramStart"/>
            <w:r w:rsidRPr="00ED7F2F">
              <w:rPr>
                <w:rFonts w:asciiTheme="minorEastAsia" w:hAnsiTheme="minorEastAsia" w:cs="微软雅黑" w:hint="eastAsia"/>
                <w:sz w:val="21"/>
                <w:szCs w:val="21"/>
              </w:rPr>
              <w:t>英伟达</w:t>
            </w:r>
            <w:proofErr w:type="gramEnd"/>
            <w:r w:rsidRPr="00ED7F2F">
              <w:rPr>
                <w:rFonts w:asciiTheme="minorEastAsia" w:hAnsiTheme="minorEastAsia" w:cs="微软雅黑" w:hint="eastAsia"/>
                <w:sz w:val="21"/>
                <w:szCs w:val="21"/>
              </w:rPr>
              <w:t xml:space="preserve"> </w:t>
            </w:r>
            <w:proofErr w:type="spellStart"/>
            <w:r w:rsidRPr="00ED7F2F">
              <w:rPr>
                <w:rFonts w:asciiTheme="minorEastAsia" w:hAnsiTheme="minorEastAsia" w:cs="微软雅黑" w:hint="eastAsia"/>
                <w:sz w:val="21"/>
                <w:szCs w:val="21"/>
              </w:rPr>
              <w:t>tesla</w:t>
            </w:r>
            <w:proofErr w:type="spellEnd"/>
            <w:r w:rsidRPr="00ED7F2F">
              <w:rPr>
                <w:rFonts w:asciiTheme="minorEastAsia" w:hAnsiTheme="minorEastAsia" w:cs="微软雅黑" w:hint="eastAsia"/>
                <w:sz w:val="21"/>
                <w:szCs w:val="21"/>
              </w:rPr>
              <w:t xml:space="preserve"> P4 GPU 模块</w:t>
            </w:r>
          </w:p>
          <w:p w:rsidR="005A42C7" w:rsidRPr="00ED7F2F" w:rsidRDefault="005A42C7" w:rsidP="005A42C7">
            <w:pPr>
              <w:pStyle w:val="15"/>
              <w:numPr>
                <w:ilvl w:val="0"/>
                <w:numId w:val="33"/>
              </w:numPr>
              <w:ind w:firstLineChars="0"/>
              <w:jc w:val="left"/>
              <w:rPr>
                <w:rFonts w:asciiTheme="minorEastAsia" w:hAnsiTheme="minorEastAsia" w:cs="微软雅黑"/>
                <w:sz w:val="21"/>
                <w:szCs w:val="21"/>
              </w:rPr>
            </w:pPr>
            <w:r w:rsidRPr="00ED7F2F">
              <w:rPr>
                <w:rFonts w:asciiTheme="minorEastAsia" w:hAnsiTheme="minorEastAsia" w:cs="微软雅黑" w:hint="eastAsia"/>
                <w:sz w:val="21"/>
                <w:szCs w:val="21"/>
              </w:rPr>
              <w:t>配置≥4个1Gb以太网接口，可选配1Gb/10Gb/25Gb以太网卡、8/16/32Gb FC HBA以及40Gb/56Gb IB HCA；</w:t>
            </w:r>
          </w:p>
          <w:p w:rsidR="005A42C7" w:rsidRPr="00ED7F2F" w:rsidRDefault="005A42C7" w:rsidP="005A42C7">
            <w:pPr>
              <w:pStyle w:val="15"/>
              <w:numPr>
                <w:ilvl w:val="0"/>
                <w:numId w:val="33"/>
              </w:numPr>
              <w:ind w:firstLineChars="0"/>
              <w:jc w:val="left"/>
              <w:rPr>
                <w:rFonts w:asciiTheme="minorEastAsia" w:hAnsiTheme="minorEastAsia" w:cs="微软雅黑"/>
                <w:sz w:val="21"/>
                <w:szCs w:val="21"/>
              </w:rPr>
            </w:pPr>
            <w:r w:rsidRPr="00ED7F2F">
              <w:rPr>
                <w:rFonts w:asciiTheme="minorEastAsia" w:hAnsiTheme="minorEastAsia" w:cs="微软雅黑" w:hint="eastAsia"/>
                <w:sz w:val="21"/>
                <w:szCs w:val="21"/>
              </w:rPr>
              <w:t>★</w:t>
            </w:r>
            <w:proofErr w:type="gramStart"/>
            <w:r w:rsidRPr="00ED7F2F">
              <w:rPr>
                <w:rFonts w:asciiTheme="minorEastAsia" w:hAnsiTheme="minorEastAsia" w:cs="微软雅黑" w:hint="eastAsia"/>
                <w:sz w:val="21"/>
                <w:szCs w:val="21"/>
              </w:rPr>
              <w:t>板载千兆</w:t>
            </w:r>
            <w:proofErr w:type="gramEnd"/>
            <w:r w:rsidRPr="00ED7F2F">
              <w:rPr>
                <w:rFonts w:asciiTheme="minorEastAsia" w:hAnsiTheme="minorEastAsia" w:cs="微软雅黑" w:hint="eastAsia"/>
                <w:sz w:val="21"/>
                <w:szCs w:val="21"/>
              </w:rPr>
              <w:t>独立管理端口，配置虚拟KVM功能, 可实现远程开机、关机、重启、更新Firmware、虚拟软驱、虚拟光驱、虚拟文件夹等操作；提供服务器健康日志、服务器控制台录屏/回放功能，提供电源监控，支持动态功率封顶。主板集成操作系统导航安装环境，实现无物理光盘介质部署操作系统；内嵌4GB闪存空间，可存放日志及用户数据；</w:t>
            </w:r>
          </w:p>
          <w:p w:rsidR="005A42C7" w:rsidRPr="00ED7F2F" w:rsidRDefault="005A42C7" w:rsidP="005A42C7">
            <w:pPr>
              <w:pStyle w:val="15"/>
              <w:numPr>
                <w:ilvl w:val="0"/>
                <w:numId w:val="33"/>
              </w:numPr>
              <w:ind w:firstLineChars="0"/>
              <w:jc w:val="left"/>
              <w:rPr>
                <w:rFonts w:asciiTheme="minorEastAsia" w:hAnsiTheme="minorEastAsia" w:cs="微软雅黑"/>
                <w:sz w:val="21"/>
                <w:szCs w:val="21"/>
              </w:rPr>
            </w:pPr>
            <w:r w:rsidRPr="00ED7F2F">
              <w:rPr>
                <w:rFonts w:asciiTheme="minorEastAsia" w:hAnsiTheme="minorEastAsia" w:cs="宋体" w:hint="eastAsia"/>
                <w:b/>
                <w:bCs/>
                <w:sz w:val="21"/>
                <w:szCs w:val="21"/>
              </w:rPr>
              <w:t>★</w:t>
            </w:r>
            <w:r w:rsidRPr="00ED7F2F">
              <w:rPr>
                <w:rFonts w:asciiTheme="minorEastAsia" w:hAnsiTheme="minorEastAsia" w:cs="微软雅黑" w:hint="eastAsia"/>
                <w:sz w:val="21"/>
                <w:szCs w:val="21"/>
              </w:rPr>
              <w:t>配置服务器联合管理软件，可实现多台服务器统一管理功能，如监控硬件健康状况、固件升级等。免费提供升级工具，无需安装代理即可可统一升级同一网络中服务器的固件及驱</w:t>
            </w:r>
            <w:r w:rsidRPr="00ED7F2F">
              <w:rPr>
                <w:rFonts w:asciiTheme="minorEastAsia" w:hAnsiTheme="minorEastAsia" w:cs="微软雅黑" w:hint="eastAsia"/>
                <w:sz w:val="21"/>
                <w:szCs w:val="21"/>
              </w:rPr>
              <w:lastRenderedPageBreak/>
              <w:t>动程序；</w:t>
            </w:r>
          </w:p>
          <w:p w:rsidR="005A42C7" w:rsidRPr="00ED7F2F" w:rsidRDefault="005A42C7" w:rsidP="005A42C7">
            <w:pPr>
              <w:pStyle w:val="15"/>
              <w:numPr>
                <w:ilvl w:val="0"/>
                <w:numId w:val="33"/>
              </w:numPr>
              <w:ind w:firstLineChars="0"/>
              <w:jc w:val="left"/>
              <w:rPr>
                <w:rFonts w:asciiTheme="minorEastAsia" w:hAnsiTheme="minorEastAsia" w:cs="微软雅黑"/>
                <w:sz w:val="21"/>
                <w:szCs w:val="21"/>
              </w:rPr>
            </w:pPr>
            <w:r w:rsidRPr="00ED7F2F">
              <w:rPr>
                <w:rFonts w:asciiTheme="minorEastAsia" w:hAnsiTheme="minorEastAsia" w:cs="微软雅黑" w:hint="eastAsia"/>
                <w:sz w:val="21"/>
                <w:szCs w:val="21"/>
              </w:rPr>
              <w:t>★提供启动过程可视化功能，可与系统健康和事件日志结合以快速并精确定位故障，提供功能截图；</w:t>
            </w:r>
          </w:p>
          <w:p w:rsidR="005A42C7" w:rsidRPr="00ED7F2F" w:rsidRDefault="005A42C7" w:rsidP="005A42C7">
            <w:pPr>
              <w:pStyle w:val="15"/>
              <w:numPr>
                <w:ilvl w:val="0"/>
                <w:numId w:val="33"/>
              </w:numPr>
              <w:ind w:firstLineChars="0"/>
              <w:jc w:val="left"/>
              <w:rPr>
                <w:rFonts w:asciiTheme="minorEastAsia" w:hAnsiTheme="minorEastAsia" w:cs="微软雅黑"/>
                <w:sz w:val="21"/>
                <w:szCs w:val="21"/>
              </w:rPr>
            </w:pPr>
            <w:r w:rsidRPr="00ED7F2F">
              <w:rPr>
                <w:rFonts w:asciiTheme="minorEastAsia" w:hAnsiTheme="minorEastAsia" w:cs="微软雅黑" w:hint="eastAsia"/>
                <w:sz w:val="21"/>
                <w:szCs w:val="21"/>
              </w:rPr>
              <w:t>★配置机箱安全面板和机箱锁，提供机箱入侵报箱功能，同时支持TCM（国内标准）、TPM（国际标准）两种标准的硬件芯片级加密模块以保证安全；</w:t>
            </w:r>
          </w:p>
          <w:p w:rsidR="005A42C7" w:rsidRPr="00ED7F2F" w:rsidRDefault="005A42C7" w:rsidP="005A42C7">
            <w:pPr>
              <w:pStyle w:val="15"/>
              <w:numPr>
                <w:ilvl w:val="0"/>
                <w:numId w:val="33"/>
              </w:numPr>
              <w:ind w:firstLineChars="0"/>
              <w:jc w:val="left"/>
              <w:rPr>
                <w:rFonts w:asciiTheme="minorEastAsia" w:hAnsiTheme="minorEastAsia" w:cs="微软雅黑"/>
                <w:sz w:val="21"/>
                <w:szCs w:val="21"/>
              </w:rPr>
            </w:pPr>
            <w:r w:rsidRPr="00ED7F2F">
              <w:rPr>
                <w:rFonts w:asciiTheme="minorEastAsia" w:hAnsiTheme="minorEastAsia" w:cs="微软雅黑" w:hint="eastAsia"/>
                <w:sz w:val="21"/>
                <w:szCs w:val="21"/>
              </w:rPr>
              <w:t>配置1+1冗余铂金（96%电源转换效率）1200W热插拔电源，通过80 Plus认证,支持≥6个N+1冗余风扇；</w:t>
            </w:r>
          </w:p>
          <w:p w:rsidR="005A42C7" w:rsidRPr="00ED7F2F" w:rsidRDefault="005A42C7" w:rsidP="005A42C7">
            <w:pPr>
              <w:pStyle w:val="15"/>
              <w:numPr>
                <w:ilvl w:val="0"/>
                <w:numId w:val="33"/>
              </w:numPr>
              <w:ind w:firstLineChars="0"/>
              <w:jc w:val="left"/>
              <w:rPr>
                <w:rFonts w:asciiTheme="minorEastAsia" w:hAnsiTheme="minorEastAsia" w:cs="微软雅黑"/>
                <w:sz w:val="21"/>
                <w:szCs w:val="21"/>
              </w:rPr>
            </w:pPr>
            <w:r w:rsidRPr="00ED7F2F">
              <w:rPr>
                <w:rFonts w:asciiTheme="minorEastAsia" w:hAnsiTheme="minorEastAsia" w:cs="微软雅黑" w:hint="eastAsia"/>
                <w:sz w:val="21"/>
                <w:szCs w:val="21"/>
              </w:rPr>
              <w:t>支持5℃～50℃工作温度可长期稳定工作，支持3D图形化的机箱内部温度拓扑图显示，精准模拟服务器内部温度，提供3D温</w:t>
            </w:r>
            <w:proofErr w:type="gramStart"/>
            <w:r w:rsidRPr="00ED7F2F">
              <w:rPr>
                <w:rFonts w:asciiTheme="minorEastAsia" w:hAnsiTheme="minorEastAsia" w:cs="微软雅黑" w:hint="eastAsia"/>
                <w:sz w:val="21"/>
                <w:szCs w:val="21"/>
              </w:rPr>
              <w:t>感功能截</w:t>
            </w:r>
            <w:proofErr w:type="gramEnd"/>
            <w:r w:rsidRPr="00ED7F2F">
              <w:rPr>
                <w:rFonts w:asciiTheme="minorEastAsia" w:hAnsiTheme="minorEastAsia" w:cs="微软雅黑" w:hint="eastAsia"/>
                <w:sz w:val="21"/>
                <w:szCs w:val="21"/>
              </w:rPr>
              <w:t>图；</w:t>
            </w:r>
          </w:p>
        </w:tc>
        <w:tc>
          <w:tcPr>
            <w:tcW w:w="797" w:type="dxa"/>
            <w:vAlign w:val="center"/>
          </w:tcPr>
          <w:p w:rsidR="005A42C7" w:rsidRPr="00ED7F2F" w:rsidRDefault="005A42C7" w:rsidP="009B6E06">
            <w:pPr>
              <w:jc w:val="center"/>
              <w:rPr>
                <w:rFonts w:asciiTheme="minorEastAsia" w:eastAsiaTheme="minorEastAsia" w:hAnsiTheme="minorEastAsia"/>
                <w:b/>
                <w:szCs w:val="21"/>
              </w:rPr>
            </w:pPr>
          </w:p>
        </w:tc>
      </w:tr>
      <w:tr w:rsidR="005A42C7" w:rsidRPr="00ED7F2F" w:rsidTr="009B6E06">
        <w:trPr>
          <w:jc w:val="center"/>
        </w:trPr>
        <w:tc>
          <w:tcPr>
            <w:tcW w:w="737" w:type="dxa"/>
            <w:vAlign w:val="center"/>
          </w:tcPr>
          <w:p w:rsidR="005A42C7" w:rsidRPr="00ED7F2F" w:rsidRDefault="005A42C7" w:rsidP="009B6E06">
            <w:pPr>
              <w:jc w:val="center"/>
              <w:rPr>
                <w:rFonts w:asciiTheme="minorEastAsia" w:eastAsiaTheme="minorEastAsia" w:hAnsiTheme="minorEastAsia"/>
                <w:b/>
                <w:szCs w:val="21"/>
              </w:rPr>
            </w:pPr>
            <w:r w:rsidRPr="00ED7F2F">
              <w:rPr>
                <w:rFonts w:asciiTheme="minorEastAsia" w:eastAsiaTheme="minorEastAsia" w:hAnsiTheme="minorEastAsia" w:hint="eastAsia"/>
                <w:b/>
                <w:szCs w:val="21"/>
              </w:rPr>
              <w:lastRenderedPageBreak/>
              <w:t>3</w:t>
            </w:r>
          </w:p>
        </w:tc>
        <w:tc>
          <w:tcPr>
            <w:tcW w:w="1466" w:type="dxa"/>
            <w:vAlign w:val="center"/>
          </w:tcPr>
          <w:p w:rsidR="005A42C7" w:rsidRPr="00ED7F2F" w:rsidRDefault="005A42C7" w:rsidP="009B6E06">
            <w:pPr>
              <w:jc w:val="center"/>
              <w:rPr>
                <w:rFonts w:asciiTheme="minorEastAsia" w:eastAsiaTheme="minorEastAsia" w:hAnsiTheme="minorEastAsia"/>
                <w:szCs w:val="21"/>
              </w:rPr>
            </w:pPr>
            <w:r w:rsidRPr="00ED7F2F">
              <w:rPr>
                <w:rFonts w:asciiTheme="minorEastAsia" w:eastAsiaTheme="minorEastAsia" w:hAnsiTheme="minorEastAsia" w:cs="宋体" w:hint="eastAsia"/>
                <w:szCs w:val="21"/>
              </w:rPr>
              <w:t>超融合接入交换机</w:t>
            </w:r>
          </w:p>
        </w:tc>
        <w:tc>
          <w:tcPr>
            <w:tcW w:w="6127" w:type="dxa"/>
            <w:vAlign w:val="center"/>
          </w:tcPr>
          <w:p w:rsidR="005A42C7" w:rsidRPr="00ED7F2F" w:rsidRDefault="005A42C7" w:rsidP="005A42C7">
            <w:pPr>
              <w:pStyle w:val="af6"/>
              <w:numPr>
                <w:ilvl w:val="0"/>
                <w:numId w:val="34"/>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交换容量：&gt;=1.28Tbps</w:t>
            </w:r>
          </w:p>
          <w:p w:rsidR="005A42C7" w:rsidRPr="00ED7F2F" w:rsidRDefault="005A42C7" w:rsidP="005A42C7">
            <w:pPr>
              <w:pStyle w:val="af6"/>
              <w:numPr>
                <w:ilvl w:val="0"/>
                <w:numId w:val="34"/>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转发性能:&gt;=720Mpps</w:t>
            </w:r>
          </w:p>
          <w:p w:rsidR="005A42C7" w:rsidRPr="00ED7F2F" w:rsidRDefault="005A42C7" w:rsidP="005A42C7">
            <w:pPr>
              <w:pStyle w:val="af6"/>
              <w:numPr>
                <w:ilvl w:val="0"/>
                <w:numId w:val="34"/>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端口要求：</w:t>
            </w:r>
            <w:proofErr w:type="gramStart"/>
            <w:r w:rsidRPr="00ED7F2F">
              <w:rPr>
                <w:rFonts w:asciiTheme="minorEastAsia" w:eastAsiaTheme="minorEastAsia" w:hAnsiTheme="minorEastAsia" w:hint="eastAsia"/>
                <w:szCs w:val="21"/>
              </w:rPr>
              <w:t>实配万兆</w:t>
            </w:r>
            <w:proofErr w:type="gramEnd"/>
            <w:r w:rsidRPr="00ED7F2F">
              <w:rPr>
                <w:rFonts w:asciiTheme="minorEastAsia" w:eastAsiaTheme="minorEastAsia" w:hAnsiTheme="minorEastAsia" w:hint="eastAsia"/>
                <w:szCs w:val="21"/>
              </w:rPr>
              <w:t>端口数量&gt;=48，</w:t>
            </w:r>
            <w:proofErr w:type="gramStart"/>
            <w:r w:rsidRPr="00ED7F2F">
              <w:rPr>
                <w:rFonts w:asciiTheme="minorEastAsia" w:eastAsiaTheme="minorEastAsia" w:hAnsiTheme="minorEastAsia" w:hint="eastAsia"/>
                <w:szCs w:val="21"/>
              </w:rPr>
              <w:t>多模光模块</w:t>
            </w:r>
            <w:proofErr w:type="gramEnd"/>
            <w:r w:rsidRPr="00ED7F2F">
              <w:rPr>
                <w:rFonts w:asciiTheme="minorEastAsia" w:eastAsiaTheme="minorEastAsia" w:hAnsiTheme="minorEastAsia" w:hint="eastAsia"/>
                <w:szCs w:val="21"/>
              </w:rPr>
              <w:t>12个。</w:t>
            </w:r>
          </w:p>
          <w:p w:rsidR="005A42C7" w:rsidRPr="00ED7F2F" w:rsidRDefault="005A42C7" w:rsidP="005A42C7">
            <w:pPr>
              <w:pStyle w:val="af6"/>
              <w:numPr>
                <w:ilvl w:val="0"/>
                <w:numId w:val="34"/>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★MAC地址表：&gt;=128K</w:t>
            </w:r>
          </w:p>
          <w:p w:rsidR="005A42C7" w:rsidRPr="00ED7F2F" w:rsidRDefault="005A42C7" w:rsidP="005A42C7">
            <w:pPr>
              <w:pStyle w:val="af6"/>
              <w:numPr>
                <w:ilvl w:val="0"/>
                <w:numId w:val="34"/>
              </w:numPr>
              <w:autoSpaceDE w:val="0"/>
              <w:autoSpaceDN w:val="0"/>
              <w:adjustRightInd w:val="0"/>
              <w:ind w:firstLineChars="0"/>
              <w:jc w:val="left"/>
              <w:rPr>
                <w:rFonts w:asciiTheme="minorEastAsia" w:eastAsiaTheme="minorEastAsia" w:hAnsiTheme="minorEastAsia"/>
                <w:szCs w:val="21"/>
              </w:rPr>
            </w:pPr>
            <w:r w:rsidRPr="00ED7F2F">
              <w:rPr>
                <w:rFonts w:ascii="微软雅黑" w:hAnsi="微软雅黑" w:hint="eastAsia"/>
              </w:rPr>
              <w:t>#</w:t>
            </w:r>
            <w:r w:rsidRPr="00ED7F2F">
              <w:rPr>
                <w:rFonts w:asciiTheme="minorEastAsia" w:eastAsiaTheme="minorEastAsia" w:hAnsiTheme="minorEastAsia" w:hint="eastAsia"/>
                <w:szCs w:val="21"/>
              </w:rPr>
              <w:t>支持模块化风扇，风扇支持热插拔，要求冗余配置</w:t>
            </w:r>
          </w:p>
          <w:p w:rsidR="005A42C7" w:rsidRPr="00ED7F2F" w:rsidRDefault="005A42C7" w:rsidP="005A42C7">
            <w:pPr>
              <w:pStyle w:val="af6"/>
              <w:numPr>
                <w:ilvl w:val="0"/>
                <w:numId w:val="34"/>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★支持模块化双电源</w:t>
            </w:r>
          </w:p>
          <w:p w:rsidR="005A42C7" w:rsidRPr="00ED7F2F" w:rsidRDefault="005A42C7" w:rsidP="005A42C7">
            <w:pPr>
              <w:pStyle w:val="af6"/>
              <w:numPr>
                <w:ilvl w:val="0"/>
                <w:numId w:val="34"/>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具备转发芯片，具备本地转发能力；</w:t>
            </w:r>
          </w:p>
          <w:p w:rsidR="005A42C7" w:rsidRPr="00ED7F2F" w:rsidRDefault="005A42C7" w:rsidP="005A42C7">
            <w:pPr>
              <w:pStyle w:val="af6"/>
              <w:numPr>
                <w:ilvl w:val="0"/>
                <w:numId w:val="34"/>
              </w:numPr>
              <w:autoSpaceDE w:val="0"/>
              <w:autoSpaceDN w:val="0"/>
              <w:adjustRightInd w:val="0"/>
              <w:ind w:firstLineChars="0"/>
              <w:jc w:val="left"/>
              <w:rPr>
                <w:rFonts w:asciiTheme="minorEastAsia" w:eastAsiaTheme="minorEastAsia" w:hAnsiTheme="minorEastAsia"/>
                <w:szCs w:val="21"/>
              </w:rPr>
            </w:pPr>
            <w:r w:rsidRPr="00ED7F2F">
              <w:rPr>
                <w:rFonts w:ascii="微软雅黑" w:hAnsi="微软雅黑" w:hint="eastAsia"/>
              </w:rPr>
              <w:t>#</w:t>
            </w:r>
            <w:r w:rsidRPr="00ED7F2F">
              <w:rPr>
                <w:rFonts w:asciiTheme="minorEastAsia" w:eastAsiaTheme="minorEastAsia" w:hAnsiTheme="minorEastAsia" w:hint="eastAsia"/>
                <w:szCs w:val="21"/>
              </w:rPr>
              <w:t>支持IPV4\IPV6的OSPF等三层动态路由协议</w:t>
            </w:r>
          </w:p>
          <w:p w:rsidR="005A42C7" w:rsidRPr="00ED7F2F" w:rsidRDefault="005A42C7" w:rsidP="005A42C7">
            <w:pPr>
              <w:pStyle w:val="af6"/>
              <w:numPr>
                <w:ilvl w:val="0"/>
                <w:numId w:val="34"/>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要求</w:t>
            </w:r>
            <w:proofErr w:type="gramStart"/>
            <w:r w:rsidRPr="00ED7F2F">
              <w:rPr>
                <w:rFonts w:asciiTheme="minorEastAsia" w:eastAsiaTheme="minorEastAsia" w:hAnsiTheme="minorEastAsia" w:hint="eastAsia"/>
                <w:szCs w:val="21"/>
              </w:rPr>
              <w:t>提供信产</w:t>
            </w:r>
            <w:proofErr w:type="gramEnd"/>
            <w:r w:rsidRPr="00ED7F2F">
              <w:rPr>
                <w:rFonts w:asciiTheme="minorEastAsia" w:eastAsiaTheme="minorEastAsia" w:hAnsiTheme="minorEastAsia" w:hint="eastAsia"/>
                <w:szCs w:val="21"/>
              </w:rPr>
              <w:t>部入网证和检验报告。</w:t>
            </w:r>
          </w:p>
          <w:p w:rsidR="005A42C7" w:rsidRPr="00ED7F2F" w:rsidRDefault="005A42C7" w:rsidP="005A42C7">
            <w:pPr>
              <w:pStyle w:val="af6"/>
              <w:numPr>
                <w:ilvl w:val="0"/>
                <w:numId w:val="34"/>
              </w:numPr>
              <w:autoSpaceDE w:val="0"/>
              <w:autoSpaceDN w:val="0"/>
              <w:adjustRightInd w:val="0"/>
              <w:ind w:firstLineChars="0"/>
              <w:jc w:val="left"/>
              <w:rPr>
                <w:rFonts w:asciiTheme="minorEastAsia" w:eastAsiaTheme="minorEastAsia" w:hAnsiTheme="minorEastAsia"/>
                <w:szCs w:val="21"/>
              </w:rPr>
            </w:pPr>
            <w:r w:rsidRPr="00ED7F2F">
              <w:rPr>
                <w:rFonts w:ascii="微软雅黑" w:hAnsi="微软雅黑" w:hint="eastAsia"/>
              </w:rPr>
              <w:t>#</w:t>
            </w:r>
            <w:r w:rsidRPr="00ED7F2F">
              <w:rPr>
                <w:rFonts w:asciiTheme="minorEastAsia" w:eastAsiaTheme="minorEastAsia" w:hAnsiTheme="minorEastAsia" w:hint="eastAsia"/>
                <w:szCs w:val="21"/>
              </w:rPr>
              <w:t>与超融合一体机同一品牌</w:t>
            </w:r>
          </w:p>
        </w:tc>
        <w:tc>
          <w:tcPr>
            <w:tcW w:w="797" w:type="dxa"/>
            <w:vAlign w:val="center"/>
          </w:tcPr>
          <w:p w:rsidR="005A42C7" w:rsidRPr="00ED7F2F" w:rsidRDefault="005A42C7" w:rsidP="009B6E06">
            <w:pPr>
              <w:jc w:val="center"/>
              <w:rPr>
                <w:rFonts w:asciiTheme="minorEastAsia" w:eastAsiaTheme="minorEastAsia" w:hAnsiTheme="minorEastAsia"/>
                <w:b/>
                <w:szCs w:val="21"/>
              </w:rPr>
            </w:pPr>
          </w:p>
        </w:tc>
      </w:tr>
      <w:tr w:rsidR="005A42C7" w:rsidRPr="00ED7F2F" w:rsidTr="009B6E06">
        <w:trPr>
          <w:jc w:val="center"/>
        </w:trPr>
        <w:tc>
          <w:tcPr>
            <w:tcW w:w="737" w:type="dxa"/>
            <w:vAlign w:val="center"/>
          </w:tcPr>
          <w:p w:rsidR="005A42C7" w:rsidRPr="00ED7F2F" w:rsidRDefault="005A42C7" w:rsidP="009B6E06">
            <w:pPr>
              <w:jc w:val="center"/>
              <w:rPr>
                <w:rFonts w:asciiTheme="minorEastAsia" w:eastAsiaTheme="minorEastAsia" w:hAnsiTheme="minorEastAsia"/>
                <w:b/>
                <w:szCs w:val="21"/>
              </w:rPr>
            </w:pPr>
            <w:r w:rsidRPr="00ED7F2F">
              <w:rPr>
                <w:rFonts w:asciiTheme="minorEastAsia" w:eastAsiaTheme="minorEastAsia" w:hAnsiTheme="minorEastAsia" w:hint="eastAsia"/>
                <w:b/>
                <w:szCs w:val="21"/>
              </w:rPr>
              <w:t>4</w:t>
            </w:r>
          </w:p>
        </w:tc>
        <w:tc>
          <w:tcPr>
            <w:tcW w:w="1466" w:type="dxa"/>
            <w:vAlign w:val="center"/>
          </w:tcPr>
          <w:p w:rsidR="005A42C7" w:rsidRPr="00ED7F2F" w:rsidRDefault="005A42C7" w:rsidP="009B6E06">
            <w:pPr>
              <w:jc w:val="center"/>
              <w:rPr>
                <w:rFonts w:asciiTheme="minorEastAsia" w:eastAsiaTheme="minorEastAsia" w:hAnsiTheme="minorEastAsia"/>
                <w:szCs w:val="21"/>
              </w:rPr>
            </w:pPr>
            <w:r w:rsidRPr="00ED7F2F">
              <w:rPr>
                <w:rFonts w:asciiTheme="minorEastAsia" w:eastAsiaTheme="minorEastAsia" w:hAnsiTheme="minorEastAsia" w:cs="宋体" w:hint="eastAsia"/>
                <w:szCs w:val="21"/>
              </w:rPr>
              <w:t>超融合一体机</w:t>
            </w:r>
          </w:p>
        </w:tc>
        <w:tc>
          <w:tcPr>
            <w:tcW w:w="6127" w:type="dxa"/>
            <w:vAlign w:val="center"/>
          </w:tcPr>
          <w:p w:rsidR="005A42C7" w:rsidRPr="00ED7F2F" w:rsidRDefault="005A42C7" w:rsidP="009B6E06">
            <w:pPr>
              <w:rPr>
                <w:rFonts w:asciiTheme="minorEastAsia" w:eastAsiaTheme="minorEastAsia" w:hAnsiTheme="minorEastAsia"/>
                <w:b/>
                <w:szCs w:val="21"/>
              </w:rPr>
            </w:pPr>
            <w:r w:rsidRPr="00ED7F2F">
              <w:rPr>
                <w:rFonts w:asciiTheme="minorEastAsia" w:eastAsiaTheme="minorEastAsia" w:hAnsiTheme="minorEastAsia" w:hint="eastAsia"/>
                <w:b/>
                <w:szCs w:val="21"/>
              </w:rPr>
              <w:t>总体要求</w:t>
            </w:r>
          </w:p>
          <w:p w:rsidR="005A42C7" w:rsidRPr="00ED7F2F" w:rsidRDefault="005A42C7" w:rsidP="005A42C7">
            <w:pPr>
              <w:pStyle w:val="af6"/>
              <w:numPr>
                <w:ilvl w:val="0"/>
                <w:numId w:val="35"/>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设备出厂默认安装超融合虚拟化软件，并</w:t>
            </w:r>
            <w:proofErr w:type="gramStart"/>
            <w:r w:rsidRPr="00ED7F2F">
              <w:rPr>
                <w:rFonts w:asciiTheme="minorEastAsia" w:eastAsiaTheme="minorEastAsia" w:hAnsiTheme="minorEastAsia" w:hint="eastAsia"/>
                <w:szCs w:val="21"/>
              </w:rPr>
              <w:t>自带超融合</w:t>
            </w:r>
            <w:proofErr w:type="gramEnd"/>
            <w:r w:rsidRPr="00ED7F2F">
              <w:rPr>
                <w:rFonts w:asciiTheme="minorEastAsia" w:eastAsiaTheme="minorEastAsia" w:hAnsiTheme="minorEastAsia" w:hint="eastAsia"/>
                <w:szCs w:val="21"/>
              </w:rPr>
              <w:t>统一管理软件。无需客户现场安装部署</w:t>
            </w:r>
          </w:p>
          <w:p w:rsidR="005A42C7" w:rsidRPr="00ED7F2F" w:rsidRDefault="005A42C7" w:rsidP="005A42C7">
            <w:pPr>
              <w:pStyle w:val="af6"/>
              <w:numPr>
                <w:ilvl w:val="0"/>
                <w:numId w:val="35"/>
              </w:numPr>
              <w:autoSpaceDE w:val="0"/>
              <w:autoSpaceDN w:val="0"/>
              <w:adjustRightInd w:val="0"/>
              <w:ind w:firstLineChars="0"/>
              <w:jc w:val="left"/>
              <w:rPr>
                <w:rFonts w:asciiTheme="minorEastAsia" w:eastAsiaTheme="minorEastAsia" w:hAnsiTheme="minorEastAsia"/>
                <w:szCs w:val="21"/>
              </w:rPr>
            </w:pPr>
            <w:r w:rsidRPr="00ED7F2F">
              <w:rPr>
                <w:rFonts w:ascii="微软雅黑" w:hAnsi="微软雅黑" w:hint="eastAsia"/>
              </w:rPr>
              <w:t>#</w:t>
            </w:r>
            <w:r w:rsidRPr="00ED7F2F">
              <w:rPr>
                <w:rFonts w:asciiTheme="minorEastAsia" w:eastAsiaTheme="minorEastAsia" w:hAnsiTheme="minorEastAsia" w:cs="宋体" w:hint="eastAsia"/>
                <w:szCs w:val="21"/>
              </w:rPr>
              <w:t>要求超融合硬件平台、计算虚拟化软件、存储虚拟化软件同一</w:t>
            </w:r>
            <w:proofErr w:type="gramStart"/>
            <w:r w:rsidRPr="00ED7F2F">
              <w:rPr>
                <w:rFonts w:asciiTheme="minorEastAsia" w:eastAsiaTheme="minorEastAsia" w:hAnsiTheme="minorEastAsia" w:cs="宋体" w:hint="eastAsia"/>
                <w:szCs w:val="21"/>
              </w:rPr>
              <w:t>品牌且软件</w:t>
            </w:r>
            <w:proofErr w:type="gramEnd"/>
            <w:r w:rsidRPr="00ED7F2F">
              <w:rPr>
                <w:rFonts w:asciiTheme="minorEastAsia" w:eastAsiaTheme="minorEastAsia" w:hAnsiTheme="minorEastAsia" w:cs="宋体" w:hint="eastAsia"/>
                <w:szCs w:val="21"/>
              </w:rPr>
              <w:t>完全自主研发</w:t>
            </w:r>
          </w:p>
          <w:p w:rsidR="005A42C7" w:rsidRPr="00ED7F2F" w:rsidRDefault="005A42C7" w:rsidP="009B6E06">
            <w:pPr>
              <w:rPr>
                <w:rFonts w:asciiTheme="minorEastAsia" w:eastAsiaTheme="minorEastAsia" w:hAnsiTheme="minorEastAsia"/>
                <w:b/>
                <w:szCs w:val="21"/>
              </w:rPr>
            </w:pPr>
            <w:r w:rsidRPr="00ED7F2F">
              <w:rPr>
                <w:rFonts w:asciiTheme="minorEastAsia" w:eastAsiaTheme="minorEastAsia" w:hAnsiTheme="minorEastAsia" w:hint="eastAsia"/>
                <w:b/>
                <w:szCs w:val="21"/>
              </w:rPr>
              <w:t>计算虚拟化功能要求</w:t>
            </w:r>
          </w:p>
          <w:p w:rsidR="005A42C7" w:rsidRPr="00ED7F2F" w:rsidRDefault="005A42C7" w:rsidP="005A42C7">
            <w:pPr>
              <w:pStyle w:val="af6"/>
              <w:numPr>
                <w:ilvl w:val="0"/>
                <w:numId w:val="36"/>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虚拟化软件</w:t>
            </w:r>
            <w:r w:rsidRPr="00ED7F2F">
              <w:rPr>
                <w:rFonts w:asciiTheme="minorEastAsia" w:eastAsiaTheme="minorEastAsia" w:hAnsiTheme="minorEastAsia" w:cs="宋体" w:hint="eastAsia"/>
                <w:szCs w:val="21"/>
              </w:rPr>
              <w:t>基于KVM开发，</w:t>
            </w:r>
            <w:r w:rsidRPr="00ED7F2F">
              <w:rPr>
                <w:rFonts w:asciiTheme="minorEastAsia" w:eastAsiaTheme="minorEastAsia" w:hAnsiTheme="minorEastAsia" w:hint="eastAsia"/>
                <w:szCs w:val="21"/>
              </w:rPr>
              <w:t>每节点配置2颗CPU授权许可。</w:t>
            </w:r>
          </w:p>
          <w:p w:rsidR="005A42C7" w:rsidRPr="00ED7F2F" w:rsidRDefault="005A42C7" w:rsidP="005A42C7">
            <w:pPr>
              <w:pStyle w:val="af6"/>
              <w:numPr>
                <w:ilvl w:val="0"/>
                <w:numId w:val="36"/>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提供统一的虚拟机管理界面，在同一界面上提供虚拟机启动、暂停、恢复、休眠、重启、关闭、关闭电源、克隆、迁移、备份、模板导出、快照等功能</w:t>
            </w:r>
          </w:p>
          <w:p w:rsidR="005A42C7" w:rsidRPr="00ED7F2F" w:rsidRDefault="005A42C7" w:rsidP="005A42C7">
            <w:pPr>
              <w:pStyle w:val="af6"/>
              <w:numPr>
                <w:ilvl w:val="0"/>
                <w:numId w:val="36"/>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提供统一的虚拟化集群管理界面，在同一界面上提供集群HA（高可用），DRS（动态资源调度），DPM（智能电源管理）等配置功能</w:t>
            </w:r>
            <w:proofErr w:type="gramStart"/>
            <w:r w:rsidRPr="00ED7F2F">
              <w:rPr>
                <w:rFonts w:asciiTheme="minorEastAsia" w:eastAsiaTheme="minorEastAsia" w:hAnsiTheme="minorEastAsia" w:hint="eastAsia"/>
                <w:szCs w:val="21"/>
              </w:rPr>
              <w:t>功能</w:t>
            </w:r>
            <w:proofErr w:type="gramEnd"/>
          </w:p>
          <w:p w:rsidR="005A42C7" w:rsidRPr="00ED7F2F" w:rsidRDefault="005A42C7" w:rsidP="005A42C7">
            <w:pPr>
              <w:pStyle w:val="af6"/>
              <w:numPr>
                <w:ilvl w:val="0"/>
                <w:numId w:val="36"/>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提供热添加CPU、内存、磁盘、网卡的功能，无需中断或停机即可实现虚拟资源的在线添加。</w:t>
            </w:r>
          </w:p>
          <w:p w:rsidR="005A42C7" w:rsidRPr="00ED7F2F" w:rsidRDefault="005A42C7" w:rsidP="005A42C7">
            <w:pPr>
              <w:pStyle w:val="af6"/>
              <w:numPr>
                <w:ilvl w:val="0"/>
                <w:numId w:val="36"/>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cs="宋体" w:hint="eastAsia"/>
                <w:szCs w:val="21"/>
              </w:rPr>
              <w:t>★支持批量修改虚拟机的配置参数，包括：I/O优先级、启动优先级、是否自动迁移、CPU调度优先级、CPU个数、内存大小、自动启动、VM启动设备、启用VNC代理、tools自动升级等</w:t>
            </w:r>
          </w:p>
          <w:p w:rsidR="005A42C7" w:rsidRPr="00ED7F2F" w:rsidRDefault="005A42C7" w:rsidP="005A42C7">
            <w:pPr>
              <w:pStyle w:val="af6"/>
              <w:numPr>
                <w:ilvl w:val="0"/>
                <w:numId w:val="36"/>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支持虚拟机分组视图的功能，管理员可根据部门或者业务类型</w:t>
            </w:r>
            <w:r w:rsidRPr="00ED7F2F">
              <w:rPr>
                <w:rFonts w:asciiTheme="minorEastAsia" w:eastAsiaTheme="minorEastAsia" w:hAnsiTheme="minorEastAsia" w:hint="eastAsia"/>
                <w:szCs w:val="21"/>
              </w:rPr>
              <w:lastRenderedPageBreak/>
              <w:t>等将虚拟机划分到不同的目录，进行统一管理</w:t>
            </w:r>
          </w:p>
          <w:p w:rsidR="005A42C7" w:rsidRPr="00ED7F2F" w:rsidRDefault="005A42C7" w:rsidP="005A42C7">
            <w:pPr>
              <w:pStyle w:val="af6"/>
              <w:numPr>
                <w:ilvl w:val="0"/>
                <w:numId w:val="36"/>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以图形化的方式直观展示集群、主机、虚拟机、网络和存储之间的关系，包括以计算资源为中心的虚拟计算拓扑、以虚拟交换机为中心的虚拟网络拓扑和以存储LUN为中心的虚拟存储拓扑</w:t>
            </w:r>
          </w:p>
          <w:p w:rsidR="005A42C7" w:rsidRPr="00ED7F2F" w:rsidRDefault="005A42C7" w:rsidP="005A42C7">
            <w:pPr>
              <w:pStyle w:val="af6"/>
              <w:numPr>
                <w:ilvl w:val="0"/>
                <w:numId w:val="36"/>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支持GPU资源池功能，根据设置的业务模板及资源抢占策略，实现对GPU资源的自动分配和回收</w:t>
            </w:r>
          </w:p>
          <w:p w:rsidR="005A42C7" w:rsidRPr="00ED7F2F" w:rsidRDefault="005A42C7" w:rsidP="005A42C7">
            <w:pPr>
              <w:pStyle w:val="af6"/>
              <w:numPr>
                <w:ilvl w:val="0"/>
                <w:numId w:val="36"/>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虚拟化平台内置虚拟化系统健康度评价模型，基于多维度的性能监控指标及告警等信息，支持对虚拟化系统及主机进行健康评测，并能够以直观的数字呈现系统及主机健康程度</w:t>
            </w:r>
          </w:p>
          <w:p w:rsidR="005A42C7" w:rsidRPr="00ED7F2F" w:rsidRDefault="005A42C7" w:rsidP="005A42C7">
            <w:pPr>
              <w:pStyle w:val="af6"/>
              <w:numPr>
                <w:ilvl w:val="0"/>
                <w:numId w:val="36"/>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提供应用级别的HA功能，无需在虚拟机内部安装代理即可自动检测并可自动修复虚拟机内运行的应用故障，包括但不限于Apache Tomcat、JDK、Apache HTTP Server、</w:t>
            </w:r>
            <w:proofErr w:type="spellStart"/>
            <w:r w:rsidRPr="00ED7F2F">
              <w:rPr>
                <w:rFonts w:asciiTheme="minorEastAsia" w:eastAsiaTheme="minorEastAsia" w:hAnsiTheme="minorEastAsia" w:hint="eastAsia"/>
                <w:szCs w:val="21"/>
              </w:rPr>
              <w:t>MySQL</w:t>
            </w:r>
            <w:proofErr w:type="spellEnd"/>
            <w:r w:rsidRPr="00ED7F2F">
              <w:rPr>
                <w:rFonts w:asciiTheme="minorEastAsia" w:eastAsiaTheme="minorEastAsia" w:hAnsiTheme="minorEastAsia" w:hint="eastAsia"/>
                <w:szCs w:val="21"/>
              </w:rPr>
              <w:t>、SQL Server、SharePoint等应用，并支持用户自定义脚本进行应用状态的监控</w:t>
            </w:r>
          </w:p>
          <w:p w:rsidR="005A42C7" w:rsidRPr="00ED7F2F" w:rsidRDefault="005A42C7" w:rsidP="005A42C7">
            <w:pPr>
              <w:pStyle w:val="af6"/>
              <w:numPr>
                <w:ilvl w:val="0"/>
                <w:numId w:val="36"/>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cs="宋体" w:hint="eastAsia"/>
                <w:szCs w:val="21"/>
              </w:rPr>
              <w:t>★</w:t>
            </w:r>
            <w:r w:rsidRPr="00ED7F2F">
              <w:rPr>
                <w:rFonts w:asciiTheme="minorEastAsia" w:eastAsiaTheme="minorEastAsia" w:hAnsiTheme="minorEastAsia" w:hint="eastAsia"/>
                <w:szCs w:val="21"/>
              </w:rPr>
              <w:t>支持一键切换展示大屏功能，直观展示虚拟化资源池的健康度、告警、资源使用情况等，同时展示内容支持用户自定义，可定制的指标包括但不限于主机性能、虚拟机性能、共享存储性能、系统总体健康度、主机健康度、CPU分配比、内存分配比、存储分配比、系统告警、Top 5主机CPU和内存利用率、Top 5虚拟机CPU和内存利用率、主机和虚拟机状态统计等</w:t>
            </w:r>
          </w:p>
          <w:p w:rsidR="005A42C7" w:rsidRPr="00ED7F2F" w:rsidRDefault="005A42C7" w:rsidP="005A42C7">
            <w:pPr>
              <w:pStyle w:val="af6"/>
              <w:numPr>
                <w:ilvl w:val="0"/>
                <w:numId w:val="36"/>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支持主机、虚拟机报表及TOP N统计报表功能，监控指标包含CPU利用率、内存利用率、磁盘读速率、磁盘写速率、磁盘IO吞吐量、网络总流量、</w:t>
            </w:r>
            <w:proofErr w:type="gramStart"/>
            <w:r w:rsidRPr="00ED7F2F">
              <w:rPr>
                <w:rFonts w:asciiTheme="minorEastAsia" w:eastAsiaTheme="minorEastAsia" w:hAnsiTheme="minorEastAsia" w:hint="eastAsia"/>
                <w:szCs w:val="21"/>
              </w:rPr>
              <w:t>网络读流量</w:t>
            </w:r>
            <w:proofErr w:type="gramEnd"/>
            <w:r w:rsidRPr="00ED7F2F">
              <w:rPr>
                <w:rFonts w:asciiTheme="minorEastAsia" w:eastAsiaTheme="minorEastAsia" w:hAnsiTheme="minorEastAsia" w:hint="eastAsia"/>
                <w:szCs w:val="21"/>
              </w:rPr>
              <w:t>、网络写流量、</w:t>
            </w:r>
            <w:proofErr w:type="gramStart"/>
            <w:r w:rsidRPr="00ED7F2F">
              <w:rPr>
                <w:rFonts w:asciiTheme="minorEastAsia" w:eastAsiaTheme="minorEastAsia" w:hAnsiTheme="minorEastAsia" w:hint="eastAsia"/>
                <w:szCs w:val="21"/>
              </w:rPr>
              <w:t>网络读速率</w:t>
            </w:r>
            <w:proofErr w:type="gramEnd"/>
            <w:r w:rsidRPr="00ED7F2F">
              <w:rPr>
                <w:rFonts w:asciiTheme="minorEastAsia" w:eastAsiaTheme="minorEastAsia" w:hAnsiTheme="minorEastAsia" w:hint="eastAsia"/>
                <w:szCs w:val="21"/>
              </w:rPr>
              <w:t>、网络写速率等</w:t>
            </w:r>
          </w:p>
          <w:p w:rsidR="005A42C7" w:rsidRPr="00ED7F2F" w:rsidRDefault="005A42C7" w:rsidP="009B6E06">
            <w:pPr>
              <w:rPr>
                <w:rFonts w:asciiTheme="minorEastAsia" w:eastAsiaTheme="minorEastAsia" w:hAnsiTheme="minorEastAsia"/>
                <w:b/>
                <w:szCs w:val="21"/>
              </w:rPr>
            </w:pPr>
            <w:r w:rsidRPr="00ED7F2F">
              <w:rPr>
                <w:rFonts w:asciiTheme="minorEastAsia" w:eastAsiaTheme="minorEastAsia" w:hAnsiTheme="minorEastAsia" w:hint="eastAsia"/>
                <w:b/>
                <w:szCs w:val="21"/>
              </w:rPr>
              <w:t>超融合存储功能要求</w:t>
            </w:r>
          </w:p>
          <w:p w:rsidR="005A42C7" w:rsidRPr="00ED7F2F" w:rsidRDefault="005A42C7" w:rsidP="005A42C7">
            <w:pPr>
              <w:pStyle w:val="af6"/>
              <w:numPr>
                <w:ilvl w:val="0"/>
                <w:numId w:val="37"/>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每节点要求实配17T容量的存储虚拟化授权</w:t>
            </w:r>
          </w:p>
          <w:p w:rsidR="005A42C7" w:rsidRPr="00ED7F2F" w:rsidRDefault="005A42C7" w:rsidP="005A42C7">
            <w:pPr>
              <w:pStyle w:val="af6"/>
              <w:numPr>
                <w:ilvl w:val="0"/>
                <w:numId w:val="37"/>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支持多种存储服务，包括分布式块存储，对象存储，</w:t>
            </w:r>
            <w:proofErr w:type="spellStart"/>
            <w:r w:rsidRPr="00ED7F2F">
              <w:rPr>
                <w:rFonts w:asciiTheme="minorEastAsia" w:eastAsiaTheme="minorEastAsia" w:hAnsiTheme="minorEastAsia" w:hint="eastAsia"/>
                <w:szCs w:val="21"/>
              </w:rPr>
              <w:t>iSCSI</w:t>
            </w:r>
            <w:proofErr w:type="spellEnd"/>
            <w:r w:rsidRPr="00ED7F2F">
              <w:rPr>
                <w:rFonts w:asciiTheme="minorEastAsia" w:eastAsiaTheme="minorEastAsia" w:hAnsiTheme="minorEastAsia" w:hint="eastAsia"/>
                <w:szCs w:val="21"/>
              </w:rPr>
              <w:t>存储服务，可提供Swift兼容接口；</w:t>
            </w:r>
          </w:p>
          <w:p w:rsidR="005A42C7" w:rsidRPr="00ED7F2F" w:rsidRDefault="005A42C7" w:rsidP="005A42C7">
            <w:pPr>
              <w:pStyle w:val="af6"/>
              <w:numPr>
                <w:ilvl w:val="0"/>
                <w:numId w:val="37"/>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★支持IQN安全认证，只有通过IQN认证的客户端方可访问存储卷，无认证主机或客户端无法识别访问到相应的存储卷。要求提供功能截图及工</w:t>
            </w:r>
            <w:proofErr w:type="gramStart"/>
            <w:r w:rsidRPr="00ED7F2F">
              <w:rPr>
                <w:rFonts w:asciiTheme="minorEastAsia" w:eastAsiaTheme="minorEastAsia" w:hAnsiTheme="minorEastAsia" w:hint="eastAsia"/>
                <w:szCs w:val="21"/>
              </w:rPr>
              <w:t>信部泰尔</w:t>
            </w:r>
            <w:proofErr w:type="gramEnd"/>
            <w:r w:rsidRPr="00ED7F2F">
              <w:rPr>
                <w:rFonts w:asciiTheme="minorEastAsia" w:eastAsiaTheme="minorEastAsia" w:hAnsiTheme="minorEastAsia" w:hint="eastAsia"/>
                <w:szCs w:val="21"/>
              </w:rPr>
              <w:t>实验室测试报告证明。</w:t>
            </w:r>
          </w:p>
          <w:p w:rsidR="005A42C7" w:rsidRPr="00ED7F2F" w:rsidRDefault="005A42C7" w:rsidP="005A42C7">
            <w:pPr>
              <w:pStyle w:val="af6"/>
              <w:numPr>
                <w:ilvl w:val="0"/>
                <w:numId w:val="37"/>
              </w:numPr>
              <w:autoSpaceDE w:val="0"/>
              <w:autoSpaceDN w:val="0"/>
              <w:adjustRightInd w:val="0"/>
              <w:ind w:firstLineChars="0"/>
              <w:jc w:val="left"/>
              <w:rPr>
                <w:rFonts w:asciiTheme="minorEastAsia" w:eastAsiaTheme="minorEastAsia" w:hAnsiTheme="minorEastAsia"/>
                <w:szCs w:val="21"/>
              </w:rPr>
            </w:pPr>
            <w:proofErr w:type="gramStart"/>
            <w:r w:rsidRPr="00ED7F2F">
              <w:rPr>
                <w:rFonts w:asciiTheme="minorEastAsia" w:eastAsiaTheme="minorEastAsia" w:hAnsiTheme="minorEastAsia" w:hint="eastAsia"/>
                <w:szCs w:val="21"/>
              </w:rPr>
              <w:t>提供网盘功能</w:t>
            </w:r>
            <w:proofErr w:type="gramEnd"/>
            <w:r w:rsidRPr="00ED7F2F">
              <w:rPr>
                <w:rFonts w:asciiTheme="minorEastAsia" w:eastAsiaTheme="minorEastAsia" w:hAnsiTheme="minorEastAsia" w:hint="eastAsia"/>
                <w:szCs w:val="21"/>
              </w:rPr>
              <w:t>，可通过浏览器登录文件管理平台，实现文件夹创建删除，并实现对于文件的上传下载删除，包括批量上传，也可实现协同办公，将存储文件和其他同事之间实现文件共享，可以公开共享，</w:t>
            </w:r>
            <w:proofErr w:type="gramStart"/>
            <w:r w:rsidRPr="00ED7F2F">
              <w:rPr>
                <w:rFonts w:asciiTheme="minorEastAsia" w:eastAsiaTheme="minorEastAsia" w:hAnsiTheme="minorEastAsia" w:hint="eastAsia"/>
                <w:szCs w:val="21"/>
              </w:rPr>
              <w:t>也可私密</w:t>
            </w:r>
            <w:proofErr w:type="gramEnd"/>
            <w:r w:rsidRPr="00ED7F2F">
              <w:rPr>
                <w:rFonts w:asciiTheme="minorEastAsia" w:eastAsiaTheme="minorEastAsia" w:hAnsiTheme="minorEastAsia" w:hint="eastAsia"/>
                <w:szCs w:val="21"/>
              </w:rPr>
              <w:t>共享，并可设置时间期限，大附件可以以</w:t>
            </w:r>
            <w:proofErr w:type="gramStart"/>
            <w:r w:rsidRPr="00ED7F2F">
              <w:rPr>
                <w:rFonts w:asciiTheme="minorEastAsia" w:eastAsiaTheme="minorEastAsia" w:hAnsiTheme="minorEastAsia" w:hint="eastAsia"/>
                <w:szCs w:val="21"/>
              </w:rPr>
              <w:t>文件外链的</w:t>
            </w:r>
            <w:proofErr w:type="gramEnd"/>
            <w:r w:rsidRPr="00ED7F2F">
              <w:rPr>
                <w:rFonts w:asciiTheme="minorEastAsia" w:eastAsiaTheme="minorEastAsia" w:hAnsiTheme="minorEastAsia" w:hint="eastAsia"/>
                <w:szCs w:val="21"/>
              </w:rPr>
              <w:t>形式通过邮件发送下载，解决邮箱难以发送大附件问题，关于文件大小以及存储空间均可以直观查看。</w:t>
            </w:r>
          </w:p>
          <w:p w:rsidR="005A42C7" w:rsidRPr="00ED7F2F" w:rsidRDefault="005A42C7" w:rsidP="005A42C7">
            <w:pPr>
              <w:pStyle w:val="af6"/>
              <w:numPr>
                <w:ilvl w:val="0"/>
                <w:numId w:val="37"/>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采用条带化数据多副本机制保证数据可靠性，超融合节点内不需要使用独立的热备盘。</w:t>
            </w:r>
          </w:p>
          <w:p w:rsidR="005A42C7" w:rsidRPr="00ED7F2F" w:rsidRDefault="005A42C7" w:rsidP="005A42C7">
            <w:pPr>
              <w:pStyle w:val="af6"/>
              <w:numPr>
                <w:ilvl w:val="0"/>
                <w:numId w:val="37"/>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同一数据的多个副本能够分散到不同的磁盘/节点存储，各副本间保证数据的强一致性，支持多个副本的容错机制，副本数量可基于存储池灵活设置，支持分级的数据保护模式。</w:t>
            </w:r>
          </w:p>
          <w:p w:rsidR="005A42C7" w:rsidRPr="00ED7F2F" w:rsidRDefault="005A42C7" w:rsidP="005A42C7">
            <w:pPr>
              <w:pStyle w:val="af6"/>
              <w:numPr>
                <w:ilvl w:val="0"/>
                <w:numId w:val="37"/>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支持在线增加超融合节点之后，数据可自动均衡分布在所有的</w:t>
            </w:r>
            <w:r w:rsidRPr="00ED7F2F">
              <w:rPr>
                <w:rFonts w:asciiTheme="minorEastAsia" w:eastAsiaTheme="minorEastAsia" w:hAnsiTheme="minorEastAsia" w:hint="eastAsia"/>
                <w:szCs w:val="21"/>
              </w:rPr>
              <w:lastRenderedPageBreak/>
              <w:t>硬盘上</w:t>
            </w:r>
          </w:p>
          <w:p w:rsidR="005A42C7" w:rsidRPr="00ED7F2F" w:rsidRDefault="005A42C7" w:rsidP="005A42C7">
            <w:pPr>
              <w:pStyle w:val="af6"/>
              <w:numPr>
                <w:ilvl w:val="0"/>
                <w:numId w:val="37"/>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磁盘或者节点故障之后无需人工干预，数据在集群内硬盘的剩余空间中自动重构，非在热备盘中重构</w:t>
            </w:r>
          </w:p>
          <w:p w:rsidR="005A42C7" w:rsidRPr="00ED7F2F" w:rsidRDefault="005A42C7" w:rsidP="005A42C7">
            <w:pPr>
              <w:pStyle w:val="af6"/>
              <w:numPr>
                <w:ilvl w:val="0"/>
                <w:numId w:val="37"/>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支持基于块存储的快照和克隆</w:t>
            </w:r>
          </w:p>
          <w:p w:rsidR="005A42C7" w:rsidRPr="00ED7F2F" w:rsidRDefault="005A42C7" w:rsidP="009B6E06">
            <w:pPr>
              <w:rPr>
                <w:rFonts w:asciiTheme="minorEastAsia" w:eastAsiaTheme="minorEastAsia" w:hAnsiTheme="minorEastAsia"/>
                <w:b/>
                <w:szCs w:val="21"/>
              </w:rPr>
            </w:pPr>
            <w:r w:rsidRPr="00ED7F2F">
              <w:rPr>
                <w:rFonts w:asciiTheme="minorEastAsia" w:eastAsiaTheme="minorEastAsia" w:hAnsiTheme="minorEastAsia" w:hint="eastAsia"/>
                <w:b/>
                <w:szCs w:val="21"/>
              </w:rPr>
              <w:t>超融合硬件平台要求</w:t>
            </w:r>
          </w:p>
          <w:p w:rsidR="005A42C7" w:rsidRPr="00ED7F2F" w:rsidRDefault="005A42C7" w:rsidP="005A42C7">
            <w:pPr>
              <w:pStyle w:val="af6"/>
              <w:numPr>
                <w:ilvl w:val="0"/>
                <w:numId w:val="38"/>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szCs w:val="21"/>
              </w:rPr>
              <w:t>2U</w:t>
            </w:r>
            <w:r w:rsidRPr="00ED7F2F">
              <w:rPr>
                <w:rFonts w:asciiTheme="minorEastAsia" w:eastAsiaTheme="minorEastAsia" w:hAnsiTheme="minorEastAsia" w:hint="eastAsia"/>
                <w:szCs w:val="21"/>
              </w:rPr>
              <w:t>, 12个LFF盘位，2个SFF硬盘</w:t>
            </w:r>
            <w:proofErr w:type="gramStart"/>
            <w:r w:rsidRPr="00ED7F2F">
              <w:rPr>
                <w:rFonts w:asciiTheme="minorEastAsia" w:eastAsiaTheme="minorEastAsia" w:hAnsiTheme="minorEastAsia" w:hint="eastAsia"/>
                <w:szCs w:val="21"/>
              </w:rPr>
              <w:t>盘</w:t>
            </w:r>
            <w:proofErr w:type="gramEnd"/>
            <w:r w:rsidRPr="00ED7F2F">
              <w:rPr>
                <w:rFonts w:asciiTheme="minorEastAsia" w:eastAsiaTheme="minorEastAsia" w:hAnsiTheme="minorEastAsia" w:hint="eastAsia"/>
                <w:szCs w:val="21"/>
              </w:rPr>
              <w:t>位</w:t>
            </w:r>
          </w:p>
          <w:p w:rsidR="005A42C7" w:rsidRPr="00ED7F2F" w:rsidRDefault="005A42C7" w:rsidP="005A42C7">
            <w:pPr>
              <w:pStyle w:val="af6"/>
              <w:numPr>
                <w:ilvl w:val="0"/>
                <w:numId w:val="38"/>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配置2颗处理器。要求：Intel Xeon E5-2640 V4</w:t>
            </w:r>
          </w:p>
          <w:p w:rsidR="005A42C7" w:rsidRPr="00ED7F2F" w:rsidRDefault="005A42C7" w:rsidP="005A42C7">
            <w:pPr>
              <w:pStyle w:val="af6"/>
              <w:numPr>
                <w:ilvl w:val="0"/>
                <w:numId w:val="38"/>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配置8根32GB DDR4内存。要求：支持RDIMM,UDIMM,LRDIMM类型的内存。大于等于24个DIMM内存插槽；</w:t>
            </w:r>
          </w:p>
          <w:p w:rsidR="005A42C7" w:rsidRPr="00ED7F2F" w:rsidRDefault="005A42C7" w:rsidP="005A42C7">
            <w:pPr>
              <w:pStyle w:val="af6"/>
              <w:numPr>
                <w:ilvl w:val="0"/>
                <w:numId w:val="38"/>
              </w:numPr>
              <w:autoSpaceDE w:val="0"/>
              <w:autoSpaceDN w:val="0"/>
              <w:adjustRightInd w:val="0"/>
              <w:ind w:firstLineChars="0"/>
              <w:jc w:val="left"/>
              <w:rPr>
                <w:rFonts w:asciiTheme="minorEastAsia" w:eastAsiaTheme="minorEastAsia" w:hAnsiTheme="minorEastAsia"/>
                <w:szCs w:val="21"/>
              </w:rPr>
            </w:pPr>
            <w:proofErr w:type="gramStart"/>
            <w:r w:rsidRPr="00ED7F2F">
              <w:rPr>
                <w:rFonts w:asciiTheme="minorEastAsia" w:eastAsiaTheme="minorEastAsia" w:hAnsiTheme="minorEastAsia" w:hint="eastAsia"/>
                <w:szCs w:val="21"/>
              </w:rPr>
              <w:t>实配一块</w:t>
            </w:r>
            <w:proofErr w:type="gramEnd"/>
            <w:r w:rsidRPr="00ED7F2F">
              <w:rPr>
                <w:rFonts w:asciiTheme="minorEastAsia" w:eastAsiaTheme="minorEastAsia" w:hAnsiTheme="minorEastAsia" w:hint="eastAsia"/>
                <w:szCs w:val="21"/>
              </w:rPr>
              <w:t>RAID卡，配置2GB缓存，掉电瞬间，RAID卡内存信息写到flash，提供永久保护。</w:t>
            </w:r>
          </w:p>
          <w:p w:rsidR="005A42C7" w:rsidRPr="00ED7F2F" w:rsidRDefault="005A42C7" w:rsidP="005A42C7">
            <w:pPr>
              <w:pStyle w:val="af6"/>
              <w:numPr>
                <w:ilvl w:val="0"/>
                <w:numId w:val="38"/>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cs="宋体" w:hint="eastAsia"/>
                <w:b/>
                <w:bCs/>
                <w:szCs w:val="21"/>
              </w:rPr>
              <w:t>★</w:t>
            </w:r>
            <w:r w:rsidRPr="00ED7F2F">
              <w:rPr>
                <w:rFonts w:asciiTheme="minorEastAsia" w:eastAsiaTheme="minorEastAsia" w:hAnsiTheme="minorEastAsia" w:hint="eastAsia"/>
                <w:szCs w:val="21"/>
              </w:rPr>
              <w:t>最大支持3个</w:t>
            </w:r>
            <w:r w:rsidRPr="00ED7F2F">
              <w:rPr>
                <w:rFonts w:asciiTheme="minorEastAsia" w:eastAsiaTheme="minorEastAsia" w:hAnsiTheme="minorEastAsia" w:cs="宋体" w:hint="eastAsia"/>
                <w:szCs w:val="21"/>
              </w:rPr>
              <w:t>高性能</w:t>
            </w:r>
            <w:r w:rsidRPr="00ED7F2F">
              <w:rPr>
                <w:rFonts w:asciiTheme="minorEastAsia" w:eastAsiaTheme="minorEastAsia" w:hAnsiTheme="minorEastAsia" w:hint="eastAsia"/>
                <w:szCs w:val="21"/>
              </w:rPr>
              <w:t>GPU卡。</w:t>
            </w:r>
          </w:p>
          <w:p w:rsidR="005A42C7" w:rsidRPr="00ED7F2F" w:rsidRDefault="005A42C7" w:rsidP="005A42C7">
            <w:pPr>
              <w:pStyle w:val="af6"/>
              <w:numPr>
                <w:ilvl w:val="0"/>
                <w:numId w:val="38"/>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8*2TB 12G SAS 7.2K 3.5in EM 512e HDD通用硬盘，2*2</w:t>
            </w:r>
            <w:proofErr w:type="gramStart"/>
            <w:r w:rsidRPr="00ED7F2F">
              <w:rPr>
                <w:rFonts w:asciiTheme="minorEastAsia" w:eastAsiaTheme="minorEastAsia" w:hAnsiTheme="minorEastAsia" w:hint="eastAsia"/>
                <w:szCs w:val="21"/>
              </w:rPr>
              <w:t>万兆</w:t>
            </w:r>
            <w:proofErr w:type="gramEnd"/>
            <w:r w:rsidRPr="00ED7F2F">
              <w:rPr>
                <w:rFonts w:asciiTheme="minorEastAsia" w:eastAsiaTheme="minorEastAsia" w:hAnsiTheme="minorEastAsia" w:hint="eastAsia"/>
                <w:szCs w:val="21"/>
              </w:rPr>
              <w:t>光接口网卡及光模块，4</w:t>
            </w:r>
            <w:proofErr w:type="gramStart"/>
            <w:r w:rsidRPr="00ED7F2F">
              <w:rPr>
                <w:rFonts w:asciiTheme="minorEastAsia" w:eastAsiaTheme="minorEastAsia" w:hAnsiTheme="minorEastAsia" w:hint="eastAsia"/>
                <w:szCs w:val="21"/>
              </w:rPr>
              <w:t>千兆电口</w:t>
            </w:r>
            <w:proofErr w:type="gramEnd"/>
            <w:r w:rsidRPr="00ED7F2F">
              <w:rPr>
                <w:rFonts w:asciiTheme="minorEastAsia" w:eastAsiaTheme="minorEastAsia" w:hAnsiTheme="minorEastAsia" w:hint="eastAsia"/>
                <w:szCs w:val="21"/>
              </w:rPr>
              <w:t>， 2*550W电源。</w:t>
            </w:r>
          </w:p>
          <w:p w:rsidR="005A42C7" w:rsidRPr="00ED7F2F" w:rsidRDefault="005A42C7" w:rsidP="009B6E06">
            <w:pPr>
              <w:rPr>
                <w:rFonts w:asciiTheme="minorEastAsia" w:eastAsiaTheme="minorEastAsia" w:hAnsiTheme="minorEastAsia"/>
                <w:b/>
                <w:szCs w:val="21"/>
              </w:rPr>
            </w:pPr>
            <w:r w:rsidRPr="00ED7F2F">
              <w:rPr>
                <w:rFonts w:asciiTheme="minorEastAsia" w:eastAsiaTheme="minorEastAsia" w:hAnsiTheme="minorEastAsia" w:hint="eastAsia"/>
                <w:b/>
                <w:szCs w:val="21"/>
              </w:rPr>
              <w:t>超融合管理系统</w:t>
            </w:r>
          </w:p>
          <w:p w:rsidR="005A42C7" w:rsidRPr="00ED7F2F" w:rsidRDefault="005A42C7" w:rsidP="005A42C7">
            <w:pPr>
              <w:pStyle w:val="af6"/>
              <w:numPr>
                <w:ilvl w:val="0"/>
                <w:numId w:val="39"/>
              </w:numPr>
              <w:autoSpaceDE w:val="0"/>
              <w:autoSpaceDN w:val="0"/>
              <w:adjustRightInd w:val="0"/>
              <w:ind w:firstLineChars="0"/>
              <w:jc w:val="left"/>
              <w:rPr>
                <w:rFonts w:asciiTheme="minorEastAsia" w:eastAsiaTheme="minorEastAsia" w:hAnsiTheme="minorEastAsia"/>
                <w:szCs w:val="21"/>
              </w:rPr>
            </w:pPr>
            <w:proofErr w:type="gramStart"/>
            <w:r w:rsidRPr="00ED7F2F">
              <w:rPr>
                <w:rFonts w:asciiTheme="minorEastAsia" w:eastAsiaTheme="minorEastAsia" w:hAnsiTheme="minorEastAsia" w:hint="eastAsia"/>
                <w:szCs w:val="21"/>
              </w:rPr>
              <w:t>每个超</w:t>
            </w:r>
            <w:proofErr w:type="gramEnd"/>
            <w:r w:rsidRPr="00ED7F2F">
              <w:rPr>
                <w:rFonts w:asciiTheme="minorEastAsia" w:eastAsiaTheme="minorEastAsia" w:hAnsiTheme="minorEastAsia" w:hint="eastAsia"/>
                <w:szCs w:val="21"/>
              </w:rPr>
              <w:t>融合节点默认自</w:t>
            </w:r>
            <w:proofErr w:type="gramStart"/>
            <w:r w:rsidRPr="00ED7F2F">
              <w:rPr>
                <w:rFonts w:asciiTheme="minorEastAsia" w:eastAsiaTheme="minorEastAsia" w:hAnsiTheme="minorEastAsia" w:hint="eastAsia"/>
                <w:szCs w:val="21"/>
              </w:rPr>
              <w:t>带管理</w:t>
            </w:r>
            <w:proofErr w:type="gramEnd"/>
            <w:r w:rsidRPr="00ED7F2F">
              <w:rPr>
                <w:rFonts w:asciiTheme="minorEastAsia" w:eastAsiaTheme="minorEastAsia" w:hAnsiTheme="minorEastAsia" w:hint="eastAsia"/>
                <w:szCs w:val="21"/>
              </w:rPr>
              <w:t>软件，设备上电后可登录任意一台来做超融合管理节点</w:t>
            </w:r>
          </w:p>
          <w:p w:rsidR="005A42C7" w:rsidRPr="00ED7F2F" w:rsidRDefault="005A42C7" w:rsidP="005A42C7">
            <w:pPr>
              <w:pStyle w:val="af6"/>
              <w:numPr>
                <w:ilvl w:val="0"/>
                <w:numId w:val="39"/>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融合一体化产品，要求产品出厂即具备虚拟化特性，上电开机三步之内即可登陆虚拟化管理界面进行</w:t>
            </w:r>
            <w:proofErr w:type="gramStart"/>
            <w:r w:rsidRPr="00ED7F2F">
              <w:rPr>
                <w:rFonts w:asciiTheme="minorEastAsia" w:eastAsiaTheme="minorEastAsia" w:hAnsiTheme="minorEastAsia" w:hint="eastAsia"/>
                <w:szCs w:val="21"/>
              </w:rPr>
              <w:t>虚机管理</w:t>
            </w:r>
            <w:proofErr w:type="gramEnd"/>
            <w:r w:rsidRPr="00ED7F2F">
              <w:rPr>
                <w:rFonts w:asciiTheme="minorEastAsia" w:eastAsiaTheme="minorEastAsia" w:hAnsiTheme="minorEastAsia" w:hint="eastAsia"/>
                <w:szCs w:val="21"/>
              </w:rPr>
              <w:t>操作，简单易用，免去软硬件兼容性问题</w:t>
            </w:r>
          </w:p>
          <w:p w:rsidR="005A42C7" w:rsidRPr="00ED7F2F" w:rsidRDefault="005A42C7" w:rsidP="005A42C7">
            <w:pPr>
              <w:pStyle w:val="af6"/>
              <w:numPr>
                <w:ilvl w:val="0"/>
                <w:numId w:val="39"/>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设备自动发现：新上线设备可基于链路</w:t>
            </w:r>
            <w:proofErr w:type="gramStart"/>
            <w:r w:rsidRPr="00ED7F2F">
              <w:rPr>
                <w:rFonts w:asciiTheme="minorEastAsia" w:eastAsiaTheme="minorEastAsia" w:hAnsiTheme="minorEastAsia" w:hint="eastAsia"/>
                <w:szCs w:val="21"/>
              </w:rPr>
              <w:t>层协议</w:t>
            </w:r>
            <w:proofErr w:type="gramEnd"/>
            <w:r w:rsidRPr="00ED7F2F">
              <w:rPr>
                <w:rFonts w:asciiTheme="minorEastAsia" w:eastAsiaTheme="minorEastAsia" w:hAnsiTheme="minorEastAsia" w:hint="eastAsia"/>
                <w:szCs w:val="21"/>
              </w:rPr>
              <w:t>与管理节点交互，被管理节点自动发现，然后配置IP地址以及主机名等信息，IP地址自动分配，为发现的设备分配IP地址"</w:t>
            </w:r>
          </w:p>
          <w:p w:rsidR="005A42C7" w:rsidRPr="00ED7F2F" w:rsidRDefault="005A42C7" w:rsidP="005A42C7">
            <w:pPr>
              <w:pStyle w:val="af6"/>
              <w:numPr>
                <w:ilvl w:val="0"/>
                <w:numId w:val="39"/>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对超融合一体机的硬件平台进行监控，电源，风扇，温感，CPU、内存、硬盘等硬件平台信息</w:t>
            </w:r>
          </w:p>
          <w:p w:rsidR="005A42C7" w:rsidRPr="00ED7F2F" w:rsidRDefault="005A42C7" w:rsidP="005A42C7">
            <w:pPr>
              <w:pStyle w:val="af6"/>
              <w:numPr>
                <w:ilvl w:val="0"/>
                <w:numId w:val="39"/>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cs="宋体" w:hint="eastAsia"/>
                <w:szCs w:val="21"/>
              </w:rPr>
              <w:t>支持虚拟机桌面预览功能，无需登录虚拟机即可在虚拟化管理平台上看到虚拟机当前桌面的状态</w:t>
            </w:r>
          </w:p>
          <w:p w:rsidR="005A42C7" w:rsidRPr="00ED7F2F" w:rsidRDefault="005A42C7" w:rsidP="005A42C7">
            <w:pPr>
              <w:pStyle w:val="af6"/>
              <w:numPr>
                <w:ilvl w:val="0"/>
                <w:numId w:val="39"/>
              </w:numPr>
              <w:autoSpaceDE w:val="0"/>
              <w:autoSpaceDN w:val="0"/>
              <w:adjustRightInd w:val="0"/>
              <w:ind w:firstLineChars="0"/>
              <w:jc w:val="left"/>
              <w:rPr>
                <w:rFonts w:asciiTheme="minorEastAsia" w:eastAsiaTheme="minorEastAsia" w:hAnsiTheme="minorEastAsia"/>
                <w:szCs w:val="21"/>
              </w:rPr>
            </w:pPr>
            <w:r w:rsidRPr="00ED7F2F">
              <w:rPr>
                <w:rFonts w:asciiTheme="minorEastAsia" w:eastAsiaTheme="minorEastAsia" w:hAnsiTheme="minorEastAsia" w:hint="eastAsia"/>
                <w:szCs w:val="21"/>
              </w:rPr>
              <w:t>自动收集所有的相关的组件的日志，告警，提供分析平台</w:t>
            </w:r>
          </w:p>
          <w:p w:rsidR="005A42C7" w:rsidRPr="00ED7F2F" w:rsidRDefault="005A42C7" w:rsidP="009B6E06">
            <w:pPr>
              <w:widowControl/>
              <w:jc w:val="left"/>
              <w:rPr>
                <w:rFonts w:asciiTheme="minorEastAsia" w:eastAsiaTheme="minorEastAsia" w:hAnsiTheme="minorEastAsia" w:cs="宋体"/>
                <w:szCs w:val="21"/>
              </w:rPr>
            </w:pPr>
            <w:r w:rsidRPr="00ED7F2F">
              <w:rPr>
                <w:rFonts w:ascii="微软雅黑" w:hAnsi="微软雅黑" w:hint="eastAsia"/>
              </w:rPr>
              <w:t>#</w:t>
            </w:r>
            <w:r w:rsidRPr="00ED7F2F">
              <w:rPr>
                <w:rFonts w:asciiTheme="minorEastAsia" w:eastAsiaTheme="minorEastAsia" w:hAnsiTheme="minorEastAsia" w:cs="宋体" w:hint="eastAsia"/>
                <w:szCs w:val="21"/>
              </w:rPr>
              <w:t>提供超融合管理软件的软件著作权证书</w:t>
            </w:r>
          </w:p>
        </w:tc>
        <w:tc>
          <w:tcPr>
            <w:tcW w:w="797" w:type="dxa"/>
            <w:vAlign w:val="center"/>
          </w:tcPr>
          <w:p w:rsidR="005A42C7" w:rsidRPr="00ED7F2F" w:rsidRDefault="005A42C7" w:rsidP="009B6E06">
            <w:pPr>
              <w:jc w:val="center"/>
              <w:rPr>
                <w:rFonts w:asciiTheme="minorEastAsia" w:eastAsiaTheme="minorEastAsia" w:hAnsiTheme="minorEastAsia"/>
                <w:b/>
                <w:szCs w:val="21"/>
              </w:rPr>
            </w:pPr>
          </w:p>
        </w:tc>
      </w:tr>
      <w:tr w:rsidR="005A42C7" w:rsidRPr="00ED7F2F" w:rsidTr="009B6E06">
        <w:trPr>
          <w:jc w:val="center"/>
        </w:trPr>
        <w:tc>
          <w:tcPr>
            <w:tcW w:w="737" w:type="dxa"/>
            <w:vAlign w:val="center"/>
          </w:tcPr>
          <w:p w:rsidR="005A42C7" w:rsidRPr="00ED7F2F" w:rsidRDefault="005A42C7" w:rsidP="009B6E06">
            <w:pPr>
              <w:jc w:val="center"/>
              <w:rPr>
                <w:rFonts w:asciiTheme="minorEastAsia" w:eastAsiaTheme="minorEastAsia" w:hAnsiTheme="minorEastAsia"/>
                <w:b/>
                <w:szCs w:val="21"/>
              </w:rPr>
            </w:pPr>
            <w:r w:rsidRPr="00ED7F2F">
              <w:rPr>
                <w:rFonts w:asciiTheme="minorEastAsia" w:eastAsiaTheme="minorEastAsia" w:hAnsiTheme="minorEastAsia"/>
                <w:b/>
                <w:szCs w:val="21"/>
              </w:rPr>
              <w:lastRenderedPageBreak/>
              <w:t>5</w:t>
            </w:r>
          </w:p>
        </w:tc>
        <w:tc>
          <w:tcPr>
            <w:tcW w:w="1466" w:type="dxa"/>
            <w:vAlign w:val="center"/>
          </w:tcPr>
          <w:p w:rsidR="005A42C7" w:rsidRPr="00ED7F2F" w:rsidRDefault="005A42C7" w:rsidP="009B6E06">
            <w:pPr>
              <w:jc w:val="center"/>
              <w:rPr>
                <w:rFonts w:asciiTheme="minorEastAsia" w:eastAsiaTheme="minorEastAsia" w:hAnsiTheme="minorEastAsia"/>
                <w:szCs w:val="21"/>
              </w:rPr>
            </w:pPr>
            <w:r w:rsidRPr="00ED7F2F">
              <w:rPr>
                <w:rFonts w:asciiTheme="minorEastAsia" w:eastAsiaTheme="minorEastAsia" w:hAnsiTheme="minorEastAsia" w:hint="eastAsia"/>
                <w:szCs w:val="21"/>
              </w:rPr>
              <w:t>服务器机柜</w:t>
            </w:r>
          </w:p>
        </w:tc>
        <w:tc>
          <w:tcPr>
            <w:tcW w:w="6127" w:type="dxa"/>
            <w:vAlign w:val="center"/>
          </w:tcPr>
          <w:p w:rsidR="005A42C7" w:rsidRPr="00ED7F2F" w:rsidRDefault="005A42C7" w:rsidP="009B6E06">
            <w:pPr>
              <w:jc w:val="left"/>
              <w:rPr>
                <w:rFonts w:asciiTheme="minorEastAsia" w:eastAsiaTheme="minorEastAsia" w:hAnsiTheme="minorEastAsia"/>
                <w:szCs w:val="21"/>
              </w:rPr>
            </w:pPr>
            <w:r w:rsidRPr="00ED7F2F">
              <w:rPr>
                <w:rFonts w:asciiTheme="minorEastAsia" w:eastAsiaTheme="minorEastAsia" w:hAnsiTheme="minorEastAsia" w:hint="eastAsia"/>
                <w:szCs w:val="21"/>
              </w:rPr>
              <w:t>600*</w:t>
            </w:r>
            <w:r w:rsidRPr="00ED7F2F">
              <w:rPr>
                <w:rFonts w:asciiTheme="minorEastAsia" w:eastAsiaTheme="minorEastAsia" w:hAnsiTheme="minorEastAsia"/>
                <w:szCs w:val="21"/>
              </w:rPr>
              <w:t>1000</w:t>
            </w:r>
            <w:r w:rsidRPr="00ED7F2F">
              <w:rPr>
                <w:rFonts w:asciiTheme="minorEastAsia" w:eastAsiaTheme="minorEastAsia" w:hAnsiTheme="minorEastAsia" w:hint="eastAsia"/>
                <w:szCs w:val="21"/>
              </w:rPr>
              <w:t>*</w:t>
            </w:r>
            <w:r w:rsidRPr="00ED7F2F">
              <w:rPr>
                <w:rFonts w:asciiTheme="minorEastAsia" w:eastAsiaTheme="minorEastAsia" w:hAnsiTheme="minorEastAsia"/>
                <w:szCs w:val="21"/>
              </w:rPr>
              <w:t>42</w:t>
            </w:r>
            <w:r w:rsidRPr="00ED7F2F">
              <w:rPr>
                <w:rFonts w:asciiTheme="minorEastAsia" w:eastAsiaTheme="minorEastAsia" w:hAnsiTheme="minorEastAsia" w:hint="eastAsia"/>
                <w:szCs w:val="21"/>
              </w:rPr>
              <w:t>U、1</w:t>
            </w:r>
            <w:r w:rsidRPr="00ED7F2F">
              <w:rPr>
                <w:rFonts w:asciiTheme="minorEastAsia" w:eastAsiaTheme="minorEastAsia" w:hAnsiTheme="minorEastAsia"/>
                <w:szCs w:val="21"/>
              </w:rPr>
              <w:t>9</w:t>
            </w:r>
            <w:r w:rsidRPr="00ED7F2F">
              <w:rPr>
                <w:rFonts w:asciiTheme="minorEastAsia" w:eastAsiaTheme="minorEastAsia" w:hAnsiTheme="minorEastAsia" w:hint="eastAsia"/>
                <w:szCs w:val="21"/>
              </w:rPr>
              <w:t>英寸标准机柜42U</w:t>
            </w:r>
          </w:p>
        </w:tc>
        <w:tc>
          <w:tcPr>
            <w:tcW w:w="797" w:type="dxa"/>
            <w:vAlign w:val="center"/>
          </w:tcPr>
          <w:p w:rsidR="005A42C7" w:rsidRPr="00ED7F2F" w:rsidRDefault="005A42C7" w:rsidP="009B6E06">
            <w:pPr>
              <w:jc w:val="center"/>
              <w:rPr>
                <w:rFonts w:asciiTheme="minorEastAsia" w:eastAsiaTheme="minorEastAsia" w:hAnsiTheme="minorEastAsia"/>
                <w:b/>
                <w:szCs w:val="21"/>
              </w:rPr>
            </w:pPr>
          </w:p>
        </w:tc>
      </w:tr>
    </w:tbl>
    <w:p w:rsidR="005A42C7" w:rsidRPr="00ED7F2F" w:rsidRDefault="005A42C7" w:rsidP="005A42C7">
      <w:pPr>
        <w:pStyle w:val="20"/>
        <w:spacing w:line="440" w:lineRule="exact"/>
        <w:rPr>
          <w:sz w:val="21"/>
          <w:szCs w:val="21"/>
        </w:rPr>
      </w:pPr>
      <w:bookmarkStart w:id="19" w:name="_Toc477248552"/>
      <w:bookmarkEnd w:id="7"/>
      <w:r w:rsidRPr="00ED7F2F">
        <w:rPr>
          <w:sz w:val="21"/>
          <w:szCs w:val="21"/>
        </w:rPr>
        <w:t>项目履约时间</w:t>
      </w:r>
      <w:r w:rsidRPr="00ED7F2F">
        <w:rPr>
          <w:rFonts w:hint="eastAsia"/>
          <w:sz w:val="21"/>
          <w:szCs w:val="21"/>
        </w:rPr>
        <w:t>、</w:t>
      </w:r>
      <w:r w:rsidRPr="00ED7F2F">
        <w:rPr>
          <w:sz w:val="21"/>
          <w:szCs w:val="21"/>
        </w:rPr>
        <w:t>地点</w:t>
      </w:r>
      <w:bookmarkEnd w:id="19"/>
    </w:p>
    <w:p w:rsidR="005A42C7" w:rsidRPr="00ED7F2F" w:rsidRDefault="005A42C7" w:rsidP="005A42C7">
      <w:pPr>
        <w:spacing w:line="440" w:lineRule="exact"/>
        <w:ind w:firstLine="403"/>
        <w:rPr>
          <w:b/>
          <w:szCs w:val="21"/>
        </w:rPr>
      </w:pPr>
      <w:r w:rsidRPr="00ED7F2F">
        <w:rPr>
          <w:rFonts w:hint="eastAsia"/>
          <w:b/>
          <w:szCs w:val="21"/>
        </w:rPr>
        <w:t>履约时间：</w:t>
      </w:r>
      <w:r w:rsidRPr="00ED7F2F">
        <w:rPr>
          <w:rFonts w:hint="eastAsia"/>
          <w:szCs w:val="21"/>
        </w:rPr>
        <w:t>合同签订后</w:t>
      </w:r>
      <w:r w:rsidRPr="00ED7F2F">
        <w:rPr>
          <w:rFonts w:hint="eastAsia"/>
          <w:szCs w:val="21"/>
        </w:rPr>
        <w:t>30</w:t>
      </w:r>
      <w:r w:rsidRPr="00ED7F2F">
        <w:rPr>
          <w:rFonts w:hint="eastAsia"/>
          <w:szCs w:val="21"/>
        </w:rPr>
        <w:t>天内交货</w:t>
      </w:r>
    </w:p>
    <w:p w:rsidR="005A42C7" w:rsidRPr="00ED7F2F" w:rsidRDefault="005A42C7" w:rsidP="005A42C7">
      <w:pPr>
        <w:spacing w:line="440" w:lineRule="exact"/>
        <w:ind w:firstLine="403"/>
        <w:rPr>
          <w:szCs w:val="21"/>
        </w:rPr>
      </w:pPr>
      <w:r w:rsidRPr="00ED7F2F">
        <w:rPr>
          <w:rFonts w:hint="eastAsia"/>
          <w:b/>
          <w:szCs w:val="21"/>
        </w:rPr>
        <w:t>履约地点：</w:t>
      </w:r>
      <w:r w:rsidRPr="00ED7F2F">
        <w:rPr>
          <w:rFonts w:ascii="宋体" w:hAnsi="宋体" w:hint="eastAsia"/>
          <w:szCs w:val="21"/>
        </w:rPr>
        <w:t>西南交通大学</w:t>
      </w:r>
      <w:proofErr w:type="gramStart"/>
      <w:r w:rsidRPr="00ED7F2F">
        <w:rPr>
          <w:rFonts w:ascii="宋体" w:hAnsi="宋体" w:hint="eastAsia"/>
          <w:szCs w:val="21"/>
        </w:rPr>
        <w:t>犀</w:t>
      </w:r>
      <w:proofErr w:type="gramEnd"/>
      <w:r w:rsidRPr="00ED7F2F">
        <w:rPr>
          <w:rFonts w:ascii="宋体" w:hAnsi="宋体" w:hint="eastAsia"/>
          <w:szCs w:val="21"/>
        </w:rPr>
        <w:t>浦校区X</w:t>
      </w:r>
      <w:r w:rsidRPr="00ED7F2F">
        <w:rPr>
          <w:rFonts w:ascii="宋体" w:hAnsi="宋体"/>
          <w:szCs w:val="21"/>
        </w:rPr>
        <w:t>9216</w:t>
      </w:r>
      <w:r w:rsidRPr="00ED7F2F">
        <w:rPr>
          <w:rFonts w:ascii="宋体" w:hAnsi="宋体" w:hint="eastAsia"/>
          <w:szCs w:val="21"/>
        </w:rPr>
        <w:t>实验室（9号教学楼）</w:t>
      </w:r>
      <w:r w:rsidRPr="00ED7F2F">
        <w:rPr>
          <w:rFonts w:hint="eastAsia"/>
          <w:szCs w:val="21"/>
        </w:rPr>
        <w:t>。</w:t>
      </w:r>
    </w:p>
    <w:p w:rsidR="005A42C7" w:rsidRPr="00ED7F2F" w:rsidRDefault="005A42C7" w:rsidP="005A42C7">
      <w:pPr>
        <w:pStyle w:val="20"/>
        <w:spacing w:line="440" w:lineRule="exact"/>
        <w:rPr>
          <w:sz w:val="21"/>
          <w:szCs w:val="21"/>
        </w:rPr>
      </w:pPr>
      <w:bookmarkStart w:id="20" w:name="_Toc417566437"/>
      <w:bookmarkStart w:id="21" w:name="_Toc477248553"/>
      <w:r w:rsidRPr="00ED7F2F">
        <w:rPr>
          <w:rFonts w:hint="eastAsia"/>
          <w:sz w:val="21"/>
          <w:szCs w:val="21"/>
        </w:rPr>
        <w:t>付款方式</w:t>
      </w:r>
      <w:bookmarkEnd w:id="20"/>
      <w:bookmarkEnd w:id="21"/>
    </w:p>
    <w:p w:rsidR="005A42C7" w:rsidRPr="00ED7F2F" w:rsidRDefault="005A42C7" w:rsidP="005A42C7">
      <w:pPr>
        <w:spacing w:line="440" w:lineRule="exact"/>
        <w:ind w:firstLineChars="200" w:firstLine="420"/>
        <w:rPr>
          <w:szCs w:val="21"/>
        </w:rPr>
      </w:pPr>
      <w:bookmarkStart w:id="22" w:name="_Toc417566438"/>
      <w:r w:rsidRPr="00ED7F2F">
        <w:rPr>
          <w:szCs w:val="21"/>
        </w:rPr>
        <w:t>1.</w:t>
      </w:r>
      <w:r w:rsidRPr="00ED7F2F">
        <w:rPr>
          <w:szCs w:val="21"/>
        </w:rPr>
        <w:t>分期付款，第一期，合同签署后支付</w:t>
      </w:r>
      <w:r w:rsidRPr="00ED7F2F">
        <w:rPr>
          <w:rFonts w:hint="eastAsia"/>
          <w:szCs w:val="21"/>
        </w:rPr>
        <w:t>合同</w:t>
      </w:r>
      <w:r w:rsidRPr="00ED7F2F">
        <w:rPr>
          <w:szCs w:val="21"/>
        </w:rPr>
        <w:t>总额的</w:t>
      </w:r>
      <w:r w:rsidRPr="00ED7F2F">
        <w:rPr>
          <w:rFonts w:hint="eastAsia"/>
          <w:szCs w:val="21"/>
        </w:rPr>
        <w:t>6</w:t>
      </w:r>
      <w:r w:rsidRPr="00ED7F2F">
        <w:rPr>
          <w:szCs w:val="21"/>
        </w:rPr>
        <w:t>0%</w:t>
      </w:r>
      <w:r w:rsidRPr="00ED7F2F">
        <w:rPr>
          <w:szCs w:val="21"/>
        </w:rPr>
        <w:t>；第二期，货到验收合格，在中标人支付招标人</w:t>
      </w:r>
      <w:r w:rsidRPr="00ED7F2F">
        <w:rPr>
          <w:szCs w:val="21"/>
        </w:rPr>
        <w:t>5%</w:t>
      </w:r>
      <w:r w:rsidRPr="00ED7F2F">
        <w:rPr>
          <w:szCs w:val="21"/>
        </w:rPr>
        <w:t>的质保金后十个工作日内，招标人支付合同总额的</w:t>
      </w:r>
      <w:r w:rsidRPr="00ED7F2F">
        <w:rPr>
          <w:rFonts w:hint="eastAsia"/>
          <w:szCs w:val="21"/>
        </w:rPr>
        <w:t>4</w:t>
      </w:r>
      <w:r w:rsidRPr="00ED7F2F">
        <w:rPr>
          <w:szCs w:val="21"/>
        </w:rPr>
        <w:t>0%</w:t>
      </w:r>
      <w:r w:rsidRPr="00ED7F2F">
        <w:rPr>
          <w:szCs w:val="21"/>
        </w:rPr>
        <w:t>；第三期，正常运行</w:t>
      </w:r>
      <w:r w:rsidRPr="00ED7F2F">
        <w:rPr>
          <w:rFonts w:hint="eastAsia"/>
          <w:szCs w:val="21"/>
        </w:rPr>
        <w:t>一</w:t>
      </w:r>
      <w:r w:rsidRPr="00ED7F2F">
        <w:rPr>
          <w:szCs w:val="21"/>
        </w:rPr>
        <w:t>年后</w:t>
      </w:r>
      <w:r w:rsidRPr="00ED7F2F">
        <w:rPr>
          <w:rFonts w:hint="eastAsia"/>
          <w:szCs w:val="21"/>
        </w:rPr>
        <w:t>退还</w:t>
      </w:r>
      <w:r w:rsidRPr="00ED7F2F">
        <w:rPr>
          <w:szCs w:val="21"/>
        </w:rPr>
        <w:t>质保金；</w:t>
      </w:r>
    </w:p>
    <w:p w:rsidR="005A42C7" w:rsidRPr="00ED7F2F" w:rsidRDefault="005A42C7" w:rsidP="005A42C7">
      <w:pPr>
        <w:spacing w:line="440" w:lineRule="exact"/>
        <w:ind w:firstLineChars="200" w:firstLine="420"/>
        <w:rPr>
          <w:szCs w:val="21"/>
        </w:rPr>
      </w:pPr>
      <w:r w:rsidRPr="00ED7F2F">
        <w:rPr>
          <w:szCs w:val="21"/>
        </w:rPr>
        <w:lastRenderedPageBreak/>
        <w:t>2.</w:t>
      </w:r>
      <w:r w:rsidRPr="00ED7F2F">
        <w:rPr>
          <w:rFonts w:hint="eastAsia"/>
          <w:szCs w:val="21"/>
        </w:rPr>
        <w:t>成交人</w:t>
      </w:r>
      <w:r w:rsidRPr="00ED7F2F">
        <w:rPr>
          <w:szCs w:val="21"/>
        </w:rPr>
        <w:t>需提供增值税</w:t>
      </w:r>
      <w:r w:rsidRPr="00ED7F2F">
        <w:rPr>
          <w:rFonts w:hint="eastAsia"/>
          <w:szCs w:val="21"/>
        </w:rPr>
        <w:t>普通</w:t>
      </w:r>
      <w:r w:rsidRPr="00ED7F2F">
        <w:rPr>
          <w:szCs w:val="21"/>
        </w:rPr>
        <w:t>发票。</w:t>
      </w:r>
    </w:p>
    <w:p w:rsidR="005A42C7" w:rsidRPr="00ED7F2F" w:rsidRDefault="005A42C7" w:rsidP="005A42C7">
      <w:pPr>
        <w:pStyle w:val="20"/>
        <w:spacing w:line="440" w:lineRule="exact"/>
        <w:rPr>
          <w:sz w:val="21"/>
          <w:szCs w:val="21"/>
        </w:rPr>
      </w:pPr>
      <w:bookmarkStart w:id="23" w:name="_Toc477248554"/>
      <w:bookmarkEnd w:id="22"/>
      <w:r w:rsidRPr="00ED7F2F">
        <w:rPr>
          <w:rFonts w:hint="eastAsia"/>
          <w:sz w:val="21"/>
          <w:szCs w:val="21"/>
        </w:rPr>
        <w:t>服务要求</w:t>
      </w:r>
      <w:bookmarkEnd w:id="23"/>
    </w:p>
    <w:tbl>
      <w:tblPr>
        <w:tblW w:w="8472" w:type="dxa"/>
        <w:tblLayout w:type="fixed"/>
        <w:tblLook w:val="04A0"/>
      </w:tblPr>
      <w:tblGrid>
        <w:gridCol w:w="674"/>
        <w:gridCol w:w="1561"/>
        <w:gridCol w:w="6237"/>
      </w:tblGrid>
      <w:tr w:rsidR="005A42C7" w:rsidRPr="00ED7F2F" w:rsidTr="009B6E06">
        <w:tc>
          <w:tcPr>
            <w:tcW w:w="674"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rFonts w:ascii="宋体" w:hAnsi="宋体"/>
                <w:b/>
                <w:bCs/>
                <w:szCs w:val="21"/>
              </w:rPr>
            </w:pPr>
            <w:r w:rsidRPr="00ED7F2F">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rFonts w:ascii="宋体" w:hAnsi="宋体"/>
                <w:b/>
                <w:bCs/>
                <w:szCs w:val="21"/>
              </w:rPr>
            </w:pPr>
            <w:r w:rsidRPr="00ED7F2F">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rFonts w:ascii="宋体" w:hAnsi="宋体"/>
                <w:b/>
                <w:bCs/>
                <w:szCs w:val="21"/>
              </w:rPr>
            </w:pPr>
            <w:r w:rsidRPr="00ED7F2F">
              <w:rPr>
                <w:rFonts w:ascii="宋体" w:hAnsi="宋体" w:hint="eastAsia"/>
                <w:b/>
              </w:rPr>
              <w:t>服务要求标准</w:t>
            </w:r>
          </w:p>
        </w:tc>
      </w:tr>
      <w:tr w:rsidR="005A42C7" w:rsidRPr="00ED7F2F" w:rsidTr="009B6E06">
        <w:tc>
          <w:tcPr>
            <w:tcW w:w="674"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rFonts w:ascii="宋体" w:hAnsi="宋体"/>
                <w:b/>
                <w:bCs/>
                <w:szCs w:val="21"/>
              </w:rPr>
            </w:pPr>
            <w:r w:rsidRPr="00ED7F2F">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rFonts w:ascii="宋体" w:hAnsi="宋体"/>
                <w:b/>
                <w:bCs/>
                <w:szCs w:val="21"/>
              </w:rPr>
            </w:pPr>
            <w:r w:rsidRPr="00ED7F2F">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rPr>
                <w:rFonts w:ascii="宋体" w:hAnsi="宋体"/>
              </w:rPr>
            </w:pPr>
            <w:r w:rsidRPr="00ED7F2F">
              <w:rPr>
                <w:rFonts w:ascii="宋体" w:hAnsi="宋体" w:hint="eastAsia"/>
              </w:rPr>
              <w:t>1、技术文件：应提供全套、完整的书面技术资料，包括仪器说明书、操作手册、简单维修说明等。</w:t>
            </w:r>
          </w:p>
          <w:p w:rsidR="005A42C7" w:rsidRPr="00ED7F2F" w:rsidRDefault="005A42C7" w:rsidP="009B6E06">
            <w:pPr>
              <w:rPr>
                <w:rFonts w:ascii="宋体" w:hAnsi="宋体"/>
              </w:rPr>
            </w:pPr>
            <w:r w:rsidRPr="00ED7F2F">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5A42C7" w:rsidRPr="00ED7F2F" w:rsidRDefault="005A42C7" w:rsidP="009B6E06">
            <w:pPr>
              <w:rPr>
                <w:rFonts w:ascii="宋体" w:hAnsi="宋体"/>
              </w:rPr>
            </w:pPr>
            <w:r w:rsidRPr="00ED7F2F">
              <w:rPr>
                <w:rFonts w:ascii="宋体" w:hAnsi="宋体" w:hint="eastAsia"/>
              </w:rPr>
              <w:t>3、技术培训：在用户所在地对仪器使用者2-3人进行仪器操作和维护进行培训，使被培训人员达到能够熟练使用。培训内容包括仪器的技术原理、操作、数据处理、基本维护等。</w:t>
            </w:r>
          </w:p>
          <w:p w:rsidR="005A42C7" w:rsidRPr="00ED7F2F" w:rsidRDefault="005A42C7" w:rsidP="009B6E06">
            <w:pPr>
              <w:rPr>
                <w:rFonts w:ascii="宋体" w:hAnsi="宋体"/>
              </w:rPr>
            </w:pPr>
            <w:r w:rsidRPr="00ED7F2F">
              <w:rPr>
                <w:rFonts w:ascii="宋体" w:hAnsi="宋体" w:hint="eastAsia"/>
              </w:rPr>
              <w:t>4、保修期：提供1年的免费保修,保修期自仪器验收签字之日起计算。保修期间维修及零件更换费用由供应商负担。</w:t>
            </w:r>
          </w:p>
          <w:p w:rsidR="005A42C7" w:rsidRPr="00ED7F2F" w:rsidRDefault="005A42C7" w:rsidP="009B6E06">
            <w:pPr>
              <w:rPr>
                <w:rFonts w:ascii="宋体" w:hAnsi="宋体"/>
              </w:rPr>
            </w:pPr>
            <w:r w:rsidRPr="00ED7F2F">
              <w:rPr>
                <w:rFonts w:ascii="宋体" w:hAnsi="宋体" w:hint="eastAsia"/>
              </w:rPr>
              <w:t>5、维修响应时间：保修期内，在收到用户的维修服务要求后4小时内做出回应，48小时内到达用户现场进行维修，除需进口仪器配件外，应使仪器恢复正常使用。</w:t>
            </w:r>
          </w:p>
          <w:p w:rsidR="005A42C7" w:rsidRPr="00ED7F2F" w:rsidRDefault="005A42C7" w:rsidP="009B6E06">
            <w:pPr>
              <w:rPr>
                <w:rFonts w:ascii="宋体" w:hAnsi="宋体"/>
              </w:rPr>
            </w:pPr>
            <w:r w:rsidRPr="00ED7F2F">
              <w:rPr>
                <w:rFonts w:ascii="宋体" w:hAnsi="宋体" w:hint="eastAsia"/>
              </w:rPr>
              <w:t>6、软件升级：应免费向用户提供在硬件许可条件下的软件升级服务。</w:t>
            </w:r>
          </w:p>
          <w:p w:rsidR="005A42C7" w:rsidRPr="00ED7F2F" w:rsidRDefault="005A42C7" w:rsidP="009B6E06">
            <w:pPr>
              <w:rPr>
                <w:rFonts w:ascii="宋体" w:hAnsi="宋体"/>
                <w:b/>
                <w:bCs/>
                <w:szCs w:val="21"/>
              </w:rPr>
            </w:pPr>
            <w:r w:rsidRPr="00ED7F2F">
              <w:rPr>
                <w:rFonts w:ascii="宋体" w:hAnsi="宋体" w:hint="eastAsia"/>
              </w:rPr>
              <w:t>7、提供3年原厂服务，含原厂首次上门安装服务。</w:t>
            </w:r>
          </w:p>
        </w:tc>
      </w:tr>
      <w:tr w:rsidR="005A42C7" w:rsidRPr="00ED7F2F" w:rsidTr="009B6E06">
        <w:tc>
          <w:tcPr>
            <w:tcW w:w="674"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rPr>
                <w:rFonts w:ascii="宋体" w:hAnsi="宋体"/>
                <w:b/>
                <w:bCs/>
                <w:szCs w:val="21"/>
              </w:rPr>
            </w:pPr>
            <w:r w:rsidRPr="00ED7F2F">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rFonts w:ascii="宋体" w:hAnsi="宋体"/>
                <w:b/>
                <w:bCs/>
                <w:szCs w:val="21"/>
              </w:rPr>
            </w:pPr>
            <w:r w:rsidRPr="00ED7F2F">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snapToGrid w:val="0"/>
              <w:jc w:val="left"/>
              <w:rPr>
                <w:rFonts w:ascii="宋体" w:hAnsi="宋体"/>
                <w:b/>
                <w:bCs/>
                <w:szCs w:val="21"/>
              </w:rPr>
            </w:pPr>
            <w:r w:rsidRPr="00ED7F2F">
              <w:rPr>
                <w:rFonts w:ascii="宋体" w:hAnsi="宋体" w:hint="eastAsia"/>
                <w:kern w:val="0"/>
              </w:rPr>
              <w:t>投标人提供完善的售后服务方案，对项目售后服务内容的合理性、全面性进行综合比较评分。</w:t>
            </w:r>
          </w:p>
        </w:tc>
      </w:tr>
      <w:tr w:rsidR="005A42C7" w:rsidRPr="00ED7F2F" w:rsidTr="009B6E06">
        <w:tc>
          <w:tcPr>
            <w:tcW w:w="674"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rPr>
                <w:rFonts w:ascii="宋体" w:hAnsi="宋体"/>
                <w:b/>
                <w:bCs/>
                <w:szCs w:val="21"/>
              </w:rPr>
            </w:pPr>
            <w:r w:rsidRPr="00ED7F2F">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rFonts w:ascii="宋体" w:hAnsi="宋体"/>
                <w:b/>
                <w:bCs/>
                <w:szCs w:val="21"/>
              </w:rPr>
            </w:pPr>
            <w:r w:rsidRPr="00ED7F2F">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snapToGrid w:val="0"/>
              <w:jc w:val="left"/>
              <w:rPr>
                <w:rFonts w:ascii="宋体" w:hAnsi="宋体"/>
                <w:b/>
                <w:bCs/>
                <w:szCs w:val="21"/>
              </w:rPr>
            </w:pPr>
            <w:r w:rsidRPr="00ED7F2F">
              <w:rPr>
                <w:rFonts w:ascii="宋体" w:hAnsi="宋体" w:hint="eastAsia"/>
                <w:kern w:val="0"/>
              </w:rPr>
              <w:t>投标产品质保：设备硬件质保期为1年，软件系统维护期为6年。</w:t>
            </w:r>
          </w:p>
        </w:tc>
      </w:tr>
      <w:tr w:rsidR="005A42C7" w:rsidRPr="00ED7F2F" w:rsidTr="009B6E06">
        <w:tc>
          <w:tcPr>
            <w:tcW w:w="674"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rPr>
                <w:rFonts w:ascii="宋体" w:hAnsi="宋体"/>
                <w:b/>
                <w:bCs/>
                <w:szCs w:val="21"/>
              </w:rPr>
            </w:pPr>
            <w:r w:rsidRPr="00ED7F2F">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rFonts w:ascii="宋体" w:hAnsi="宋体"/>
                <w:b/>
                <w:bCs/>
                <w:szCs w:val="21"/>
              </w:rPr>
            </w:pPr>
            <w:r w:rsidRPr="00ED7F2F">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snapToGrid w:val="0"/>
              <w:jc w:val="left"/>
              <w:rPr>
                <w:rFonts w:ascii="宋体" w:hAnsi="宋体"/>
                <w:b/>
                <w:bCs/>
                <w:szCs w:val="21"/>
              </w:rPr>
            </w:pPr>
            <w:r w:rsidRPr="00ED7F2F">
              <w:rPr>
                <w:rFonts w:ascii="宋体" w:hAnsi="宋体" w:hint="eastAsia"/>
                <w:kern w:val="0"/>
              </w:rPr>
              <w:t>投标人提供的备品备件方案完善、合理且具有针对性</w:t>
            </w:r>
          </w:p>
        </w:tc>
      </w:tr>
      <w:tr w:rsidR="005A42C7" w:rsidRPr="00ED7F2F" w:rsidTr="009B6E06">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rPr>
                <w:rFonts w:ascii="宋体" w:hAnsi="宋体"/>
                <w:b/>
                <w:bCs/>
                <w:szCs w:val="21"/>
              </w:rPr>
            </w:pPr>
            <w:r w:rsidRPr="00ED7F2F">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rFonts w:ascii="宋体" w:hAnsi="宋体"/>
                <w:b/>
                <w:bCs/>
                <w:szCs w:val="21"/>
              </w:rPr>
            </w:pPr>
            <w:r w:rsidRPr="00ED7F2F">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snapToGrid w:val="0"/>
              <w:jc w:val="left"/>
              <w:rPr>
                <w:rFonts w:ascii="宋体" w:hAnsi="宋体"/>
                <w:b/>
                <w:bCs/>
                <w:szCs w:val="21"/>
              </w:rPr>
            </w:pPr>
            <w:r w:rsidRPr="00ED7F2F">
              <w:rPr>
                <w:rFonts w:ascii="宋体" w:hAnsi="宋体" w:hint="eastAsia"/>
                <w:kern w:val="0"/>
              </w:rPr>
              <w:t xml:space="preserve">技术支持与服务体系健全，组织机构、管理和服务人员针对工程实际配置且合理。 </w:t>
            </w:r>
          </w:p>
        </w:tc>
      </w:tr>
      <w:tr w:rsidR="005A42C7" w:rsidRPr="00ED7F2F" w:rsidTr="009B6E06">
        <w:tc>
          <w:tcPr>
            <w:tcW w:w="674"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rPr>
                <w:rFonts w:ascii="宋体" w:hAnsi="宋体"/>
                <w:b/>
                <w:bCs/>
                <w:szCs w:val="21"/>
              </w:rPr>
            </w:pPr>
            <w:r w:rsidRPr="00ED7F2F">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rFonts w:ascii="宋体" w:hAnsi="宋体"/>
                <w:b/>
                <w:bCs/>
                <w:szCs w:val="21"/>
              </w:rPr>
            </w:pPr>
            <w:r w:rsidRPr="00ED7F2F">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snapToGrid w:val="0"/>
              <w:jc w:val="left"/>
              <w:rPr>
                <w:rFonts w:ascii="宋体" w:hAnsi="宋体"/>
                <w:b/>
                <w:bCs/>
                <w:szCs w:val="21"/>
              </w:rPr>
            </w:pPr>
            <w:r w:rsidRPr="00ED7F2F">
              <w:rPr>
                <w:rFonts w:ascii="宋体" w:hAnsi="宋体" w:hint="eastAsia"/>
                <w:kern w:val="0"/>
              </w:rPr>
              <w:t>投标人故障现场服务时间要求：48小时内到达服务现场。服务现场2小时内解决技术故障，24小时内提供备品备件服务。</w:t>
            </w:r>
          </w:p>
        </w:tc>
      </w:tr>
      <w:tr w:rsidR="005A42C7" w:rsidRPr="00ED7F2F" w:rsidTr="009B6E06">
        <w:tc>
          <w:tcPr>
            <w:tcW w:w="674"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rPr>
                <w:rFonts w:ascii="宋体" w:hAnsi="宋体"/>
                <w:b/>
                <w:bCs/>
                <w:szCs w:val="21"/>
              </w:rPr>
            </w:pPr>
            <w:r w:rsidRPr="00ED7F2F">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rFonts w:ascii="宋体" w:hAnsi="宋体"/>
                <w:b/>
                <w:bCs/>
                <w:szCs w:val="21"/>
              </w:rPr>
            </w:pPr>
            <w:r w:rsidRPr="00ED7F2F">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snapToGrid w:val="0"/>
              <w:jc w:val="left"/>
              <w:rPr>
                <w:rFonts w:ascii="宋体" w:hAnsi="宋体"/>
                <w:b/>
                <w:bCs/>
                <w:szCs w:val="21"/>
              </w:rPr>
            </w:pPr>
            <w:r w:rsidRPr="00ED7F2F">
              <w:rPr>
                <w:rFonts w:ascii="宋体" w:hAnsi="宋体" w:hint="eastAsia"/>
                <w:kern w:val="0"/>
              </w:rPr>
              <w:t>投标人项目实施人员的学历、职称、资质认证等说明，并提供有效的证明材料；</w:t>
            </w:r>
          </w:p>
        </w:tc>
      </w:tr>
      <w:tr w:rsidR="005A42C7" w:rsidRPr="00ED7F2F" w:rsidTr="009B6E06">
        <w:tc>
          <w:tcPr>
            <w:tcW w:w="674"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rPr>
                <w:rFonts w:ascii="宋体" w:hAnsi="宋体"/>
                <w:kern w:val="0"/>
                <w:sz w:val="18"/>
              </w:rPr>
            </w:pPr>
            <w:r w:rsidRPr="00ED7F2F">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kern w:val="0"/>
              </w:rPr>
            </w:pPr>
            <w:r w:rsidRPr="00ED7F2F">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snapToGrid w:val="0"/>
              <w:jc w:val="left"/>
              <w:rPr>
                <w:rFonts w:ascii="宋体" w:hAnsi="宋体"/>
                <w:kern w:val="0"/>
                <w:sz w:val="18"/>
              </w:rPr>
            </w:pPr>
            <w:r w:rsidRPr="00ED7F2F">
              <w:rPr>
                <w:rFonts w:ascii="宋体" w:hAnsi="宋体" w:hint="eastAsia"/>
                <w:kern w:val="0"/>
              </w:rPr>
              <w:t>投标人培训方案的完整性，包括内容、人员、时间、地点、频次等。</w:t>
            </w:r>
          </w:p>
        </w:tc>
      </w:tr>
      <w:tr w:rsidR="005A42C7" w:rsidRPr="00ED7F2F" w:rsidTr="009B6E06">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szCs w:val="21"/>
              </w:rPr>
            </w:pPr>
            <w:r w:rsidRPr="00ED7F2F">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jc w:val="center"/>
              <w:rPr>
                <w:szCs w:val="21"/>
              </w:rPr>
            </w:pPr>
            <w:r w:rsidRPr="00ED7F2F">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5A42C7" w:rsidRPr="00ED7F2F" w:rsidRDefault="005A42C7" w:rsidP="009B6E06">
            <w:pPr>
              <w:rPr>
                <w:szCs w:val="21"/>
              </w:rPr>
            </w:pPr>
            <w:r w:rsidRPr="00ED7F2F">
              <w:rPr>
                <w:rFonts w:hint="eastAsia"/>
                <w:szCs w:val="21"/>
              </w:rPr>
              <w:t>投标人要根据本项目特点，提供集成实施和安装施工调试方案，负责本次所有投标产品的安装调试集成等服务工作，费用包含在投标总价中。</w:t>
            </w:r>
          </w:p>
        </w:tc>
      </w:tr>
      <w:bookmarkEnd w:id="8"/>
      <w:bookmarkEnd w:id="9"/>
      <w:bookmarkEnd w:id="10"/>
      <w:bookmarkEnd w:id="11"/>
      <w:bookmarkEnd w:id="12"/>
      <w:bookmarkEnd w:id="13"/>
      <w:bookmarkEnd w:id="14"/>
      <w:bookmarkEnd w:id="15"/>
      <w:bookmarkEnd w:id="16"/>
      <w:bookmarkEnd w:id="17"/>
      <w:bookmarkEnd w:id="18"/>
    </w:tbl>
    <w:p w:rsidR="00586DCE" w:rsidRPr="005A42C7" w:rsidRDefault="00586DCE" w:rsidP="00B27858"/>
    <w:sectPr w:rsidR="00586DCE" w:rsidRPr="005A42C7"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80B" w:rsidRDefault="0033780B" w:rsidP="006718F6">
      <w:r>
        <w:separator/>
      </w:r>
    </w:p>
  </w:endnote>
  <w:endnote w:type="continuationSeparator" w:id="0">
    <w:p w:rsidR="0033780B" w:rsidRDefault="0033780B"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GulimChe"/>
    <w:panose1 w:val="02030609000101010101"/>
    <w:charset w:val="81"/>
    <w:family w:val="moder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D0482B">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5A42C7" w:rsidRPr="005A42C7">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80B" w:rsidRDefault="0033780B" w:rsidP="006718F6">
      <w:r>
        <w:separator/>
      </w:r>
    </w:p>
  </w:footnote>
  <w:footnote w:type="continuationSeparator" w:id="0">
    <w:p w:rsidR="0033780B" w:rsidRDefault="0033780B"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6970BE3"/>
    <w:multiLevelType w:val="multilevel"/>
    <w:tmpl w:val="06970B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25C12D8"/>
    <w:multiLevelType w:val="multilevel"/>
    <w:tmpl w:val="125C12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1F15380"/>
    <w:multiLevelType w:val="multilevel"/>
    <w:tmpl w:val="21F153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D2112C8"/>
    <w:multiLevelType w:val="multilevel"/>
    <w:tmpl w:val="2D2112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F9B1495"/>
    <w:multiLevelType w:val="multilevel"/>
    <w:tmpl w:val="2F9B149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E424DD"/>
    <w:multiLevelType w:val="multilevel"/>
    <w:tmpl w:val="35E42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5E76853"/>
    <w:multiLevelType w:val="multilevel"/>
    <w:tmpl w:val="45E76853"/>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B414E08"/>
    <w:multiLevelType w:val="multilevel"/>
    <w:tmpl w:val="4B414E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F3C78E4"/>
    <w:multiLevelType w:val="multilevel"/>
    <w:tmpl w:val="4F3C78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73A05F2"/>
    <w:multiLevelType w:val="multilevel"/>
    <w:tmpl w:val="573A05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6E377579"/>
    <w:multiLevelType w:val="multilevel"/>
    <w:tmpl w:val="6E377579"/>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3C34F3F"/>
    <w:multiLevelType w:val="hybridMultilevel"/>
    <w:tmpl w:val="E4563A48"/>
    <w:lvl w:ilvl="0" w:tplc="2EBC6E5E">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nsid w:val="7C633168"/>
    <w:multiLevelType w:val="multilevel"/>
    <w:tmpl w:val="7C63316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5"/>
  </w:num>
  <w:num w:numId="3">
    <w:abstractNumId w:val="0"/>
  </w:num>
  <w:num w:numId="4">
    <w:abstractNumId w:val="6"/>
  </w:num>
  <w:num w:numId="5">
    <w:abstractNumId w:val="22"/>
  </w:num>
  <w:num w:numId="6">
    <w:abstractNumId w:val="16"/>
  </w:num>
  <w:num w:numId="7">
    <w:abstractNumId w:val="7"/>
  </w:num>
  <w:num w:numId="8">
    <w:abstractNumId w:val="14"/>
  </w:num>
  <w:num w:numId="9">
    <w:abstractNumId w:val="2"/>
  </w:num>
  <w:num w:numId="10">
    <w:abstractNumId w:val="1"/>
  </w:num>
  <w:num w:numId="11">
    <w:abstractNumId w:val="13"/>
  </w:num>
  <w:num w:numId="12">
    <w:abstractNumId w:val="17"/>
  </w:num>
  <w:num w:numId="13">
    <w:abstractNumId w:val="9"/>
  </w:num>
  <w:num w:numId="14">
    <w:abstractNumId w:val="10"/>
  </w:num>
  <w:num w:numId="15">
    <w:abstractNumId w:val="20"/>
  </w:num>
  <w:num w:numId="16">
    <w:abstractNumId w:val="18"/>
  </w:num>
  <w:num w:numId="17">
    <w:abstractNumId w:val="4"/>
  </w:num>
  <w:num w:numId="18">
    <w:abstractNumId w:val="15"/>
  </w:num>
  <w:num w:numId="19">
    <w:abstractNumId w:val="8"/>
  </w:num>
  <w:num w:numId="20">
    <w:abstractNumId w:val="3"/>
  </w:num>
  <w:num w:numId="21">
    <w:abstractNumId w:val="11"/>
  </w:num>
  <w:num w:numId="22">
    <w:abstractNumId w:val="19"/>
  </w:num>
  <w:num w:numId="23">
    <w:abstractNumId w:val="37"/>
  </w:num>
  <w:num w:numId="24">
    <w:abstractNumId w:val="34"/>
  </w:num>
  <w:num w:numId="25">
    <w:abstractNumId w:val="36"/>
  </w:num>
  <w:num w:numId="26">
    <w:abstractNumId w:val="24"/>
  </w:num>
  <w:num w:numId="27">
    <w:abstractNumId w:val="25"/>
  </w:num>
  <w:num w:numId="28">
    <w:abstractNumId w:val="32"/>
  </w:num>
  <w:num w:numId="29">
    <w:abstractNumId w:val="38"/>
  </w:num>
  <w:num w:numId="30">
    <w:abstractNumId w:val="28"/>
  </w:num>
  <w:num w:numId="31">
    <w:abstractNumId w:val="30"/>
  </w:num>
  <w:num w:numId="32">
    <w:abstractNumId w:val="35"/>
  </w:num>
  <w:num w:numId="33">
    <w:abstractNumId w:val="23"/>
  </w:num>
  <w:num w:numId="34">
    <w:abstractNumId w:val="29"/>
  </w:num>
  <w:num w:numId="35">
    <w:abstractNumId w:val="27"/>
  </w:num>
  <w:num w:numId="36">
    <w:abstractNumId w:val="21"/>
  </w:num>
  <w:num w:numId="37">
    <w:abstractNumId w:val="31"/>
  </w:num>
  <w:num w:numId="38">
    <w:abstractNumId w:val="26"/>
  </w:num>
  <w:num w:numId="39">
    <w:abstractNumId w:val="3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78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2362"/>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2DA2"/>
    <w:rsid w:val="00284E80"/>
    <w:rsid w:val="00285FAD"/>
    <w:rsid w:val="00293EED"/>
    <w:rsid w:val="002A6C88"/>
    <w:rsid w:val="002A7C16"/>
    <w:rsid w:val="002B238D"/>
    <w:rsid w:val="002C124D"/>
    <w:rsid w:val="002C2374"/>
    <w:rsid w:val="002C2532"/>
    <w:rsid w:val="002C3FB1"/>
    <w:rsid w:val="002C7B4D"/>
    <w:rsid w:val="002D5D1A"/>
    <w:rsid w:val="002E44E8"/>
    <w:rsid w:val="002E7B57"/>
    <w:rsid w:val="002F359F"/>
    <w:rsid w:val="002F36F5"/>
    <w:rsid w:val="002F6477"/>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814"/>
    <w:rsid w:val="004F2CAF"/>
    <w:rsid w:val="004F3FF7"/>
    <w:rsid w:val="005010F6"/>
    <w:rsid w:val="00501874"/>
    <w:rsid w:val="00502861"/>
    <w:rsid w:val="00503513"/>
    <w:rsid w:val="0050419B"/>
    <w:rsid w:val="0050628F"/>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53343"/>
    <w:rsid w:val="0075341B"/>
    <w:rsid w:val="00753498"/>
    <w:rsid w:val="00753DB1"/>
    <w:rsid w:val="00754D24"/>
    <w:rsid w:val="007555FA"/>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626B"/>
    <w:rsid w:val="009F1992"/>
    <w:rsid w:val="00A01F0C"/>
    <w:rsid w:val="00A04517"/>
    <w:rsid w:val="00A119BA"/>
    <w:rsid w:val="00A135C9"/>
    <w:rsid w:val="00A14058"/>
    <w:rsid w:val="00A145F9"/>
    <w:rsid w:val="00A14E04"/>
    <w:rsid w:val="00A15467"/>
    <w:rsid w:val="00A1749B"/>
    <w:rsid w:val="00A17767"/>
    <w:rsid w:val="00A2106F"/>
    <w:rsid w:val="00A245B3"/>
    <w:rsid w:val="00A2544C"/>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1B9D"/>
    <w:rsid w:val="00C42C36"/>
    <w:rsid w:val="00C42F72"/>
    <w:rsid w:val="00C430D9"/>
    <w:rsid w:val="00C439DB"/>
    <w:rsid w:val="00C43A66"/>
    <w:rsid w:val="00C46D81"/>
    <w:rsid w:val="00C47C11"/>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2CF8"/>
    <w:rsid w:val="00E04F25"/>
    <w:rsid w:val="00E0517E"/>
    <w:rsid w:val="00E07B40"/>
    <w:rsid w:val="00E13A05"/>
    <w:rsid w:val="00E141A3"/>
    <w:rsid w:val="00E272DB"/>
    <w:rsid w:val="00E302EF"/>
    <w:rsid w:val="00E40318"/>
    <w:rsid w:val="00E43136"/>
    <w:rsid w:val="00E457CA"/>
    <w:rsid w:val="00E47C0D"/>
    <w:rsid w:val="00E542DB"/>
    <w:rsid w:val="00E55245"/>
    <w:rsid w:val="00E55413"/>
    <w:rsid w:val="00E558DD"/>
    <w:rsid w:val="00E5629E"/>
    <w:rsid w:val="00E56590"/>
    <w:rsid w:val="00E6156B"/>
    <w:rsid w:val="00E7057F"/>
    <w:rsid w:val="00E71BE5"/>
    <w:rsid w:val="00E74FD4"/>
    <w:rsid w:val="00E809F0"/>
    <w:rsid w:val="00E83965"/>
    <w:rsid w:val="00E83BCC"/>
    <w:rsid w:val="00E91E4E"/>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8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752</Words>
  <Characters>4293</Characters>
  <Application>Microsoft Office Word</Application>
  <DocSecurity>0</DocSecurity>
  <Lines>35</Lines>
  <Paragraphs>10</Paragraphs>
  <ScaleCrop>false</ScaleCrop>
  <Company>Microsoft</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184</cp:revision>
  <cp:lastPrinted>2017-05-09T09:20:00Z</cp:lastPrinted>
  <dcterms:created xsi:type="dcterms:W3CDTF">2017-06-08T09:05:00Z</dcterms:created>
  <dcterms:modified xsi:type="dcterms:W3CDTF">2018-05-18T03:17:00Z</dcterms:modified>
</cp:coreProperties>
</file>