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2D" w:rsidRDefault="00F9742D" w:rsidP="00F9742D">
      <w:pPr>
        <w:pStyle w:val="1"/>
        <w:spacing w:before="100" w:beforeAutospacing="1" w:after="100" w:afterAutospacing="1" w:line="460" w:lineRule="exact"/>
      </w:pPr>
      <w:r>
        <w:rPr>
          <w:rFonts w:hint="eastAsia"/>
        </w:rPr>
        <w:t>项目需求</w:t>
      </w:r>
    </w:p>
    <w:p w:rsidR="00F9742D" w:rsidRDefault="00F9742D" w:rsidP="00F9742D">
      <w:pPr>
        <w:spacing w:beforeLines="50" w:afterLines="50" w:line="460" w:lineRule="exact"/>
        <w:rPr>
          <w:rFonts w:ascii="宋体" w:hAnsi="宋体" w:hint="eastAsia"/>
          <w:b/>
          <w:szCs w:val="21"/>
        </w:rPr>
      </w:pPr>
      <w:r>
        <w:rPr>
          <w:rFonts w:ascii="宋体" w:hAnsi="宋体" w:hint="eastAsia"/>
          <w:b/>
          <w:szCs w:val="21"/>
        </w:rPr>
        <w:t>4.1详细技术指标</w:t>
      </w:r>
    </w:p>
    <w:p w:rsidR="00F9742D" w:rsidRDefault="00F9742D" w:rsidP="00F9742D">
      <w:pPr>
        <w:pStyle w:val="a6"/>
        <w:spacing w:line="460" w:lineRule="exact"/>
        <w:rPr>
          <w:rFonts w:ascii="宋体" w:hAnsi="宋体" w:hint="eastAsia"/>
          <w:szCs w:val="21"/>
        </w:rPr>
      </w:pPr>
      <w:r>
        <w:rPr>
          <w:rFonts w:ascii="宋体" w:hAnsi="宋体" w:hint="eastAsia"/>
          <w:szCs w:val="21"/>
        </w:rPr>
        <w:t>服务要求中</w:t>
      </w:r>
      <w:r>
        <w:rPr>
          <w:rFonts w:ascii="宋体" w:hAnsi="宋体" w:cs="宋体" w:hint="eastAsia"/>
          <w:szCs w:val="21"/>
        </w:rPr>
        <w:t>★号，不满足该指标项将导致投标被拒绝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4111"/>
        <w:gridCol w:w="709"/>
        <w:gridCol w:w="686"/>
        <w:gridCol w:w="640"/>
      </w:tblGrid>
      <w:tr w:rsidR="00F9742D">
        <w:tc>
          <w:tcPr>
            <w:tcW w:w="675" w:type="dxa"/>
            <w:tcBorders>
              <w:top w:val="single" w:sz="4" w:space="0" w:color="auto"/>
              <w:left w:val="single" w:sz="4" w:space="0" w:color="auto"/>
              <w:bottom w:val="single" w:sz="4" w:space="0" w:color="auto"/>
              <w:right w:val="single" w:sz="4" w:space="0" w:color="auto"/>
            </w:tcBorders>
            <w:vAlign w:val="center"/>
            <w:hideMark/>
          </w:tcPr>
          <w:p w:rsidR="00F9742D" w:rsidRDefault="00F9742D" w:rsidP="00486869">
            <w:pPr>
              <w:spacing w:beforeLines="50" w:afterLines="50" w:line="460" w:lineRule="exact"/>
              <w:jc w:val="center"/>
              <w:rPr>
                <w:rFonts w:ascii="宋体" w:hAnsi="宋体"/>
                <w:b/>
                <w:szCs w:val="21"/>
              </w:rPr>
            </w:pPr>
            <w:r>
              <w:rPr>
                <w:rFonts w:ascii="宋体" w:hAnsi="宋体"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742D" w:rsidRDefault="00F9742D" w:rsidP="00486869">
            <w:pPr>
              <w:spacing w:beforeLines="50" w:afterLines="50" w:line="460" w:lineRule="exact"/>
              <w:jc w:val="center"/>
              <w:rPr>
                <w:rFonts w:ascii="宋体" w:hAnsi="宋体"/>
                <w:b/>
                <w:szCs w:val="21"/>
              </w:rPr>
            </w:pPr>
            <w:r>
              <w:rPr>
                <w:rFonts w:ascii="宋体" w:hAnsi="宋体" w:hint="eastAsia"/>
                <w:b/>
                <w:szCs w:val="21"/>
              </w:rPr>
              <w:t>名称</w:t>
            </w:r>
          </w:p>
        </w:tc>
        <w:tc>
          <w:tcPr>
            <w:tcW w:w="4111" w:type="dxa"/>
            <w:tcBorders>
              <w:top w:val="single" w:sz="4" w:space="0" w:color="auto"/>
              <w:left w:val="single" w:sz="4" w:space="0" w:color="auto"/>
              <w:bottom w:val="single" w:sz="4" w:space="0" w:color="auto"/>
              <w:right w:val="single" w:sz="4" w:space="0" w:color="auto"/>
            </w:tcBorders>
            <w:vAlign w:val="center"/>
            <w:hideMark/>
          </w:tcPr>
          <w:p w:rsidR="00F9742D" w:rsidRDefault="00F9742D" w:rsidP="00486869">
            <w:pPr>
              <w:spacing w:beforeLines="50" w:afterLines="50" w:line="460" w:lineRule="exact"/>
              <w:jc w:val="center"/>
              <w:rPr>
                <w:rFonts w:ascii="宋体" w:hAnsi="宋体"/>
                <w:b/>
                <w:szCs w:val="21"/>
              </w:rPr>
            </w:pPr>
            <w:r>
              <w:rPr>
                <w:rFonts w:ascii="宋体" w:hAnsi="宋体" w:hint="eastAsia"/>
                <w:b/>
                <w:szCs w:val="21"/>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F9742D" w:rsidRDefault="00F9742D" w:rsidP="00486869">
            <w:pPr>
              <w:spacing w:beforeLines="50" w:afterLines="50" w:line="460" w:lineRule="exact"/>
              <w:jc w:val="center"/>
              <w:rPr>
                <w:rFonts w:ascii="宋体" w:hAnsi="宋体"/>
                <w:b/>
                <w:szCs w:val="21"/>
              </w:rPr>
            </w:pPr>
            <w:r>
              <w:rPr>
                <w:rFonts w:ascii="宋体" w:hAnsi="宋体" w:hint="eastAsia"/>
                <w:b/>
                <w:szCs w:val="21"/>
              </w:rPr>
              <w:t>单位</w:t>
            </w:r>
          </w:p>
        </w:tc>
        <w:tc>
          <w:tcPr>
            <w:tcW w:w="686" w:type="dxa"/>
            <w:tcBorders>
              <w:top w:val="single" w:sz="4" w:space="0" w:color="auto"/>
              <w:left w:val="single" w:sz="4" w:space="0" w:color="auto"/>
              <w:bottom w:val="single" w:sz="4" w:space="0" w:color="auto"/>
              <w:right w:val="single" w:sz="4" w:space="0" w:color="auto"/>
            </w:tcBorders>
            <w:vAlign w:val="center"/>
            <w:hideMark/>
          </w:tcPr>
          <w:p w:rsidR="00F9742D" w:rsidRDefault="00F9742D" w:rsidP="00486869">
            <w:pPr>
              <w:spacing w:beforeLines="50" w:afterLines="50" w:line="460" w:lineRule="exact"/>
              <w:jc w:val="center"/>
              <w:rPr>
                <w:rFonts w:ascii="宋体" w:hAnsi="宋体"/>
                <w:b/>
                <w:szCs w:val="21"/>
              </w:rPr>
            </w:pPr>
            <w:r>
              <w:rPr>
                <w:rFonts w:ascii="宋体" w:hAnsi="宋体" w:hint="eastAsia"/>
                <w:b/>
                <w:szCs w:val="21"/>
              </w:rPr>
              <w:t>数量</w:t>
            </w:r>
          </w:p>
        </w:tc>
        <w:tc>
          <w:tcPr>
            <w:tcW w:w="640" w:type="dxa"/>
            <w:tcBorders>
              <w:top w:val="single" w:sz="4" w:space="0" w:color="auto"/>
              <w:left w:val="single" w:sz="4" w:space="0" w:color="auto"/>
              <w:bottom w:val="single" w:sz="4" w:space="0" w:color="auto"/>
              <w:right w:val="single" w:sz="4" w:space="0" w:color="auto"/>
            </w:tcBorders>
            <w:vAlign w:val="center"/>
            <w:hideMark/>
          </w:tcPr>
          <w:p w:rsidR="00F9742D" w:rsidRDefault="00F9742D" w:rsidP="00486869">
            <w:pPr>
              <w:spacing w:beforeLines="50" w:afterLines="50" w:line="460" w:lineRule="exact"/>
              <w:jc w:val="center"/>
              <w:rPr>
                <w:rFonts w:ascii="宋体" w:hAnsi="宋体"/>
                <w:b/>
                <w:szCs w:val="21"/>
              </w:rPr>
            </w:pPr>
            <w:r>
              <w:rPr>
                <w:rFonts w:ascii="宋体" w:hAnsi="宋体" w:hint="eastAsia"/>
                <w:b/>
                <w:szCs w:val="21"/>
              </w:rPr>
              <w:t>备注</w:t>
            </w:r>
          </w:p>
        </w:tc>
      </w:tr>
      <w:tr w:rsidR="00F9742D">
        <w:tc>
          <w:tcPr>
            <w:tcW w:w="675" w:type="dxa"/>
            <w:tcBorders>
              <w:top w:val="single" w:sz="4" w:space="0" w:color="auto"/>
              <w:left w:val="single" w:sz="4" w:space="0" w:color="auto"/>
              <w:bottom w:val="single" w:sz="4" w:space="0" w:color="auto"/>
              <w:right w:val="single" w:sz="4" w:space="0" w:color="auto"/>
            </w:tcBorders>
            <w:vAlign w:val="center"/>
            <w:hideMark/>
          </w:tcPr>
          <w:p w:rsidR="00F9742D" w:rsidRDefault="00F9742D" w:rsidP="00486869">
            <w:pPr>
              <w:spacing w:beforeLines="50" w:afterLines="50" w:line="460" w:lineRule="exact"/>
              <w:jc w:val="center"/>
              <w:rPr>
                <w:rFonts w:ascii="宋体" w:hAnsi="宋体"/>
                <w:b/>
                <w:szCs w:val="21"/>
              </w:rPr>
            </w:pPr>
            <w:r>
              <w:rPr>
                <w:rFonts w:ascii="宋体" w:hAnsi="宋体" w:hint="eastAsia"/>
                <w:b/>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hint="eastAsia"/>
                <w:b/>
                <w:szCs w:val="21"/>
              </w:rPr>
              <w:t>耗散型压电晶振界面分析仪</w:t>
            </w:r>
          </w:p>
        </w:tc>
        <w:tc>
          <w:tcPr>
            <w:tcW w:w="4111" w:type="dxa"/>
            <w:tcBorders>
              <w:top w:val="single" w:sz="4" w:space="0" w:color="auto"/>
              <w:left w:val="single" w:sz="4" w:space="0" w:color="auto"/>
              <w:bottom w:val="single" w:sz="4" w:space="0" w:color="auto"/>
              <w:right w:val="single" w:sz="4" w:space="0" w:color="auto"/>
            </w:tcBorders>
            <w:vAlign w:val="center"/>
          </w:tcPr>
          <w:p w:rsidR="00F9742D" w:rsidRDefault="00F9742D">
            <w:pPr>
              <w:spacing w:line="460" w:lineRule="exact"/>
              <w:rPr>
                <w:rFonts w:ascii="宋体" w:hAnsi="宋体"/>
                <w:b/>
                <w:bCs/>
                <w:szCs w:val="21"/>
              </w:rPr>
            </w:pPr>
            <w:r>
              <w:rPr>
                <w:rFonts w:ascii="宋体" w:hAnsi="宋体" w:hint="eastAsia"/>
                <w:b/>
                <w:bCs/>
                <w:szCs w:val="21"/>
              </w:rPr>
              <w:t>1. 工作条件</w:t>
            </w:r>
          </w:p>
          <w:p w:rsidR="00F9742D" w:rsidRDefault="00F9742D">
            <w:pPr>
              <w:spacing w:line="460" w:lineRule="exact"/>
              <w:rPr>
                <w:rFonts w:ascii="宋体" w:hAnsi="宋体" w:hint="eastAsia"/>
                <w:szCs w:val="21"/>
              </w:rPr>
            </w:pPr>
            <w:r>
              <w:rPr>
                <w:rFonts w:ascii="宋体" w:hAnsi="宋体" w:hint="eastAsia"/>
                <w:szCs w:val="21"/>
              </w:rPr>
              <w:t>电源电压：220V，50赫兹单相交流电</w:t>
            </w:r>
          </w:p>
          <w:p w:rsidR="00F9742D" w:rsidRDefault="00F9742D">
            <w:pPr>
              <w:spacing w:line="460" w:lineRule="exact"/>
              <w:ind w:firstLineChars="200" w:firstLine="420"/>
              <w:rPr>
                <w:rFonts w:ascii="宋体" w:hAnsi="宋体" w:hint="eastAsia"/>
                <w:szCs w:val="21"/>
              </w:rPr>
            </w:pPr>
          </w:p>
          <w:p w:rsidR="00F9742D" w:rsidRDefault="00F9742D">
            <w:pPr>
              <w:spacing w:line="460" w:lineRule="exact"/>
              <w:rPr>
                <w:rFonts w:ascii="宋体" w:hAnsi="宋体" w:hint="eastAsia"/>
                <w:b/>
                <w:bCs/>
                <w:szCs w:val="21"/>
              </w:rPr>
            </w:pPr>
            <w:r>
              <w:rPr>
                <w:rFonts w:ascii="宋体" w:hAnsi="宋体" w:hint="eastAsia"/>
                <w:szCs w:val="21"/>
              </w:rPr>
              <w:t>★</w:t>
            </w:r>
            <w:r>
              <w:rPr>
                <w:rFonts w:ascii="宋体" w:hAnsi="宋体" w:hint="eastAsia"/>
                <w:b/>
                <w:bCs/>
                <w:szCs w:val="21"/>
              </w:rPr>
              <w:t>2. 整机原装进口新机:</w:t>
            </w:r>
          </w:p>
          <w:p w:rsidR="00F9742D" w:rsidRDefault="00F9742D">
            <w:pPr>
              <w:spacing w:line="460" w:lineRule="exact"/>
              <w:rPr>
                <w:rFonts w:ascii="宋体" w:hAnsi="宋体" w:hint="eastAsia"/>
                <w:szCs w:val="21"/>
              </w:rPr>
            </w:pPr>
            <w:r>
              <w:rPr>
                <w:rFonts w:ascii="宋体" w:hAnsi="宋体" w:hint="eastAsia"/>
                <w:szCs w:val="21"/>
              </w:rPr>
              <w:t>2.1主机一套（含流率可控进样泵）</w:t>
            </w:r>
          </w:p>
          <w:p w:rsidR="00F9742D" w:rsidRDefault="00F9742D">
            <w:pPr>
              <w:spacing w:line="460" w:lineRule="exact"/>
              <w:rPr>
                <w:rFonts w:ascii="宋体" w:hAnsi="宋体" w:hint="eastAsia"/>
                <w:szCs w:val="21"/>
              </w:rPr>
            </w:pPr>
            <w:r>
              <w:rPr>
                <w:rFonts w:ascii="宋体" w:hAnsi="宋体" w:hint="eastAsia"/>
                <w:szCs w:val="21"/>
              </w:rPr>
              <w:t>2.2 标准流动池一个</w:t>
            </w:r>
          </w:p>
          <w:p w:rsidR="00F9742D" w:rsidRDefault="00F9742D">
            <w:pPr>
              <w:spacing w:line="460" w:lineRule="exact"/>
              <w:rPr>
                <w:rFonts w:ascii="宋体" w:hAnsi="宋体" w:hint="eastAsia"/>
                <w:b/>
                <w:bCs/>
                <w:szCs w:val="21"/>
              </w:rPr>
            </w:pPr>
          </w:p>
          <w:p w:rsidR="00F9742D" w:rsidRDefault="00F9742D">
            <w:pPr>
              <w:spacing w:line="460" w:lineRule="exact"/>
              <w:rPr>
                <w:rFonts w:ascii="宋体" w:hAnsi="宋体" w:hint="eastAsia"/>
                <w:b/>
                <w:szCs w:val="21"/>
              </w:rPr>
            </w:pPr>
            <w:r>
              <w:rPr>
                <w:rFonts w:ascii="宋体" w:hAnsi="宋体" w:hint="eastAsia"/>
                <w:b/>
                <w:szCs w:val="21"/>
              </w:rPr>
              <w:t>3. 传感器和样品处理系统:</w:t>
            </w:r>
          </w:p>
          <w:p w:rsidR="00F9742D" w:rsidRDefault="00F9742D">
            <w:pPr>
              <w:spacing w:line="460" w:lineRule="exact"/>
              <w:rPr>
                <w:rFonts w:ascii="宋体" w:hAnsi="宋体" w:hint="eastAsia"/>
                <w:szCs w:val="21"/>
              </w:rPr>
            </w:pPr>
            <w:r>
              <w:rPr>
                <w:rFonts w:ascii="宋体" w:hAnsi="宋体" w:hint="eastAsia"/>
                <w:szCs w:val="21"/>
              </w:rPr>
              <w:t>3.1传感器或者流动池数量：1</w:t>
            </w:r>
          </w:p>
          <w:p w:rsidR="00F9742D" w:rsidRDefault="00F9742D">
            <w:pPr>
              <w:spacing w:line="460" w:lineRule="exact"/>
              <w:rPr>
                <w:rFonts w:ascii="宋体" w:hAnsi="宋体" w:hint="eastAsia"/>
                <w:szCs w:val="21"/>
              </w:rPr>
            </w:pPr>
            <w:r>
              <w:rPr>
                <w:rFonts w:ascii="宋体" w:hAnsi="宋体" w:hint="eastAsia"/>
                <w:szCs w:val="21"/>
              </w:rPr>
              <w:t>3.2传感器上方体积：40μL</w:t>
            </w:r>
          </w:p>
          <w:p w:rsidR="00F9742D" w:rsidRDefault="00F9742D">
            <w:pPr>
              <w:spacing w:line="460" w:lineRule="exact"/>
              <w:ind w:right="113"/>
              <w:rPr>
                <w:rFonts w:ascii="宋体" w:hAnsi="宋体" w:hint="eastAsia"/>
                <w:szCs w:val="21"/>
              </w:rPr>
            </w:pPr>
            <w:r>
              <w:rPr>
                <w:rFonts w:ascii="宋体" w:hAnsi="宋体" w:hint="eastAsia"/>
                <w:szCs w:val="21"/>
              </w:rPr>
              <w:t>3.3最小样品体积：200μL</w:t>
            </w:r>
          </w:p>
          <w:p w:rsidR="00F9742D" w:rsidRDefault="00F9742D">
            <w:pPr>
              <w:spacing w:line="460" w:lineRule="exact"/>
              <w:ind w:right="113"/>
              <w:rPr>
                <w:rFonts w:ascii="宋体" w:hAnsi="宋体" w:hint="eastAsia"/>
                <w:szCs w:val="21"/>
              </w:rPr>
            </w:pPr>
            <w:r>
              <w:rPr>
                <w:rFonts w:ascii="宋体" w:hAnsi="宋体" w:hint="eastAsia"/>
                <w:szCs w:val="21"/>
              </w:rPr>
              <w:t>3.4工作温度：15-65℃，由软件控制</w:t>
            </w:r>
          </w:p>
          <w:p w:rsidR="00F9742D" w:rsidRDefault="00F9742D">
            <w:pPr>
              <w:spacing w:line="460" w:lineRule="exact"/>
              <w:ind w:right="113"/>
              <w:rPr>
                <w:rFonts w:ascii="宋体" w:hAnsi="宋体" w:hint="eastAsia"/>
                <w:szCs w:val="21"/>
              </w:rPr>
            </w:pPr>
            <w:r>
              <w:rPr>
                <w:rFonts w:ascii="宋体" w:hAnsi="宋体" w:hint="eastAsia"/>
                <w:szCs w:val="21"/>
              </w:rPr>
              <w:t># 3.5 温度稳定性为±0.02℃</w:t>
            </w:r>
          </w:p>
          <w:p w:rsidR="00F9742D" w:rsidRDefault="00F9742D">
            <w:pPr>
              <w:spacing w:line="460" w:lineRule="exact"/>
              <w:rPr>
                <w:rFonts w:ascii="宋体" w:hAnsi="宋体" w:hint="eastAsia"/>
                <w:szCs w:val="21"/>
              </w:rPr>
            </w:pPr>
            <w:r>
              <w:rPr>
                <w:rFonts w:ascii="宋体" w:hAnsi="宋体" w:hint="eastAsia"/>
                <w:szCs w:val="21"/>
              </w:rPr>
              <w:t xml:space="preserve">3.6流动速度：0-1 </w:t>
            </w:r>
            <w:proofErr w:type="spellStart"/>
            <w:r>
              <w:rPr>
                <w:rFonts w:ascii="宋体" w:hAnsi="宋体" w:hint="eastAsia"/>
                <w:szCs w:val="21"/>
              </w:rPr>
              <w:t>mL</w:t>
            </w:r>
            <w:proofErr w:type="spellEnd"/>
            <w:r>
              <w:rPr>
                <w:rFonts w:ascii="宋体" w:hAnsi="宋体" w:hint="eastAsia"/>
                <w:szCs w:val="21"/>
              </w:rPr>
              <w:t>/min</w:t>
            </w:r>
          </w:p>
          <w:p w:rsidR="00F9742D" w:rsidRDefault="00F9742D">
            <w:pPr>
              <w:spacing w:line="460" w:lineRule="exact"/>
              <w:rPr>
                <w:rFonts w:ascii="宋体" w:hAnsi="宋体" w:hint="eastAsia"/>
                <w:szCs w:val="21"/>
              </w:rPr>
            </w:pPr>
          </w:p>
          <w:p w:rsidR="00F9742D" w:rsidRDefault="00F9742D">
            <w:pPr>
              <w:spacing w:line="460" w:lineRule="exact"/>
              <w:rPr>
                <w:rFonts w:ascii="宋体" w:hAnsi="宋体" w:hint="eastAsia"/>
                <w:szCs w:val="21"/>
              </w:rPr>
            </w:pPr>
            <w:r>
              <w:rPr>
                <w:rFonts w:ascii="宋体" w:hAnsi="宋体" w:hint="eastAsia"/>
                <w:b/>
                <w:szCs w:val="21"/>
              </w:rPr>
              <w:t>4. 频率和耗散因子特性</w:t>
            </w:r>
            <w:r>
              <w:rPr>
                <w:rFonts w:ascii="宋体" w:hAnsi="宋体" w:hint="eastAsia"/>
                <w:szCs w:val="21"/>
              </w:rPr>
              <w:t>:</w:t>
            </w:r>
          </w:p>
          <w:p w:rsidR="00F9742D" w:rsidRDefault="00F9742D">
            <w:pPr>
              <w:spacing w:line="460" w:lineRule="exact"/>
              <w:rPr>
                <w:rFonts w:ascii="宋体" w:hAnsi="宋体" w:hint="eastAsia"/>
                <w:szCs w:val="21"/>
              </w:rPr>
            </w:pPr>
            <w:r>
              <w:rPr>
                <w:rFonts w:ascii="宋体" w:hAnsi="宋体" w:hint="eastAsia"/>
                <w:szCs w:val="21"/>
              </w:rPr>
              <w:t>4.1基频：5 MHz</w:t>
            </w:r>
          </w:p>
          <w:p w:rsidR="00F9742D" w:rsidRDefault="00F9742D">
            <w:pPr>
              <w:spacing w:line="460" w:lineRule="exact"/>
              <w:rPr>
                <w:rFonts w:ascii="宋体" w:hAnsi="宋体" w:hint="eastAsia"/>
                <w:szCs w:val="21"/>
              </w:rPr>
            </w:pPr>
            <w:r>
              <w:rPr>
                <w:rFonts w:ascii="宋体" w:hAnsi="宋体" w:hint="eastAsia"/>
                <w:szCs w:val="21"/>
              </w:rPr>
              <w:t>4.2芯片: 直径14mm，厚度 330nm，可独立使用</w:t>
            </w:r>
          </w:p>
          <w:p w:rsidR="00F9742D" w:rsidRDefault="00F9742D">
            <w:pPr>
              <w:spacing w:line="460" w:lineRule="exact"/>
              <w:rPr>
                <w:rFonts w:ascii="宋体" w:hAnsi="宋体" w:hint="eastAsia"/>
                <w:szCs w:val="21"/>
              </w:rPr>
            </w:pPr>
            <w:r>
              <w:rPr>
                <w:rFonts w:ascii="宋体" w:hAnsi="宋体" w:hint="eastAsia"/>
                <w:szCs w:val="21"/>
              </w:rPr>
              <w:t># 4.3芯片种类: 厂家可以提供超过100种的表面涂层标准芯片</w:t>
            </w:r>
          </w:p>
          <w:p w:rsidR="00F9742D" w:rsidRDefault="00F9742D">
            <w:pPr>
              <w:spacing w:line="460" w:lineRule="exact"/>
              <w:rPr>
                <w:rFonts w:ascii="宋体" w:hAnsi="宋体" w:hint="eastAsia"/>
                <w:szCs w:val="21"/>
              </w:rPr>
            </w:pPr>
            <w:r>
              <w:rPr>
                <w:rFonts w:ascii="宋体" w:hAnsi="宋体" w:hint="eastAsia"/>
                <w:szCs w:val="21"/>
              </w:rPr>
              <w:t>4.4频率范围：1-70 MHz</w:t>
            </w:r>
          </w:p>
          <w:p w:rsidR="00F9742D" w:rsidRDefault="00F9742D">
            <w:pPr>
              <w:spacing w:line="460" w:lineRule="exact"/>
              <w:rPr>
                <w:rFonts w:ascii="宋体" w:hAnsi="宋体" w:hint="eastAsia"/>
                <w:szCs w:val="21"/>
              </w:rPr>
            </w:pPr>
            <w:r>
              <w:rPr>
                <w:rFonts w:ascii="宋体" w:hAnsi="宋体" w:hint="eastAsia"/>
                <w:szCs w:val="21"/>
              </w:rPr>
              <w:t>★4.5具备耗散因子检测功能</w:t>
            </w:r>
          </w:p>
          <w:p w:rsidR="00F9742D" w:rsidRDefault="00F9742D">
            <w:pPr>
              <w:spacing w:line="460" w:lineRule="exact"/>
              <w:rPr>
                <w:rFonts w:ascii="宋体" w:hAnsi="宋体" w:hint="eastAsia"/>
                <w:szCs w:val="21"/>
                <w:lang w:val="en-GB"/>
              </w:rPr>
            </w:pPr>
            <w:r>
              <w:rPr>
                <w:rFonts w:ascii="宋体" w:hAnsi="宋体" w:hint="eastAsia"/>
                <w:szCs w:val="21"/>
              </w:rPr>
              <w:t># 4.6</w:t>
            </w:r>
            <w:proofErr w:type="gramStart"/>
            <w:r>
              <w:rPr>
                <w:rFonts w:ascii="宋体" w:hAnsi="宋体" w:hint="eastAsia"/>
                <w:szCs w:val="21"/>
              </w:rPr>
              <w:t>谐</w:t>
            </w:r>
            <w:proofErr w:type="gramEnd"/>
            <w:r>
              <w:rPr>
                <w:rFonts w:ascii="宋体" w:hAnsi="宋体" w:hint="eastAsia"/>
                <w:szCs w:val="21"/>
              </w:rPr>
              <w:t>频检测：1、3、5、7、9、11、13</w:t>
            </w:r>
            <w:r>
              <w:rPr>
                <w:rFonts w:ascii="宋体" w:hAnsi="宋体" w:hint="eastAsia"/>
                <w:szCs w:val="21"/>
              </w:rPr>
              <w:lastRenderedPageBreak/>
              <w:t>倍</w:t>
            </w:r>
          </w:p>
          <w:p w:rsidR="00F9742D" w:rsidRDefault="00F9742D">
            <w:pPr>
              <w:spacing w:line="460" w:lineRule="exact"/>
              <w:rPr>
                <w:rFonts w:ascii="宋体" w:hAnsi="宋体" w:hint="eastAsia"/>
                <w:szCs w:val="21"/>
              </w:rPr>
            </w:pPr>
            <w:r>
              <w:rPr>
                <w:rFonts w:ascii="宋体" w:hAnsi="宋体" w:hint="eastAsia"/>
                <w:szCs w:val="21"/>
              </w:rPr>
              <w:t># 4.7最大时间分辨率，一个传感器、一个频率：每秒不低于200个数据点</w:t>
            </w:r>
          </w:p>
          <w:p w:rsidR="00F9742D" w:rsidRDefault="00F9742D">
            <w:pPr>
              <w:spacing w:line="460" w:lineRule="exact"/>
              <w:rPr>
                <w:rFonts w:ascii="宋体" w:hAnsi="宋体" w:hint="eastAsia"/>
                <w:szCs w:val="21"/>
              </w:rPr>
            </w:pPr>
            <w:r>
              <w:rPr>
                <w:rFonts w:ascii="宋体" w:hAnsi="宋体" w:hint="eastAsia"/>
                <w:szCs w:val="21"/>
              </w:rPr>
              <w:t xml:space="preserve">★ 4.8水中最大质量精度≦1.0 </w:t>
            </w:r>
            <w:proofErr w:type="spellStart"/>
            <w:r>
              <w:rPr>
                <w:rFonts w:ascii="宋体" w:hAnsi="宋体" w:hint="eastAsia"/>
                <w:szCs w:val="21"/>
              </w:rPr>
              <w:t>ng</w:t>
            </w:r>
            <w:proofErr w:type="spellEnd"/>
            <w:r>
              <w:rPr>
                <w:rFonts w:ascii="宋体" w:hAnsi="宋体" w:hint="eastAsia"/>
                <w:szCs w:val="21"/>
              </w:rPr>
              <w:t>/cm</w:t>
            </w:r>
            <w:r>
              <w:rPr>
                <w:rFonts w:ascii="宋体" w:hAnsi="宋体" w:hint="eastAsia"/>
                <w:szCs w:val="21"/>
                <w:vertAlign w:val="superscript"/>
              </w:rPr>
              <w:t>2</w:t>
            </w:r>
          </w:p>
          <w:p w:rsidR="00F9742D" w:rsidRDefault="00F9742D">
            <w:pPr>
              <w:spacing w:line="460" w:lineRule="exact"/>
              <w:rPr>
                <w:rFonts w:ascii="宋体" w:hAnsi="宋体" w:hint="eastAsia"/>
                <w:szCs w:val="21"/>
              </w:rPr>
            </w:pPr>
            <w:r>
              <w:rPr>
                <w:rFonts w:ascii="宋体" w:hAnsi="宋体" w:hint="eastAsia"/>
                <w:szCs w:val="21"/>
              </w:rPr>
              <w:t># 4.9耗散采集为open-circuit-voltage（OCV）方式，而非传统阻抗（Impedance）方式</w:t>
            </w:r>
          </w:p>
          <w:p w:rsidR="00F9742D" w:rsidRDefault="00F9742D">
            <w:pPr>
              <w:spacing w:line="460" w:lineRule="exact"/>
              <w:rPr>
                <w:rFonts w:ascii="宋体" w:hAnsi="宋体" w:hint="eastAsia"/>
                <w:szCs w:val="21"/>
              </w:rPr>
            </w:pPr>
            <w:r>
              <w:rPr>
                <w:rFonts w:ascii="宋体" w:hAnsi="宋体" w:hint="eastAsia"/>
                <w:szCs w:val="21"/>
              </w:rPr>
              <w:t># 4.10水中最大耗散因子精度：0.04×10</w:t>
            </w:r>
            <w:r>
              <w:rPr>
                <w:rFonts w:ascii="宋体" w:hAnsi="宋体" w:hint="eastAsia"/>
                <w:szCs w:val="21"/>
                <w:vertAlign w:val="superscript"/>
              </w:rPr>
              <w:t>-6</w:t>
            </w:r>
          </w:p>
          <w:p w:rsidR="00F9742D" w:rsidRDefault="00F9742D">
            <w:pPr>
              <w:spacing w:line="460" w:lineRule="exact"/>
              <w:rPr>
                <w:rFonts w:ascii="宋体" w:hAnsi="宋体" w:hint="eastAsia"/>
                <w:szCs w:val="21"/>
              </w:rPr>
            </w:pPr>
          </w:p>
          <w:p w:rsidR="00F9742D" w:rsidRDefault="00F9742D">
            <w:pPr>
              <w:spacing w:line="460" w:lineRule="exact"/>
              <w:rPr>
                <w:rFonts w:ascii="宋体" w:hAnsi="宋体" w:hint="eastAsia"/>
                <w:b/>
                <w:bCs/>
                <w:szCs w:val="21"/>
              </w:rPr>
            </w:pPr>
            <w:r>
              <w:rPr>
                <w:rFonts w:ascii="宋体" w:hAnsi="宋体" w:hint="eastAsia"/>
                <w:b/>
                <w:bCs/>
                <w:szCs w:val="21"/>
              </w:rPr>
              <w:t>5. 软件技术指标</w:t>
            </w:r>
          </w:p>
          <w:p w:rsidR="00F9742D" w:rsidRDefault="00F9742D">
            <w:pPr>
              <w:autoSpaceDE w:val="0"/>
              <w:autoSpaceDN w:val="0"/>
              <w:adjustRightInd w:val="0"/>
              <w:snapToGrid w:val="0"/>
              <w:spacing w:line="460" w:lineRule="exact"/>
              <w:jc w:val="left"/>
              <w:rPr>
                <w:rFonts w:ascii="宋体" w:hAnsi="宋体" w:hint="eastAsia"/>
                <w:szCs w:val="21"/>
              </w:rPr>
            </w:pPr>
            <w:r>
              <w:rPr>
                <w:rFonts w:ascii="宋体" w:hAnsi="宋体" w:hint="eastAsia"/>
                <w:szCs w:val="21"/>
              </w:rPr>
              <w:t>5.1 PC要求：USB 2.0，Windows 7及以上</w:t>
            </w:r>
          </w:p>
          <w:p w:rsidR="00F9742D" w:rsidRDefault="00F9742D">
            <w:pPr>
              <w:autoSpaceDE w:val="0"/>
              <w:autoSpaceDN w:val="0"/>
              <w:adjustRightInd w:val="0"/>
              <w:snapToGrid w:val="0"/>
              <w:spacing w:line="460" w:lineRule="exact"/>
              <w:jc w:val="left"/>
              <w:rPr>
                <w:rFonts w:ascii="宋体" w:hAnsi="宋体" w:hint="eastAsia"/>
                <w:szCs w:val="21"/>
                <w:lang w:val="en-GB"/>
              </w:rPr>
            </w:pPr>
            <w:r>
              <w:rPr>
                <w:rFonts w:ascii="宋体" w:hAnsi="宋体" w:hint="eastAsia"/>
                <w:szCs w:val="21"/>
              </w:rPr>
              <w:t>5.2 数据输入：多个频率和耗散因子数据</w:t>
            </w:r>
            <w:r>
              <w:rPr>
                <w:rFonts w:ascii="宋体" w:hAnsi="宋体" w:hint="eastAsia"/>
                <w:szCs w:val="21"/>
              </w:rPr>
              <w:br/>
              <w:t># 5.3 数据输出：</w:t>
            </w:r>
            <w:proofErr w:type="spellStart"/>
            <w:r>
              <w:rPr>
                <w:rFonts w:ascii="宋体" w:hAnsi="宋体" w:hint="eastAsia"/>
                <w:szCs w:val="21"/>
              </w:rPr>
              <w:t>Sauerbrey</w:t>
            </w:r>
            <w:proofErr w:type="spellEnd"/>
            <w:r>
              <w:rPr>
                <w:rFonts w:ascii="宋体" w:hAnsi="宋体" w:hint="eastAsia"/>
                <w:szCs w:val="21"/>
              </w:rPr>
              <w:t>质量和厚度、Voigt拟合质量和厚度、Voigt拟合粘度和剪切模量 （需提供文献证明）</w:t>
            </w:r>
          </w:p>
          <w:p w:rsidR="00F9742D" w:rsidRDefault="00F9742D">
            <w:pPr>
              <w:spacing w:line="460" w:lineRule="exact"/>
              <w:ind w:right="113"/>
              <w:rPr>
                <w:rFonts w:ascii="宋体" w:hAnsi="宋体" w:hint="eastAsia"/>
                <w:szCs w:val="21"/>
              </w:rPr>
            </w:pPr>
            <w:r>
              <w:rPr>
                <w:rFonts w:ascii="宋体" w:hAnsi="宋体" w:hint="eastAsia"/>
                <w:szCs w:val="21"/>
              </w:rPr>
              <w:t>5.4数据输入/输出格式：Excel，BMP，JPG，WMF等</w:t>
            </w:r>
          </w:p>
          <w:p w:rsidR="00F9742D" w:rsidRDefault="00F9742D">
            <w:pPr>
              <w:spacing w:line="460" w:lineRule="exac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hint="eastAsia"/>
                <w:szCs w:val="21"/>
              </w:rPr>
              <w:lastRenderedPageBreak/>
              <w:t>台</w:t>
            </w:r>
          </w:p>
        </w:tc>
        <w:tc>
          <w:tcPr>
            <w:tcW w:w="686"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hint="eastAsia"/>
                <w:szCs w:val="21"/>
              </w:rPr>
              <w:t>1</w:t>
            </w:r>
          </w:p>
        </w:tc>
        <w:tc>
          <w:tcPr>
            <w:tcW w:w="640" w:type="dxa"/>
            <w:tcBorders>
              <w:top w:val="single" w:sz="4" w:space="0" w:color="auto"/>
              <w:left w:val="single" w:sz="4" w:space="0" w:color="auto"/>
              <w:bottom w:val="single" w:sz="4" w:space="0" w:color="auto"/>
              <w:right w:val="single" w:sz="4" w:space="0" w:color="auto"/>
            </w:tcBorders>
            <w:vAlign w:val="center"/>
          </w:tcPr>
          <w:p w:rsidR="00F9742D" w:rsidRDefault="00F9742D" w:rsidP="00486869">
            <w:pPr>
              <w:spacing w:beforeLines="50" w:afterLines="50" w:line="460" w:lineRule="exact"/>
              <w:jc w:val="center"/>
              <w:rPr>
                <w:rFonts w:ascii="宋体" w:hAnsi="宋体"/>
                <w:b/>
                <w:szCs w:val="21"/>
              </w:rPr>
            </w:pPr>
          </w:p>
        </w:tc>
      </w:tr>
    </w:tbl>
    <w:p w:rsidR="00F9742D" w:rsidRDefault="00F9742D" w:rsidP="00F9742D">
      <w:pPr>
        <w:spacing w:line="460" w:lineRule="exact"/>
        <w:rPr>
          <w:rFonts w:ascii="宋体" w:hAnsi="宋体" w:hint="eastAsia"/>
          <w:szCs w:val="21"/>
        </w:rPr>
      </w:pPr>
    </w:p>
    <w:p w:rsidR="00F9742D" w:rsidRDefault="00F9742D" w:rsidP="00F9742D">
      <w:pPr>
        <w:pStyle w:val="2"/>
        <w:keepLines w:val="0"/>
        <w:spacing w:line="460" w:lineRule="exact"/>
        <w:ind w:left="142"/>
        <w:rPr>
          <w:rFonts w:hint="eastAsia"/>
          <w:sz w:val="21"/>
          <w:szCs w:val="21"/>
        </w:rPr>
      </w:pPr>
      <w:r>
        <w:rPr>
          <w:rFonts w:cs="宋体" w:hint="eastAsia"/>
          <w:sz w:val="21"/>
          <w:szCs w:val="21"/>
        </w:rPr>
        <w:t>4.2★</w:t>
      </w:r>
      <w:r>
        <w:rPr>
          <w:rFonts w:hint="eastAsia"/>
          <w:sz w:val="21"/>
          <w:szCs w:val="21"/>
        </w:rPr>
        <w:t>项目履约时间、地点</w:t>
      </w:r>
    </w:p>
    <w:p w:rsidR="00F9742D" w:rsidRDefault="00F9742D" w:rsidP="00F9742D">
      <w:pPr>
        <w:snapToGrid w:val="0"/>
        <w:spacing w:line="460" w:lineRule="exact"/>
        <w:ind w:leftChars="4" w:left="8" w:firstLineChars="49" w:firstLine="103"/>
        <w:jc w:val="left"/>
        <w:rPr>
          <w:rFonts w:ascii="宋体" w:hAnsi="宋体" w:hint="eastAsia"/>
          <w:szCs w:val="21"/>
        </w:rPr>
      </w:pPr>
      <w:r>
        <w:rPr>
          <w:rFonts w:ascii="宋体" w:hAnsi="宋体" w:hint="eastAsia"/>
          <w:b/>
          <w:szCs w:val="21"/>
        </w:rPr>
        <w:t>履约时间：</w:t>
      </w:r>
      <w:r>
        <w:rPr>
          <w:rFonts w:ascii="宋体" w:hAnsi="宋体" w:hint="eastAsia"/>
          <w:szCs w:val="21"/>
        </w:rPr>
        <w:t>开具信用证后90天内交货。</w:t>
      </w:r>
    </w:p>
    <w:p w:rsidR="00F9742D" w:rsidRDefault="00F9742D" w:rsidP="00F9742D">
      <w:pPr>
        <w:snapToGrid w:val="0"/>
        <w:spacing w:line="460" w:lineRule="exact"/>
        <w:ind w:leftChars="4" w:left="8" w:firstLineChars="49" w:firstLine="103"/>
        <w:jc w:val="left"/>
        <w:rPr>
          <w:rFonts w:ascii="宋体" w:hAnsi="宋体" w:hint="eastAsia"/>
          <w:b/>
          <w:szCs w:val="21"/>
        </w:rPr>
      </w:pPr>
      <w:r>
        <w:rPr>
          <w:rFonts w:ascii="宋体" w:hAnsi="宋体" w:hint="eastAsia"/>
          <w:b/>
          <w:szCs w:val="21"/>
        </w:rPr>
        <w:t>履约地点：</w:t>
      </w:r>
      <w:r>
        <w:rPr>
          <w:rFonts w:ascii="宋体" w:hAnsi="宋体" w:hint="eastAsia"/>
          <w:szCs w:val="21"/>
        </w:rPr>
        <w:t>西南交通大学九里校区摩擦学研究所103房间。</w:t>
      </w:r>
    </w:p>
    <w:p w:rsidR="00F9742D" w:rsidRDefault="00F9742D" w:rsidP="00F9742D">
      <w:pPr>
        <w:spacing w:line="460" w:lineRule="exact"/>
        <w:rPr>
          <w:rFonts w:ascii="宋体" w:hAnsi="宋体" w:hint="eastAsia"/>
          <w:szCs w:val="21"/>
        </w:rPr>
      </w:pPr>
    </w:p>
    <w:p w:rsidR="00F9742D" w:rsidRDefault="00F9742D" w:rsidP="00F9742D">
      <w:pPr>
        <w:spacing w:line="460" w:lineRule="exact"/>
        <w:rPr>
          <w:rFonts w:ascii="宋体" w:hAnsi="宋体" w:hint="eastAsia"/>
          <w:szCs w:val="21"/>
        </w:rPr>
      </w:pPr>
      <w:bookmarkStart w:id="0" w:name="_Toc417566437"/>
      <w:bookmarkStart w:id="1" w:name="_Toc477248553"/>
      <w:r>
        <w:rPr>
          <w:rFonts w:ascii="宋体" w:hAnsi="宋体" w:cs="宋体" w:hint="eastAsia"/>
          <w:szCs w:val="21"/>
        </w:rPr>
        <w:t>4.3★</w:t>
      </w:r>
      <w:r>
        <w:rPr>
          <w:rFonts w:ascii="宋体" w:hAnsi="宋体" w:hint="eastAsia"/>
          <w:szCs w:val="21"/>
        </w:rPr>
        <w:t>付款方式</w:t>
      </w:r>
      <w:bookmarkEnd w:id="0"/>
      <w:bookmarkEnd w:id="1"/>
    </w:p>
    <w:p w:rsidR="00F9742D" w:rsidRDefault="00F9742D" w:rsidP="00F9742D">
      <w:pPr>
        <w:spacing w:line="460" w:lineRule="exact"/>
        <w:ind w:left="142" w:firstLineChars="200" w:firstLine="420"/>
        <w:rPr>
          <w:rFonts w:ascii="宋体" w:hAnsi="宋体" w:hint="eastAsia"/>
          <w:szCs w:val="21"/>
        </w:rPr>
      </w:pPr>
      <w:bookmarkStart w:id="2" w:name="_Toc417566438"/>
      <w:r>
        <w:rPr>
          <w:rFonts w:ascii="宋体" w:hAnsi="宋体" w:hint="eastAsia"/>
          <w:szCs w:val="21"/>
        </w:rPr>
        <w:t>国产产品：</w:t>
      </w:r>
    </w:p>
    <w:p w:rsidR="00F9742D" w:rsidRDefault="00F9742D" w:rsidP="00F9742D">
      <w:pPr>
        <w:spacing w:line="460" w:lineRule="exact"/>
        <w:ind w:left="142" w:firstLineChars="200" w:firstLine="420"/>
        <w:rPr>
          <w:rFonts w:ascii="宋体" w:hAnsi="宋体" w:hint="eastAsia"/>
          <w:szCs w:val="21"/>
        </w:rPr>
      </w:pPr>
      <w:r>
        <w:rPr>
          <w:rFonts w:ascii="宋体" w:hAnsi="宋体" w:hint="eastAsia"/>
          <w:szCs w:val="21"/>
        </w:rPr>
        <w:t>1.分期付款，第一期，合同签署后支付合同总额的60%；第二期，货到验收合格，在中标人支付招标人5%的质保金后十个工作日内，招标人支付合同总额的40%；第三期，正常运行一年后退还质保金；</w:t>
      </w:r>
    </w:p>
    <w:p w:rsidR="00F9742D" w:rsidRDefault="00F9742D" w:rsidP="00F9742D">
      <w:pPr>
        <w:spacing w:line="460" w:lineRule="exact"/>
        <w:ind w:left="142" w:firstLineChars="200" w:firstLine="420"/>
        <w:rPr>
          <w:rFonts w:ascii="宋体" w:hAnsi="宋体" w:hint="eastAsia"/>
          <w:szCs w:val="21"/>
        </w:rPr>
      </w:pPr>
      <w:r>
        <w:rPr>
          <w:rFonts w:ascii="宋体" w:hAnsi="宋体" w:hint="eastAsia"/>
          <w:szCs w:val="21"/>
        </w:rPr>
        <w:t>2.成交人需提供增值税发票。</w:t>
      </w:r>
    </w:p>
    <w:p w:rsidR="00F9742D" w:rsidRDefault="00F9742D" w:rsidP="00F9742D">
      <w:pPr>
        <w:spacing w:line="460" w:lineRule="exact"/>
        <w:ind w:left="142" w:firstLineChars="200" w:firstLine="420"/>
        <w:rPr>
          <w:rFonts w:ascii="宋体" w:hAnsi="宋体" w:hint="eastAsia"/>
          <w:szCs w:val="21"/>
        </w:rPr>
      </w:pPr>
      <w:r>
        <w:rPr>
          <w:rFonts w:ascii="宋体" w:hAnsi="宋体" w:hint="eastAsia"/>
          <w:szCs w:val="21"/>
        </w:rPr>
        <w:lastRenderedPageBreak/>
        <w:t>进口产品：</w:t>
      </w:r>
    </w:p>
    <w:p w:rsidR="00F9742D" w:rsidRDefault="00F9742D" w:rsidP="00F9742D">
      <w:pPr>
        <w:spacing w:line="460" w:lineRule="exact"/>
        <w:ind w:left="142" w:firstLineChars="200" w:firstLine="420"/>
        <w:rPr>
          <w:rFonts w:ascii="宋体" w:hAnsi="宋体" w:hint="eastAsia"/>
          <w:szCs w:val="21"/>
        </w:rPr>
      </w:pPr>
      <w:r>
        <w:rPr>
          <w:rFonts w:ascii="宋体" w:hAnsi="宋体" w:hint="eastAsia"/>
          <w:szCs w:val="21"/>
        </w:rPr>
        <w:t>采用信用证L/C方式支付，不迟于装运前60天开具以卖方为受益人、金额为装运货物全额的不可撤销信用证。凭运单收取90%，余款凭甲方签字盖章的验收报告收取。</w:t>
      </w:r>
    </w:p>
    <w:p w:rsidR="00F9742D" w:rsidRDefault="00F9742D" w:rsidP="00F9742D">
      <w:pPr>
        <w:pStyle w:val="2"/>
        <w:keepLines w:val="0"/>
        <w:spacing w:line="460" w:lineRule="exact"/>
        <w:ind w:left="142"/>
        <w:rPr>
          <w:rFonts w:hint="eastAsia"/>
          <w:sz w:val="21"/>
          <w:szCs w:val="21"/>
        </w:rPr>
      </w:pPr>
      <w:bookmarkStart w:id="3" w:name="_Toc477248554"/>
      <w:bookmarkEnd w:id="2"/>
      <w:r>
        <w:rPr>
          <w:rFonts w:hint="eastAsia"/>
          <w:sz w:val="21"/>
          <w:szCs w:val="21"/>
        </w:rPr>
        <w:t>4.4服务要求</w:t>
      </w:r>
      <w:bookmarkEnd w:id="3"/>
    </w:p>
    <w:p w:rsidR="00F9742D" w:rsidRDefault="00F9742D" w:rsidP="00F9742D">
      <w:pPr>
        <w:pStyle w:val="a6"/>
        <w:spacing w:line="460" w:lineRule="exact"/>
        <w:rPr>
          <w:rFonts w:ascii="宋体" w:hAnsi="宋体" w:hint="eastAsia"/>
          <w:szCs w:val="21"/>
        </w:rPr>
      </w:pPr>
      <w:r>
        <w:rPr>
          <w:rFonts w:ascii="宋体" w:hAnsi="宋体" w:hint="eastAsia"/>
          <w:szCs w:val="21"/>
        </w:rPr>
        <w:t>服务要求中</w:t>
      </w:r>
      <w:r>
        <w:rPr>
          <w:rFonts w:ascii="宋体" w:hAnsi="宋体" w:cs="宋体" w:hint="eastAsia"/>
          <w:szCs w:val="21"/>
        </w:rPr>
        <w:t>★号，不满足该指标项将导致投标被拒绝</w:t>
      </w:r>
    </w:p>
    <w:tbl>
      <w:tblPr>
        <w:tblW w:w="8760" w:type="dxa"/>
        <w:tblLayout w:type="fixed"/>
        <w:tblLook w:val="04A0"/>
      </w:tblPr>
      <w:tblGrid>
        <w:gridCol w:w="674"/>
        <w:gridCol w:w="1562"/>
        <w:gridCol w:w="6524"/>
      </w:tblGrid>
      <w:tr w:rsidR="00F9742D">
        <w:trPr>
          <w:trHeight w:val="555"/>
        </w:trPr>
        <w:tc>
          <w:tcPr>
            <w:tcW w:w="8755" w:type="dxa"/>
            <w:gridSpan w:val="3"/>
            <w:tcBorders>
              <w:top w:val="single" w:sz="4" w:space="0" w:color="auto"/>
              <w:left w:val="single" w:sz="4" w:space="0" w:color="auto"/>
              <w:bottom w:val="single" w:sz="4" w:space="0" w:color="auto"/>
              <w:right w:val="single" w:sz="4" w:space="0" w:color="auto"/>
            </w:tcBorders>
            <w:vAlign w:val="center"/>
            <w:hideMark/>
          </w:tcPr>
          <w:p w:rsidR="00F9742D" w:rsidRDefault="00F9742D">
            <w:pPr>
              <w:snapToGrid w:val="0"/>
              <w:spacing w:line="460" w:lineRule="exact"/>
              <w:ind w:leftChars="4" w:left="8"/>
              <w:jc w:val="center"/>
              <w:rPr>
                <w:rFonts w:ascii="宋体" w:hAnsi="宋体"/>
                <w:szCs w:val="21"/>
              </w:rPr>
            </w:pPr>
            <w:r>
              <w:rPr>
                <w:rFonts w:ascii="宋体" w:hAnsi="宋体" w:hint="eastAsia"/>
                <w:szCs w:val="21"/>
              </w:rPr>
              <w:t>服务要求</w:t>
            </w:r>
          </w:p>
        </w:tc>
      </w:tr>
      <w:tr w:rsidR="00F9742D">
        <w:tc>
          <w:tcPr>
            <w:tcW w:w="674"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cs="宋体" w:hint="eastAsia"/>
                <w:szCs w:val="21"/>
              </w:rPr>
              <w:t>★</w:t>
            </w:r>
            <w:r>
              <w:rPr>
                <w:rFonts w:ascii="宋体" w:hAnsi="宋体" w:hint="eastAsia"/>
                <w:szCs w:val="21"/>
              </w:rPr>
              <w:t>原厂售后服务承诺函</w:t>
            </w:r>
          </w:p>
        </w:tc>
        <w:tc>
          <w:tcPr>
            <w:tcW w:w="6520" w:type="dxa"/>
            <w:tcBorders>
              <w:top w:val="single" w:sz="4" w:space="0" w:color="auto"/>
              <w:left w:val="single" w:sz="4" w:space="0" w:color="auto"/>
              <w:bottom w:val="single" w:sz="4" w:space="0" w:color="auto"/>
              <w:right w:val="single" w:sz="4" w:space="0" w:color="auto"/>
            </w:tcBorders>
            <w:hideMark/>
          </w:tcPr>
          <w:p w:rsidR="00F9742D" w:rsidRDefault="00F9742D">
            <w:pPr>
              <w:spacing w:line="460" w:lineRule="exact"/>
              <w:rPr>
                <w:rFonts w:ascii="宋体" w:hAnsi="宋体" w:cs="黑体"/>
                <w:szCs w:val="21"/>
              </w:rPr>
            </w:pPr>
            <w:r>
              <w:rPr>
                <w:rFonts w:ascii="宋体" w:hAnsi="宋体" w:cs="黑体" w:hint="eastAsia"/>
                <w:szCs w:val="21"/>
              </w:rPr>
              <w:t>本次招标货物清单中的产品要求提供原厂商售后服务承诺函，需包含以下内容：</w:t>
            </w:r>
          </w:p>
          <w:p w:rsidR="00F9742D" w:rsidRDefault="00F9742D">
            <w:pPr>
              <w:spacing w:line="460" w:lineRule="exact"/>
              <w:rPr>
                <w:rFonts w:ascii="宋体" w:hAnsi="宋体" w:cs="黑体"/>
                <w:szCs w:val="21"/>
              </w:rPr>
            </w:pPr>
            <w:r>
              <w:rPr>
                <w:rFonts w:ascii="宋体" w:hAnsi="宋体" w:cs="黑体" w:hint="eastAsia"/>
                <w:szCs w:val="21"/>
              </w:rPr>
              <w:t>1年免费保修、电话报修后4小时上门服务、12小时内排除故障、原厂工程师（及以上）服务；</w:t>
            </w:r>
          </w:p>
        </w:tc>
      </w:tr>
      <w:tr w:rsidR="00F9742D">
        <w:tc>
          <w:tcPr>
            <w:tcW w:w="674"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cs="宋体" w:hint="eastAsia"/>
                <w:szCs w:val="21"/>
              </w:rPr>
              <w:t>★</w:t>
            </w:r>
            <w:r>
              <w:rPr>
                <w:rFonts w:ascii="宋体" w:hAnsi="宋体" w:hint="eastAsia"/>
                <w:szCs w:val="21"/>
              </w:rPr>
              <w:t>投标人售后服务承诺函</w:t>
            </w:r>
          </w:p>
        </w:tc>
        <w:tc>
          <w:tcPr>
            <w:tcW w:w="6520" w:type="dxa"/>
            <w:tcBorders>
              <w:top w:val="single" w:sz="4" w:space="0" w:color="auto"/>
              <w:left w:val="single" w:sz="4" w:space="0" w:color="auto"/>
              <w:bottom w:val="single" w:sz="4" w:space="0" w:color="auto"/>
              <w:right w:val="single" w:sz="4" w:space="0" w:color="auto"/>
            </w:tcBorders>
            <w:hideMark/>
          </w:tcPr>
          <w:p w:rsidR="00F9742D" w:rsidRDefault="00F9742D">
            <w:pPr>
              <w:spacing w:line="460" w:lineRule="exact"/>
              <w:rPr>
                <w:rFonts w:ascii="宋体" w:hAnsi="宋体"/>
                <w:szCs w:val="21"/>
              </w:rPr>
            </w:pPr>
            <w:r>
              <w:rPr>
                <w:rFonts w:ascii="宋体" w:hAnsi="宋体" w:hint="eastAsia"/>
                <w:szCs w:val="21"/>
              </w:rPr>
              <w:t>投标人承诺所</w:t>
            </w:r>
            <w:r>
              <w:rPr>
                <w:rFonts w:ascii="宋体" w:hAnsi="宋体" w:cs="黑体" w:hint="eastAsia"/>
                <w:szCs w:val="21"/>
              </w:rPr>
              <w:t>有硬件1年免费保修，保修期自仪器验收签字之日算起，所有软件1年免费保修升级、提供 7×24 小时免费电话技术支持和 7×24小时现场（人力+备件）以上服务级别</w:t>
            </w:r>
            <w:r>
              <w:rPr>
                <w:rFonts w:ascii="宋体" w:hAnsi="宋体" w:cs="宋体" w:hint="eastAsia"/>
                <w:szCs w:val="21"/>
              </w:rPr>
              <w:t>的保修。</w:t>
            </w:r>
          </w:p>
        </w:tc>
      </w:tr>
      <w:tr w:rsidR="00F9742D">
        <w:tc>
          <w:tcPr>
            <w:tcW w:w="674"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trike/>
                <w:szCs w:val="21"/>
                <w:highlight w:val="yellow"/>
              </w:rPr>
            </w:pPr>
            <w:r>
              <w:rPr>
                <w:rFonts w:ascii="宋体" w:hAnsi="宋体" w:cs="黑体" w:hint="eastAsia"/>
                <w:szCs w:val="21"/>
              </w:rPr>
              <w:t>人员资格</w:t>
            </w:r>
          </w:p>
        </w:tc>
        <w:tc>
          <w:tcPr>
            <w:tcW w:w="6520" w:type="dxa"/>
            <w:tcBorders>
              <w:top w:val="single" w:sz="4" w:space="0" w:color="auto"/>
              <w:left w:val="single" w:sz="4" w:space="0" w:color="auto"/>
              <w:bottom w:val="single" w:sz="4" w:space="0" w:color="auto"/>
              <w:right w:val="single" w:sz="4" w:space="0" w:color="auto"/>
            </w:tcBorders>
            <w:hideMark/>
          </w:tcPr>
          <w:p w:rsidR="00F9742D" w:rsidRDefault="00F9742D">
            <w:pPr>
              <w:spacing w:line="460" w:lineRule="exact"/>
              <w:rPr>
                <w:rFonts w:ascii="宋体" w:hAnsi="宋体" w:cs="黑体"/>
                <w:szCs w:val="21"/>
              </w:rPr>
            </w:pPr>
            <w:r>
              <w:rPr>
                <w:rFonts w:ascii="宋体" w:hAnsi="宋体" w:cs="黑体" w:hint="eastAsia"/>
                <w:szCs w:val="21"/>
              </w:rPr>
              <w:t>本</w:t>
            </w:r>
            <w:proofErr w:type="gramStart"/>
            <w:r>
              <w:rPr>
                <w:rFonts w:ascii="宋体" w:hAnsi="宋体" w:cs="黑体" w:hint="eastAsia"/>
                <w:szCs w:val="21"/>
              </w:rPr>
              <w:t>项目项目</w:t>
            </w:r>
            <w:proofErr w:type="gramEnd"/>
            <w:r>
              <w:rPr>
                <w:rFonts w:ascii="宋体" w:hAnsi="宋体" w:cs="黑体" w:hint="eastAsia"/>
                <w:szCs w:val="21"/>
              </w:rPr>
              <w:t>经理1名。</w:t>
            </w:r>
          </w:p>
        </w:tc>
      </w:tr>
      <w:tr w:rsidR="00F9742D">
        <w:tc>
          <w:tcPr>
            <w:tcW w:w="674"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hint="eastAsia"/>
                <w:szCs w:val="21"/>
              </w:rPr>
              <w:t>服务热线</w:t>
            </w:r>
          </w:p>
        </w:tc>
        <w:tc>
          <w:tcPr>
            <w:tcW w:w="6520" w:type="dxa"/>
            <w:tcBorders>
              <w:top w:val="single" w:sz="4" w:space="0" w:color="auto"/>
              <w:left w:val="single" w:sz="4" w:space="0" w:color="auto"/>
              <w:bottom w:val="single" w:sz="4" w:space="0" w:color="auto"/>
              <w:right w:val="single" w:sz="4" w:space="0" w:color="auto"/>
            </w:tcBorders>
            <w:hideMark/>
          </w:tcPr>
          <w:p w:rsidR="00F9742D" w:rsidRDefault="00F9742D">
            <w:pPr>
              <w:spacing w:line="460" w:lineRule="exact"/>
              <w:rPr>
                <w:rFonts w:ascii="宋体" w:hAnsi="宋体"/>
                <w:szCs w:val="21"/>
              </w:rPr>
            </w:pPr>
            <w:r>
              <w:rPr>
                <w:rFonts w:ascii="宋体" w:hAnsi="宋体" w:hint="eastAsia"/>
                <w:szCs w:val="21"/>
              </w:rPr>
              <w:t>投标人或投标产品厂商能够提供7×24小时的400或800服务热线电话。</w:t>
            </w:r>
          </w:p>
        </w:tc>
      </w:tr>
      <w:tr w:rsidR="00F9742D">
        <w:tc>
          <w:tcPr>
            <w:tcW w:w="674"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hint="eastAsia"/>
                <w:szCs w:val="21"/>
              </w:rPr>
              <w:t>服务网络</w:t>
            </w:r>
          </w:p>
        </w:tc>
        <w:tc>
          <w:tcPr>
            <w:tcW w:w="6520" w:type="dxa"/>
            <w:tcBorders>
              <w:top w:val="single" w:sz="4" w:space="0" w:color="auto"/>
              <w:left w:val="single" w:sz="4" w:space="0" w:color="auto"/>
              <w:bottom w:val="single" w:sz="4" w:space="0" w:color="auto"/>
              <w:right w:val="single" w:sz="4" w:space="0" w:color="auto"/>
            </w:tcBorders>
            <w:hideMark/>
          </w:tcPr>
          <w:p w:rsidR="00F9742D" w:rsidRDefault="00F9742D">
            <w:pPr>
              <w:spacing w:line="460" w:lineRule="exact"/>
              <w:rPr>
                <w:rFonts w:ascii="宋体" w:hAnsi="宋体"/>
                <w:strike/>
                <w:szCs w:val="21"/>
              </w:rPr>
            </w:pPr>
            <w:r>
              <w:rPr>
                <w:rFonts w:ascii="宋体" w:hAnsi="宋体" w:hint="eastAsia"/>
                <w:szCs w:val="21"/>
              </w:rPr>
              <w:t>投标人在</w:t>
            </w:r>
            <w:proofErr w:type="gramStart"/>
            <w:r>
              <w:rPr>
                <w:rFonts w:ascii="宋体" w:hAnsi="宋体" w:hint="eastAsia"/>
                <w:szCs w:val="21"/>
              </w:rPr>
              <w:t>国内须能够</w:t>
            </w:r>
            <w:proofErr w:type="gramEnd"/>
            <w:r>
              <w:rPr>
                <w:rFonts w:ascii="宋体" w:hAnsi="宋体" w:hint="eastAsia"/>
                <w:szCs w:val="21"/>
              </w:rPr>
              <w:t>提供本地化的各种服务，服务人员需有3人以上，每个服务人员至少在该网点工作1个月以上。</w:t>
            </w:r>
          </w:p>
        </w:tc>
      </w:tr>
      <w:tr w:rsidR="00F9742D">
        <w:tc>
          <w:tcPr>
            <w:tcW w:w="674"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F9742D" w:rsidRDefault="00F9742D">
            <w:pPr>
              <w:spacing w:line="460" w:lineRule="exact"/>
              <w:jc w:val="center"/>
              <w:rPr>
                <w:rFonts w:ascii="宋体" w:hAnsi="宋体"/>
                <w:szCs w:val="21"/>
              </w:rPr>
            </w:pPr>
            <w:r>
              <w:rPr>
                <w:rFonts w:ascii="宋体" w:hAnsi="宋体" w:hint="eastAsia"/>
                <w:szCs w:val="21"/>
              </w:rPr>
              <w:t>培训</w:t>
            </w:r>
          </w:p>
        </w:tc>
        <w:tc>
          <w:tcPr>
            <w:tcW w:w="6520" w:type="dxa"/>
            <w:tcBorders>
              <w:top w:val="single" w:sz="4" w:space="0" w:color="auto"/>
              <w:left w:val="single" w:sz="4" w:space="0" w:color="auto"/>
              <w:bottom w:val="single" w:sz="4" w:space="0" w:color="auto"/>
              <w:right w:val="single" w:sz="4" w:space="0" w:color="auto"/>
            </w:tcBorders>
            <w:hideMark/>
          </w:tcPr>
          <w:p w:rsidR="00F9742D" w:rsidRDefault="00F9742D">
            <w:pPr>
              <w:spacing w:line="460" w:lineRule="exact"/>
              <w:rPr>
                <w:rFonts w:ascii="宋体" w:hAnsi="宋体"/>
                <w:szCs w:val="21"/>
              </w:rPr>
            </w:pPr>
            <w:r>
              <w:rPr>
                <w:rFonts w:ascii="宋体" w:hAnsi="宋体" w:hint="eastAsia"/>
                <w:szCs w:val="21"/>
              </w:rPr>
              <w:t>投标人能够提供详细</w:t>
            </w:r>
            <w:proofErr w:type="gramStart"/>
            <w:r>
              <w:rPr>
                <w:rFonts w:ascii="宋体" w:hAnsi="宋体" w:hint="eastAsia"/>
                <w:szCs w:val="21"/>
              </w:rPr>
              <w:t>且完善</w:t>
            </w:r>
            <w:proofErr w:type="gramEnd"/>
            <w:r>
              <w:rPr>
                <w:rFonts w:ascii="宋体" w:hAnsi="宋体"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F9742D" w:rsidRDefault="00F9742D" w:rsidP="00F9742D">
      <w:pPr>
        <w:spacing w:line="460" w:lineRule="exact"/>
        <w:ind w:firstLine="405"/>
        <w:rPr>
          <w:rFonts w:ascii="宋体" w:hAnsi="宋体" w:hint="eastAsia"/>
          <w:szCs w:val="21"/>
        </w:rPr>
      </w:pPr>
    </w:p>
    <w:p w:rsidR="00F9742D" w:rsidRDefault="00F9742D" w:rsidP="00F9742D">
      <w:pPr>
        <w:pStyle w:val="2"/>
        <w:keepLines w:val="0"/>
        <w:spacing w:line="460" w:lineRule="exact"/>
        <w:rPr>
          <w:rFonts w:hint="eastAsia"/>
          <w:sz w:val="21"/>
          <w:szCs w:val="21"/>
        </w:rPr>
      </w:pPr>
      <w:bookmarkStart w:id="4" w:name="_Toc430269229"/>
      <w:bookmarkStart w:id="5" w:name="_Toc477248555"/>
      <w:r>
        <w:rPr>
          <w:rFonts w:hint="eastAsia"/>
          <w:sz w:val="21"/>
          <w:szCs w:val="21"/>
        </w:rPr>
        <w:t>4.5验收标准</w:t>
      </w:r>
      <w:bookmarkEnd w:id="4"/>
      <w:bookmarkEnd w:id="5"/>
    </w:p>
    <w:p w:rsidR="00F9742D" w:rsidRDefault="00F9742D" w:rsidP="00F9742D">
      <w:pPr>
        <w:numPr>
          <w:ilvl w:val="0"/>
          <w:numId w:val="4"/>
        </w:numPr>
        <w:tabs>
          <w:tab w:val="left" w:pos="862"/>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F9742D" w:rsidRDefault="00F9742D" w:rsidP="00F9742D">
      <w:pPr>
        <w:numPr>
          <w:ilvl w:val="0"/>
          <w:numId w:val="4"/>
        </w:numPr>
        <w:tabs>
          <w:tab w:val="left" w:pos="862"/>
          <w:tab w:val="left" w:pos="993"/>
        </w:tabs>
        <w:adjustRightInd w:val="0"/>
        <w:snapToGrid w:val="0"/>
        <w:spacing w:line="460" w:lineRule="exact"/>
        <w:ind w:left="0" w:firstLine="426"/>
        <w:rPr>
          <w:rFonts w:ascii="宋体" w:hAnsi="宋体" w:hint="eastAsia"/>
          <w:szCs w:val="21"/>
        </w:rPr>
      </w:pPr>
      <w:r>
        <w:rPr>
          <w:rFonts w:ascii="宋体" w:hAnsi="宋体" w:hint="eastAsia"/>
          <w:szCs w:val="21"/>
        </w:rPr>
        <w:lastRenderedPageBreak/>
        <w:t>成交供应商应保证货物到达采购人所在地完好无损，如有缺漏、损坏，由供应商负责调换、补齐或赔偿。</w:t>
      </w:r>
    </w:p>
    <w:p w:rsidR="00F9742D" w:rsidRDefault="00F9742D" w:rsidP="00F9742D">
      <w:pPr>
        <w:numPr>
          <w:ilvl w:val="0"/>
          <w:numId w:val="4"/>
        </w:numPr>
        <w:tabs>
          <w:tab w:val="left" w:pos="862"/>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9742D" w:rsidRDefault="00F9742D" w:rsidP="00F9742D">
      <w:pPr>
        <w:numPr>
          <w:ilvl w:val="0"/>
          <w:numId w:val="5"/>
        </w:numPr>
        <w:tabs>
          <w:tab w:val="left" w:pos="851"/>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产品技术参数与采购合同一致，性能指标达到规定的标准；</w:t>
      </w:r>
    </w:p>
    <w:p w:rsidR="00F9742D" w:rsidRDefault="00F9742D" w:rsidP="00F9742D">
      <w:pPr>
        <w:numPr>
          <w:ilvl w:val="0"/>
          <w:numId w:val="5"/>
        </w:numPr>
        <w:tabs>
          <w:tab w:val="left" w:pos="851"/>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产品技术资料、装箱单、授权文件等资料齐全；</w:t>
      </w:r>
    </w:p>
    <w:p w:rsidR="00F9742D" w:rsidRDefault="00F9742D" w:rsidP="00F9742D">
      <w:pPr>
        <w:numPr>
          <w:ilvl w:val="0"/>
          <w:numId w:val="5"/>
        </w:numPr>
        <w:tabs>
          <w:tab w:val="left" w:pos="851"/>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在产品（系统）试运行期间所出现的问题得到解决，并运行正常；</w:t>
      </w:r>
    </w:p>
    <w:p w:rsidR="00F9742D" w:rsidRDefault="00F9742D" w:rsidP="00F9742D">
      <w:pPr>
        <w:numPr>
          <w:ilvl w:val="0"/>
          <w:numId w:val="5"/>
        </w:numPr>
        <w:tabs>
          <w:tab w:val="left" w:pos="851"/>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在规定时间内完成交货并验收，并经采购人确认。</w:t>
      </w:r>
    </w:p>
    <w:p w:rsidR="00F9742D" w:rsidRDefault="00F9742D" w:rsidP="00F9742D">
      <w:pPr>
        <w:numPr>
          <w:ilvl w:val="0"/>
          <w:numId w:val="4"/>
        </w:numPr>
        <w:tabs>
          <w:tab w:val="left" w:pos="862"/>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产品在部署调试并试运行符合要求后，才作为最终验收。</w:t>
      </w:r>
    </w:p>
    <w:p w:rsidR="00F9742D" w:rsidRDefault="00F9742D" w:rsidP="00F9742D">
      <w:pPr>
        <w:numPr>
          <w:ilvl w:val="0"/>
          <w:numId w:val="4"/>
        </w:numPr>
        <w:tabs>
          <w:tab w:val="left" w:pos="862"/>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采购人对供应商交付的产品（包括质量、技术参数等）进行确认，并出具书面验收意见。</w:t>
      </w:r>
    </w:p>
    <w:p w:rsidR="00F9742D" w:rsidRDefault="00F9742D" w:rsidP="00F9742D">
      <w:pPr>
        <w:pStyle w:val="2"/>
        <w:keepLines w:val="0"/>
        <w:spacing w:line="460" w:lineRule="exact"/>
        <w:rPr>
          <w:rFonts w:hint="eastAsia"/>
          <w:sz w:val="21"/>
          <w:szCs w:val="21"/>
        </w:rPr>
      </w:pPr>
      <w:bookmarkStart w:id="6" w:name="_Toc461024576"/>
      <w:bookmarkStart w:id="7" w:name="_Toc477248556"/>
      <w:r>
        <w:rPr>
          <w:rFonts w:hint="eastAsia"/>
          <w:sz w:val="21"/>
          <w:szCs w:val="21"/>
        </w:rPr>
        <w:t>4.6其他要求</w:t>
      </w:r>
      <w:bookmarkEnd w:id="6"/>
      <w:bookmarkEnd w:id="7"/>
    </w:p>
    <w:p w:rsidR="00F9742D" w:rsidRDefault="00F9742D" w:rsidP="00F9742D">
      <w:pPr>
        <w:numPr>
          <w:ilvl w:val="0"/>
          <w:numId w:val="6"/>
        </w:numPr>
        <w:tabs>
          <w:tab w:val="left" w:pos="862"/>
          <w:tab w:val="left" w:pos="993"/>
        </w:tabs>
        <w:adjustRightInd w:val="0"/>
        <w:snapToGrid w:val="0"/>
        <w:spacing w:line="460" w:lineRule="exact"/>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9742D" w:rsidRDefault="00F9742D" w:rsidP="00F9742D">
      <w:pPr>
        <w:numPr>
          <w:ilvl w:val="0"/>
          <w:numId w:val="6"/>
        </w:numPr>
        <w:tabs>
          <w:tab w:val="left" w:pos="862"/>
          <w:tab w:val="left" w:pos="993"/>
        </w:tabs>
        <w:adjustRightInd w:val="0"/>
        <w:snapToGrid w:val="0"/>
        <w:spacing w:line="460" w:lineRule="exact"/>
        <w:rPr>
          <w:rFonts w:ascii="宋体" w:hAnsi="宋体" w:hint="eastAsia"/>
          <w:szCs w:val="21"/>
        </w:rPr>
      </w:pPr>
      <w:r>
        <w:rPr>
          <w:rFonts w:ascii="宋体" w:hAnsi="宋体" w:hint="eastAsia"/>
          <w:szCs w:val="21"/>
        </w:rPr>
        <w:t>采购人享有本项目实施过程中产生的知识成果及知识产权。</w:t>
      </w:r>
    </w:p>
    <w:p w:rsidR="00F9742D" w:rsidRDefault="00F9742D" w:rsidP="00F9742D">
      <w:pPr>
        <w:numPr>
          <w:ilvl w:val="0"/>
          <w:numId w:val="6"/>
        </w:numPr>
        <w:tabs>
          <w:tab w:val="left" w:pos="862"/>
          <w:tab w:val="left" w:pos="993"/>
        </w:tabs>
        <w:adjustRightInd w:val="0"/>
        <w:snapToGrid w:val="0"/>
        <w:spacing w:line="460" w:lineRule="exact"/>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F9742D" w:rsidRDefault="00F9742D" w:rsidP="00F9742D">
      <w:pPr>
        <w:numPr>
          <w:ilvl w:val="0"/>
          <w:numId w:val="6"/>
        </w:numPr>
        <w:tabs>
          <w:tab w:val="left" w:pos="862"/>
          <w:tab w:val="left" w:pos="993"/>
        </w:tabs>
        <w:adjustRightInd w:val="0"/>
        <w:snapToGrid w:val="0"/>
        <w:spacing w:line="460" w:lineRule="exact"/>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8" w:name="_Toc315871622"/>
      <w:bookmarkStart w:id="9" w:name="_Toc315871623"/>
      <w:bookmarkStart w:id="10" w:name="_Toc315871624"/>
      <w:bookmarkStart w:id="11" w:name="_Toc315871625"/>
      <w:bookmarkStart w:id="12" w:name="_Toc315871626"/>
      <w:bookmarkStart w:id="13" w:name="_Toc315871627"/>
      <w:bookmarkStart w:id="14" w:name="_Toc315871628"/>
      <w:bookmarkStart w:id="15" w:name="_Toc315871629"/>
      <w:bookmarkStart w:id="16" w:name="_Toc315871630"/>
      <w:bookmarkStart w:id="17" w:name="_Toc315871631"/>
      <w:bookmarkStart w:id="18" w:name="_Toc315871632"/>
      <w:bookmarkStart w:id="19" w:name="_Toc315871633"/>
      <w:bookmarkStart w:id="20" w:name="_Toc315871634"/>
      <w:bookmarkStart w:id="21" w:name="_Toc315871635"/>
      <w:bookmarkStart w:id="22" w:name="_Toc315871636"/>
      <w:bookmarkStart w:id="23" w:name="_Toc315871637"/>
      <w:bookmarkStart w:id="24" w:name="_Toc315871131"/>
      <w:bookmarkStart w:id="25" w:name="_Toc315871132"/>
      <w:bookmarkStart w:id="26" w:name="_Toc315871133"/>
      <w:bookmarkStart w:id="27" w:name="_Toc315871134"/>
      <w:bookmarkStart w:id="28" w:name="_Toc315871135"/>
      <w:bookmarkStart w:id="29" w:name="_Toc315871136"/>
      <w:bookmarkStart w:id="30" w:name="_Toc316291610"/>
      <w:bookmarkStart w:id="31" w:name="_Toc316292239"/>
      <w:bookmarkStart w:id="32" w:name="_Toc316291611"/>
      <w:bookmarkStart w:id="33" w:name="_Toc316292240"/>
      <w:bookmarkStart w:id="34" w:name="_Toc316291612"/>
      <w:bookmarkStart w:id="35" w:name="_Toc316292241"/>
      <w:bookmarkStart w:id="36" w:name="_Toc315871139"/>
      <w:bookmarkStart w:id="37" w:name="_Toc315871140"/>
      <w:bookmarkStart w:id="38" w:name="_Toc315871141"/>
      <w:bookmarkStart w:id="39" w:name="_Toc315871223"/>
      <w:bookmarkStart w:id="40" w:name="_Toc315871235"/>
      <w:bookmarkStart w:id="41" w:name="_Toc315871243"/>
      <w:bookmarkStart w:id="42" w:name="_Toc315871247"/>
      <w:bookmarkStart w:id="43" w:name="_Toc315871303"/>
      <w:bookmarkStart w:id="44" w:name="_Toc315871307"/>
      <w:bookmarkStart w:id="45" w:name="_Toc315871311"/>
      <w:bookmarkStart w:id="46" w:name="_Toc315871319"/>
      <w:bookmarkStart w:id="47" w:name="_Toc315871351"/>
      <w:bookmarkStart w:id="48" w:name="_Toc315871357"/>
      <w:bookmarkStart w:id="49" w:name="_Toc315871363"/>
      <w:bookmarkStart w:id="50" w:name="_Toc315871451"/>
      <w:bookmarkStart w:id="51" w:name="_Toc315871452"/>
      <w:bookmarkStart w:id="52" w:name="_Toc315871540"/>
      <w:bookmarkStart w:id="53" w:name="_Toc315871573"/>
      <w:bookmarkStart w:id="54" w:name="_Toc315871574"/>
      <w:bookmarkStart w:id="55" w:name="_Toc315871575"/>
      <w:bookmarkStart w:id="56" w:name="_Toc315871609"/>
      <w:bookmarkStart w:id="57" w:name="_Toc315871619"/>
      <w:bookmarkStart w:id="58" w:name="_Toc315871620"/>
      <w:bookmarkStart w:id="59" w:name="_Toc321396066"/>
      <w:bookmarkStart w:id="60" w:name="_Toc323736005"/>
      <w:bookmarkStart w:id="61" w:name="_Toc316475642"/>
      <w:bookmarkStart w:id="62" w:name="_Toc316475738"/>
      <w:bookmarkStart w:id="63" w:name="_Toc316475643"/>
      <w:bookmarkStart w:id="64" w:name="_Toc316475739"/>
      <w:bookmarkStart w:id="65" w:name="_Toc316475644"/>
      <w:bookmarkStart w:id="66" w:name="_Toc316475740"/>
      <w:bookmarkStart w:id="67" w:name="_Toc316475645"/>
      <w:bookmarkStart w:id="68" w:name="_Toc316475741"/>
      <w:bookmarkStart w:id="69" w:name="_Toc338233514"/>
      <w:bookmarkStart w:id="70" w:name="_Toc338233515"/>
      <w:bookmarkStart w:id="71" w:name="_Toc338233516"/>
      <w:bookmarkStart w:id="72" w:name="_Toc338233565"/>
      <w:bookmarkStart w:id="73" w:name="_Toc338233566"/>
      <w:bookmarkStart w:id="74" w:name="_Toc338233567"/>
      <w:bookmarkStart w:id="75" w:name="_Toc338233568"/>
      <w:bookmarkStart w:id="76" w:name="_Toc338233569"/>
      <w:bookmarkStart w:id="77" w:name="_Toc338233621"/>
      <w:bookmarkStart w:id="78" w:name="_Toc338233622"/>
      <w:bookmarkStart w:id="79" w:name="_Toc338233623"/>
      <w:bookmarkStart w:id="80" w:name="_Toc338233624"/>
      <w:bookmarkStart w:id="81" w:name="_Toc338233625"/>
      <w:bookmarkStart w:id="82" w:name="_Toc338233626"/>
      <w:bookmarkStart w:id="83" w:name="_Toc338233627"/>
      <w:bookmarkStart w:id="84" w:name="_Toc338233628"/>
      <w:bookmarkStart w:id="85" w:name="_Toc320624215"/>
      <w:bookmarkStart w:id="86" w:name="_Toc320624216"/>
      <w:bookmarkStart w:id="87" w:name="_Toc320624217"/>
      <w:bookmarkStart w:id="88" w:name="_Toc320624218"/>
      <w:bookmarkStart w:id="89" w:name="_Toc320624219"/>
      <w:bookmarkStart w:id="90" w:name="_Toc320624220"/>
      <w:bookmarkStart w:id="91" w:name="_Toc320624221"/>
      <w:bookmarkStart w:id="92" w:name="_Toc320624222"/>
      <w:bookmarkStart w:id="93" w:name="_Toc320624223"/>
      <w:bookmarkStart w:id="94" w:name="_Toc320624214"/>
      <w:bookmarkStart w:id="95" w:name="_Toc320624213"/>
      <w:bookmarkStart w:id="96" w:name="_Toc320624212"/>
      <w:bookmarkStart w:id="97" w:name="_Toc320624224"/>
      <w:bookmarkStart w:id="98" w:name="_Toc338233629"/>
      <w:bookmarkStart w:id="99" w:name="_Toc338233630"/>
      <w:bookmarkStart w:id="100" w:name="_Toc338233631"/>
      <w:bookmarkStart w:id="101" w:name="_Toc338233632"/>
      <w:bookmarkStart w:id="102" w:name="_Toc315871092"/>
      <w:bookmarkStart w:id="103" w:name="_Toc315871128"/>
      <w:bookmarkStart w:id="104" w:name="_Toc315871129"/>
      <w:bookmarkStart w:id="105" w:name="_Toc31587113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586DCE" w:rsidRPr="00F9742D" w:rsidRDefault="00F9742D" w:rsidP="00F9742D">
      <w:pPr>
        <w:rPr>
          <w:szCs w:val="24"/>
        </w:rPr>
      </w:pPr>
      <w:r>
        <w:rPr>
          <w:rFonts w:ascii="宋体" w:hAnsi="宋体" w:hint="eastAsia"/>
          <w:szCs w:val="21"/>
        </w:rPr>
        <w:br w:type="page"/>
      </w:r>
    </w:p>
    <w:sectPr w:rsidR="00586DCE" w:rsidRPr="00F9742D"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D2F" w:rsidRDefault="00C96D2F" w:rsidP="006718F6">
      <w:r>
        <w:separator/>
      </w:r>
    </w:p>
  </w:endnote>
  <w:endnote w:type="continuationSeparator" w:id="0">
    <w:p w:rsidR="00C96D2F" w:rsidRDefault="00C96D2F"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753343">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F9742D" w:rsidRPr="00F9742D">
      <w:rPr>
        <w:rFonts w:ascii="Times New Roman" w:hAnsi="Times New Roman"/>
        <w:noProof/>
        <w:sz w:val="24"/>
        <w:szCs w:val="24"/>
        <w:lang w:val="zh-CN"/>
      </w:rPr>
      <w:t>4</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D2F" w:rsidRDefault="00C96D2F" w:rsidP="006718F6">
      <w:r>
        <w:separator/>
      </w:r>
    </w:p>
  </w:footnote>
  <w:footnote w:type="continuationSeparator" w:id="0">
    <w:p w:rsidR="00C96D2F" w:rsidRDefault="00C96D2F"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5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B6D76"/>
    <w:rsid w:val="000C0679"/>
    <w:rsid w:val="000C3EA0"/>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261E2"/>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6523"/>
    <w:rsid w:val="0047119A"/>
    <w:rsid w:val="004714C7"/>
    <w:rsid w:val="00471514"/>
    <w:rsid w:val="004747D3"/>
    <w:rsid w:val="00474EFC"/>
    <w:rsid w:val="004765C6"/>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B4A1F"/>
    <w:rsid w:val="00CB551E"/>
    <w:rsid w:val="00CB69F8"/>
    <w:rsid w:val="00CB6FE2"/>
    <w:rsid w:val="00CD33CE"/>
    <w:rsid w:val="00CD4ECD"/>
    <w:rsid w:val="00CE4337"/>
    <w:rsid w:val="00CE4799"/>
    <w:rsid w:val="00CE71CA"/>
    <w:rsid w:val="00CF02B0"/>
    <w:rsid w:val="00CF347C"/>
    <w:rsid w:val="00D01489"/>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56"/>
    <w:rsid w:val="00F370BB"/>
    <w:rsid w:val="00F41DDA"/>
    <w:rsid w:val="00F42816"/>
    <w:rsid w:val="00F4289A"/>
    <w:rsid w:val="00F4414C"/>
    <w:rsid w:val="00F52765"/>
    <w:rsid w:val="00F55A7B"/>
    <w:rsid w:val="00F5731B"/>
    <w:rsid w:val="00F6369A"/>
    <w:rsid w:val="00F659C1"/>
    <w:rsid w:val="00F665AB"/>
    <w:rsid w:val="00F71ED5"/>
    <w:rsid w:val="00F743E9"/>
    <w:rsid w:val="00F7743B"/>
    <w:rsid w:val="00F808E8"/>
    <w:rsid w:val="00F84D4C"/>
    <w:rsid w:val="00F93926"/>
    <w:rsid w:val="00F96006"/>
    <w:rsid w:val="00F9742D"/>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5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321</Words>
  <Characters>1833</Characters>
  <Application>Microsoft Office Word</Application>
  <DocSecurity>0</DocSecurity>
  <Lines>15</Lines>
  <Paragraphs>4</Paragraphs>
  <ScaleCrop>false</ScaleCrop>
  <Company>Microsoft</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58</cp:revision>
  <cp:lastPrinted>2017-05-09T09:20:00Z</cp:lastPrinted>
  <dcterms:created xsi:type="dcterms:W3CDTF">2017-06-08T09:05:00Z</dcterms:created>
  <dcterms:modified xsi:type="dcterms:W3CDTF">2017-07-12T00:55:00Z</dcterms:modified>
</cp:coreProperties>
</file>