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16" w:rsidRPr="00CE55BE" w:rsidRDefault="00EE0016" w:rsidP="00EE0016">
      <w:pPr>
        <w:pStyle w:val="12"/>
        <w:jc w:val="center"/>
      </w:pPr>
      <w:bookmarkStart w:id="0" w:name="_Toc217446093"/>
      <w:bookmarkStart w:id="1" w:name="_Toc495325693"/>
      <w:bookmarkStart w:id="2" w:name="_Toc316292231"/>
      <w:bookmarkStart w:id="3" w:name="_Toc321382057"/>
      <w:r w:rsidRPr="00CE55BE">
        <w:rPr>
          <w:rFonts w:hint="eastAsia"/>
        </w:rPr>
        <w:t>技术、商务及其他要求</w:t>
      </w:r>
      <w:bookmarkEnd w:id="0"/>
      <w:bookmarkEnd w:id="1"/>
    </w:p>
    <w:p w:rsidR="00EE0016" w:rsidRPr="00CE55BE" w:rsidRDefault="00EE0016" w:rsidP="00EE0016">
      <w:pPr>
        <w:pStyle w:val="21"/>
        <w:rPr>
          <w:sz w:val="21"/>
          <w:szCs w:val="21"/>
        </w:rPr>
      </w:pPr>
      <w:bookmarkStart w:id="4" w:name="_Toc414347857"/>
      <w:bookmarkStart w:id="5" w:name="_Toc417566432"/>
      <w:bookmarkStart w:id="6" w:name="_Toc477248550"/>
      <w:r w:rsidRPr="00CE55BE">
        <w:rPr>
          <w:rFonts w:hint="eastAsia"/>
          <w:sz w:val="21"/>
          <w:szCs w:val="21"/>
        </w:rPr>
        <w:t>采购</w:t>
      </w:r>
      <w:bookmarkEnd w:id="4"/>
      <w:bookmarkEnd w:id="5"/>
      <w:r w:rsidRPr="00CE55BE">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EE0016" w:rsidRPr="00CE55BE" w:rsidTr="00B90706">
        <w:trPr>
          <w:trHeight w:val="454"/>
          <w:jc w:val="center"/>
        </w:trPr>
        <w:tc>
          <w:tcPr>
            <w:tcW w:w="1001" w:type="dxa"/>
            <w:vAlign w:val="center"/>
          </w:tcPr>
          <w:p w:rsidR="00EE0016" w:rsidRPr="00CE55BE" w:rsidRDefault="00EE0016" w:rsidP="00B90706">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E55BE">
              <w:rPr>
                <w:rFonts w:hint="eastAsia"/>
                <w:b/>
                <w:szCs w:val="21"/>
              </w:rPr>
              <w:t>序号</w:t>
            </w:r>
          </w:p>
        </w:tc>
        <w:tc>
          <w:tcPr>
            <w:tcW w:w="2552" w:type="dxa"/>
            <w:vAlign w:val="center"/>
          </w:tcPr>
          <w:p w:rsidR="00EE0016" w:rsidRPr="00CE55BE" w:rsidRDefault="00EE0016" w:rsidP="00B90706">
            <w:pPr>
              <w:jc w:val="center"/>
              <w:rPr>
                <w:b/>
                <w:szCs w:val="21"/>
              </w:rPr>
            </w:pPr>
            <w:r w:rsidRPr="00CE55BE">
              <w:rPr>
                <w:rFonts w:hint="eastAsia"/>
                <w:b/>
                <w:szCs w:val="21"/>
              </w:rPr>
              <w:t>设备名称</w:t>
            </w:r>
          </w:p>
        </w:tc>
        <w:tc>
          <w:tcPr>
            <w:tcW w:w="2693" w:type="dxa"/>
            <w:vAlign w:val="center"/>
          </w:tcPr>
          <w:p w:rsidR="00EE0016" w:rsidRPr="00CE55BE" w:rsidRDefault="00EE0016" w:rsidP="00B90706">
            <w:pPr>
              <w:jc w:val="center"/>
              <w:rPr>
                <w:b/>
                <w:szCs w:val="21"/>
              </w:rPr>
            </w:pPr>
            <w:r w:rsidRPr="00CE55BE">
              <w:rPr>
                <w:rFonts w:hint="eastAsia"/>
                <w:b/>
                <w:szCs w:val="21"/>
              </w:rPr>
              <w:t>单位（台、套、</w:t>
            </w:r>
            <w:proofErr w:type="gramStart"/>
            <w:r w:rsidRPr="00CE55BE">
              <w:rPr>
                <w:rFonts w:hint="eastAsia"/>
                <w:b/>
                <w:szCs w:val="21"/>
              </w:rPr>
              <w:t>个</w:t>
            </w:r>
            <w:proofErr w:type="gramEnd"/>
            <w:r w:rsidRPr="00CE55BE">
              <w:rPr>
                <w:rFonts w:hint="eastAsia"/>
                <w:b/>
                <w:szCs w:val="21"/>
              </w:rPr>
              <w:t>等）</w:t>
            </w:r>
          </w:p>
        </w:tc>
        <w:tc>
          <w:tcPr>
            <w:tcW w:w="1794" w:type="dxa"/>
            <w:vAlign w:val="center"/>
          </w:tcPr>
          <w:p w:rsidR="00EE0016" w:rsidRPr="00CE55BE" w:rsidRDefault="00EE0016" w:rsidP="00B90706">
            <w:pPr>
              <w:jc w:val="center"/>
              <w:rPr>
                <w:b/>
                <w:szCs w:val="21"/>
              </w:rPr>
            </w:pPr>
            <w:r w:rsidRPr="00CE55BE">
              <w:rPr>
                <w:rFonts w:hint="eastAsia"/>
                <w:b/>
                <w:szCs w:val="21"/>
              </w:rPr>
              <w:t>数量</w:t>
            </w:r>
          </w:p>
        </w:tc>
      </w:tr>
      <w:tr w:rsidR="00EE0016" w:rsidRPr="00CE55BE" w:rsidTr="00B90706">
        <w:trPr>
          <w:trHeight w:val="454"/>
          <w:jc w:val="center"/>
        </w:trPr>
        <w:tc>
          <w:tcPr>
            <w:tcW w:w="1001" w:type="dxa"/>
            <w:vAlign w:val="center"/>
          </w:tcPr>
          <w:p w:rsidR="00EE0016" w:rsidRPr="00CE55BE" w:rsidRDefault="00EE0016" w:rsidP="00B90706">
            <w:pPr>
              <w:jc w:val="center"/>
              <w:rPr>
                <w:rFonts w:ascii="宋体" w:hAnsi="宋体" w:cs="宋体"/>
                <w:szCs w:val="21"/>
              </w:rPr>
            </w:pPr>
            <w:r w:rsidRPr="00CE55BE">
              <w:rPr>
                <w:rFonts w:ascii="宋体" w:hAnsi="宋体" w:cs="宋体" w:hint="eastAsia"/>
                <w:szCs w:val="21"/>
              </w:rPr>
              <w:t>1</w:t>
            </w:r>
          </w:p>
        </w:tc>
        <w:tc>
          <w:tcPr>
            <w:tcW w:w="2552" w:type="dxa"/>
            <w:vAlign w:val="center"/>
          </w:tcPr>
          <w:p w:rsidR="00EE0016" w:rsidRPr="00CE55BE" w:rsidRDefault="00EE0016" w:rsidP="00B90706">
            <w:pPr>
              <w:jc w:val="center"/>
              <w:rPr>
                <w:rFonts w:ascii="宋体" w:hAnsi="宋体" w:cs="宋体"/>
                <w:szCs w:val="21"/>
              </w:rPr>
            </w:pPr>
            <w:r w:rsidRPr="00CE55BE">
              <w:rPr>
                <w:rFonts w:ascii="宋体" w:hAnsi="宋体" w:cs="宋体" w:hint="eastAsia"/>
                <w:szCs w:val="21"/>
              </w:rPr>
              <w:t>高频疲劳试验机</w:t>
            </w:r>
          </w:p>
        </w:tc>
        <w:tc>
          <w:tcPr>
            <w:tcW w:w="2693" w:type="dxa"/>
            <w:vAlign w:val="center"/>
          </w:tcPr>
          <w:p w:rsidR="00EE0016" w:rsidRPr="00CE55BE" w:rsidRDefault="00EE0016" w:rsidP="00B90706">
            <w:pPr>
              <w:jc w:val="center"/>
              <w:rPr>
                <w:rFonts w:ascii="宋体" w:hAnsi="宋体" w:cs="宋体"/>
                <w:szCs w:val="21"/>
              </w:rPr>
            </w:pPr>
            <w:r w:rsidRPr="00CE55BE">
              <w:rPr>
                <w:rFonts w:ascii="宋体" w:hAnsi="宋体" w:cs="宋体" w:hint="eastAsia"/>
                <w:szCs w:val="21"/>
              </w:rPr>
              <w:t>套</w:t>
            </w:r>
          </w:p>
        </w:tc>
        <w:tc>
          <w:tcPr>
            <w:tcW w:w="1794" w:type="dxa"/>
            <w:vAlign w:val="center"/>
          </w:tcPr>
          <w:p w:rsidR="00EE0016" w:rsidRPr="00CE55BE" w:rsidRDefault="00EE0016" w:rsidP="00B90706">
            <w:pPr>
              <w:jc w:val="center"/>
              <w:rPr>
                <w:rFonts w:ascii="宋体" w:hAnsi="宋体" w:cs="宋体"/>
                <w:szCs w:val="21"/>
              </w:rPr>
            </w:pPr>
            <w:r w:rsidRPr="00CE55BE">
              <w:rPr>
                <w:rFonts w:ascii="宋体" w:hAnsi="宋体" w:cs="宋体" w:hint="eastAsia"/>
                <w:szCs w:val="21"/>
              </w:rPr>
              <w:t>2</w:t>
            </w:r>
          </w:p>
        </w:tc>
      </w:tr>
    </w:tbl>
    <w:p w:rsidR="00EE0016" w:rsidRPr="00CE55BE" w:rsidRDefault="00EE0016" w:rsidP="00EE0016">
      <w:pPr>
        <w:pStyle w:val="21"/>
        <w:rPr>
          <w:sz w:val="21"/>
          <w:szCs w:val="21"/>
        </w:rPr>
      </w:pPr>
      <w:r w:rsidRPr="00CE55BE">
        <w:rPr>
          <w:rFonts w:hint="eastAsia"/>
          <w:sz w:val="21"/>
          <w:szCs w:val="21"/>
        </w:rPr>
        <w:t>技术参数及要求</w:t>
      </w:r>
      <w:bookmarkEnd w:id="7"/>
      <w:bookmarkEnd w:id="8"/>
      <w:bookmarkEnd w:id="9"/>
    </w:p>
    <w:tbl>
      <w:tblPr>
        <w:tblStyle w:val="ad"/>
        <w:tblW w:w="0" w:type="auto"/>
        <w:tblLook w:val="04A0"/>
      </w:tblPr>
      <w:tblGrid>
        <w:gridCol w:w="675"/>
        <w:gridCol w:w="1701"/>
        <w:gridCol w:w="5245"/>
        <w:gridCol w:w="851"/>
      </w:tblGrid>
      <w:tr w:rsidR="00EE0016" w:rsidRPr="00CE55BE" w:rsidTr="00B90706">
        <w:tc>
          <w:tcPr>
            <w:tcW w:w="675" w:type="dxa"/>
            <w:vAlign w:val="center"/>
          </w:tcPr>
          <w:p w:rsidR="00EE0016" w:rsidRPr="00CE55BE" w:rsidRDefault="00EE0016" w:rsidP="00EE0016">
            <w:pPr>
              <w:spacing w:beforeLines="50" w:afterLines="50"/>
              <w:jc w:val="center"/>
              <w:rPr>
                <w:b/>
              </w:rPr>
            </w:pPr>
            <w:bookmarkStart w:id="22" w:name="_Toc477248552"/>
            <w:bookmarkEnd w:id="10"/>
            <w:r w:rsidRPr="00CE55BE">
              <w:rPr>
                <w:rFonts w:hint="eastAsia"/>
                <w:b/>
              </w:rPr>
              <w:t>序号</w:t>
            </w:r>
          </w:p>
        </w:tc>
        <w:tc>
          <w:tcPr>
            <w:tcW w:w="1701" w:type="dxa"/>
            <w:vAlign w:val="center"/>
          </w:tcPr>
          <w:p w:rsidR="00EE0016" w:rsidRPr="00CE55BE" w:rsidRDefault="00EE0016" w:rsidP="00EE0016">
            <w:pPr>
              <w:spacing w:beforeLines="50" w:afterLines="50"/>
              <w:jc w:val="center"/>
              <w:rPr>
                <w:b/>
              </w:rPr>
            </w:pPr>
            <w:r w:rsidRPr="00CE55BE">
              <w:rPr>
                <w:rFonts w:hint="eastAsia"/>
                <w:b/>
              </w:rPr>
              <w:t>名称</w:t>
            </w:r>
          </w:p>
        </w:tc>
        <w:tc>
          <w:tcPr>
            <w:tcW w:w="5245" w:type="dxa"/>
            <w:vAlign w:val="center"/>
          </w:tcPr>
          <w:p w:rsidR="00EE0016" w:rsidRPr="00CE55BE" w:rsidRDefault="00EE0016" w:rsidP="00EE0016">
            <w:pPr>
              <w:spacing w:beforeLines="50" w:afterLines="50"/>
              <w:jc w:val="center"/>
              <w:rPr>
                <w:b/>
              </w:rPr>
            </w:pPr>
            <w:r w:rsidRPr="00CE55BE">
              <w:rPr>
                <w:rFonts w:hint="eastAsia"/>
                <w:b/>
              </w:rPr>
              <w:t>详细技术指标及功能需求</w:t>
            </w:r>
          </w:p>
        </w:tc>
        <w:tc>
          <w:tcPr>
            <w:tcW w:w="851" w:type="dxa"/>
            <w:vAlign w:val="center"/>
          </w:tcPr>
          <w:p w:rsidR="00EE0016" w:rsidRPr="00CE55BE" w:rsidRDefault="00EE0016" w:rsidP="00EE0016">
            <w:pPr>
              <w:spacing w:beforeLines="50" w:afterLines="50"/>
              <w:jc w:val="center"/>
              <w:rPr>
                <w:b/>
              </w:rPr>
            </w:pPr>
            <w:r w:rsidRPr="00CE55BE">
              <w:rPr>
                <w:rFonts w:hint="eastAsia"/>
                <w:b/>
              </w:rPr>
              <w:t>备注</w:t>
            </w:r>
          </w:p>
        </w:tc>
      </w:tr>
      <w:tr w:rsidR="00EE0016" w:rsidRPr="00CE55BE" w:rsidTr="00B90706">
        <w:tc>
          <w:tcPr>
            <w:tcW w:w="675" w:type="dxa"/>
            <w:vAlign w:val="center"/>
          </w:tcPr>
          <w:p w:rsidR="00EE0016" w:rsidRPr="00CE55BE" w:rsidRDefault="00EE0016" w:rsidP="00EE0016">
            <w:pPr>
              <w:spacing w:beforeLines="50" w:afterLines="50"/>
              <w:jc w:val="center"/>
              <w:rPr>
                <w:rFonts w:ascii="宋体" w:hAnsi="宋体"/>
                <w:b/>
                <w:szCs w:val="21"/>
              </w:rPr>
            </w:pPr>
            <w:r w:rsidRPr="00CE55BE">
              <w:rPr>
                <w:rFonts w:ascii="宋体" w:hAnsi="宋体" w:hint="eastAsia"/>
                <w:b/>
                <w:szCs w:val="21"/>
              </w:rPr>
              <w:t>1</w:t>
            </w:r>
          </w:p>
        </w:tc>
        <w:tc>
          <w:tcPr>
            <w:tcW w:w="1701" w:type="dxa"/>
            <w:vAlign w:val="center"/>
          </w:tcPr>
          <w:p w:rsidR="00EE0016" w:rsidRPr="00CE55BE" w:rsidRDefault="00EE0016" w:rsidP="00B90706">
            <w:pPr>
              <w:jc w:val="center"/>
              <w:rPr>
                <w:rFonts w:ascii="宋体" w:hAnsi="宋体"/>
                <w:szCs w:val="21"/>
              </w:rPr>
            </w:pPr>
            <w:r w:rsidRPr="00CE55BE">
              <w:rPr>
                <w:rFonts w:ascii="宋体" w:hAnsi="宋体" w:cs="宋体" w:hint="eastAsia"/>
                <w:szCs w:val="21"/>
              </w:rPr>
              <w:t>高频疲劳试验机</w:t>
            </w:r>
          </w:p>
        </w:tc>
        <w:tc>
          <w:tcPr>
            <w:tcW w:w="5245" w:type="dxa"/>
            <w:vAlign w:val="center"/>
          </w:tcPr>
          <w:p w:rsidR="00EE0016" w:rsidRPr="00CE55BE" w:rsidRDefault="00EE0016" w:rsidP="00B90706">
            <w:pPr>
              <w:jc w:val="left"/>
              <w:rPr>
                <w:rFonts w:ascii="宋体" w:hAnsi="宋体"/>
                <w:szCs w:val="21"/>
              </w:rPr>
            </w:pPr>
            <w:r w:rsidRPr="00CE55BE">
              <w:rPr>
                <w:rFonts w:ascii="宋体" w:hAnsi="宋体" w:hint="eastAsia"/>
                <w:szCs w:val="21"/>
              </w:rPr>
              <w:t>一、技术指标</w:t>
            </w:r>
          </w:p>
          <w:p w:rsidR="00EE0016" w:rsidRPr="00CE55BE" w:rsidRDefault="00EE0016" w:rsidP="00B90706">
            <w:pPr>
              <w:jc w:val="left"/>
              <w:rPr>
                <w:rFonts w:ascii="宋体" w:hAnsi="宋体"/>
                <w:szCs w:val="21"/>
              </w:rPr>
            </w:pPr>
            <w:r w:rsidRPr="00CE55BE">
              <w:rPr>
                <w:rFonts w:ascii="宋体" w:hAnsi="宋体" w:hint="eastAsia"/>
                <w:szCs w:val="21"/>
              </w:rPr>
              <w:t>★1、最大试验力：±50kN；最大动态试验力幅值：25kN；</w:t>
            </w:r>
          </w:p>
          <w:p w:rsidR="00EE0016" w:rsidRPr="00CE55BE" w:rsidRDefault="00EE0016" w:rsidP="00EE0016">
            <w:pPr>
              <w:ind w:firstLineChars="100" w:firstLine="200"/>
              <w:jc w:val="left"/>
              <w:rPr>
                <w:rFonts w:ascii="宋体" w:hAnsi="宋体"/>
                <w:szCs w:val="21"/>
              </w:rPr>
            </w:pPr>
            <w:r w:rsidRPr="00CE55BE">
              <w:rPr>
                <w:rFonts w:ascii="宋体" w:hAnsi="宋体" w:hint="eastAsia"/>
                <w:szCs w:val="21"/>
              </w:rPr>
              <w:t>2、负荷量程衰减档位：20%、50%、100%三档；</w:t>
            </w:r>
          </w:p>
          <w:p w:rsidR="00EE0016" w:rsidRPr="00CE55BE" w:rsidRDefault="00EE0016" w:rsidP="00B90706">
            <w:pPr>
              <w:jc w:val="left"/>
              <w:rPr>
                <w:rFonts w:ascii="宋体" w:hAnsi="宋体"/>
                <w:szCs w:val="21"/>
              </w:rPr>
            </w:pPr>
            <w:r w:rsidRPr="00CE55BE">
              <w:rPr>
                <w:rFonts w:ascii="宋体" w:hAnsi="宋体" w:hint="eastAsia"/>
                <w:szCs w:val="21"/>
              </w:rPr>
              <w:t xml:space="preserve">★3、静态试验力示值精度：优于±0.5%，动态试验力示值精度：优于±2%； </w:t>
            </w:r>
          </w:p>
          <w:p w:rsidR="00EE0016" w:rsidRPr="00CE55BE" w:rsidRDefault="00EE0016" w:rsidP="00B90706">
            <w:pPr>
              <w:jc w:val="left"/>
              <w:rPr>
                <w:rFonts w:ascii="宋体" w:hAnsi="宋体"/>
                <w:szCs w:val="21"/>
              </w:rPr>
            </w:pPr>
            <w:r w:rsidRPr="00CE55BE">
              <w:rPr>
                <w:rFonts w:ascii="宋体" w:hAnsi="宋体" w:hint="eastAsia"/>
                <w:szCs w:val="21"/>
              </w:rPr>
              <w:t>4、静态负荷波动度：在连续工作24小时内，最大负荷的波动度不大于±0.3%FS；动态振幅波动度：在连续工作24小时内，最大负荷的波动度不大于±0.3%FS 。</w:t>
            </w:r>
          </w:p>
          <w:p w:rsidR="00EE0016" w:rsidRPr="00CE55BE" w:rsidRDefault="00EE0016" w:rsidP="00B90706">
            <w:pPr>
              <w:jc w:val="left"/>
              <w:rPr>
                <w:rFonts w:ascii="宋体" w:hAnsi="宋体"/>
                <w:szCs w:val="21"/>
              </w:rPr>
            </w:pPr>
            <w:r w:rsidRPr="00CE55BE">
              <w:rPr>
                <w:rFonts w:ascii="宋体" w:hAnsi="宋体" w:hint="eastAsia"/>
                <w:szCs w:val="21"/>
              </w:rPr>
              <w:t>★5、频率范围：60—300Hz, 频率分辨率: 0.1Hz，多级频率调节；</w:t>
            </w:r>
          </w:p>
          <w:p w:rsidR="00EE0016" w:rsidRPr="00CE55BE" w:rsidRDefault="00EE0016" w:rsidP="00B90706">
            <w:pPr>
              <w:jc w:val="left"/>
              <w:rPr>
                <w:rFonts w:ascii="宋体" w:hAnsi="宋体"/>
                <w:szCs w:val="21"/>
              </w:rPr>
            </w:pPr>
            <w:r w:rsidRPr="00CE55BE">
              <w:rPr>
                <w:rFonts w:ascii="宋体" w:hAnsi="宋体" w:hint="eastAsia"/>
                <w:szCs w:val="21"/>
              </w:rPr>
              <w:t xml:space="preserve">#6、同轴度精度：≤5%； </w:t>
            </w:r>
          </w:p>
          <w:p w:rsidR="00EE0016" w:rsidRPr="00CE55BE" w:rsidRDefault="00EE0016" w:rsidP="00B90706">
            <w:pPr>
              <w:jc w:val="left"/>
              <w:rPr>
                <w:rFonts w:ascii="宋体" w:hAnsi="宋体"/>
                <w:szCs w:val="21"/>
              </w:rPr>
            </w:pPr>
            <w:r w:rsidRPr="00CE55BE">
              <w:rPr>
                <w:rFonts w:ascii="宋体" w:hAnsi="宋体" w:hint="eastAsia"/>
                <w:szCs w:val="21"/>
              </w:rPr>
              <w:t>#7、试验空间（H×W）：≥700×410mm；平台高度：1000mm；</w:t>
            </w:r>
          </w:p>
          <w:p w:rsidR="00EE0016" w:rsidRPr="00CE55BE" w:rsidRDefault="00EE0016" w:rsidP="00B90706">
            <w:pPr>
              <w:jc w:val="left"/>
              <w:rPr>
                <w:rFonts w:ascii="宋体" w:hAnsi="宋体"/>
                <w:szCs w:val="21"/>
              </w:rPr>
            </w:pPr>
            <w:r w:rsidRPr="00CE55BE">
              <w:rPr>
                <w:rFonts w:ascii="宋体" w:hAnsi="宋体" w:hint="eastAsia"/>
                <w:szCs w:val="21"/>
              </w:rPr>
              <w:t>#8、结构形式：四柱结构，动静分离设计；</w:t>
            </w:r>
          </w:p>
          <w:p w:rsidR="00EE0016" w:rsidRPr="00CE55BE" w:rsidRDefault="00EE0016" w:rsidP="00B90706">
            <w:pPr>
              <w:jc w:val="left"/>
              <w:rPr>
                <w:rFonts w:ascii="宋体" w:hAnsi="宋体"/>
                <w:szCs w:val="21"/>
              </w:rPr>
            </w:pPr>
            <w:r w:rsidRPr="00CE55BE">
              <w:rPr>
                <w:rFonts w:ascii="宋体" w:hAnsi="宋体" w:hint="eastAsia"/>
                <w:szCs w:val="21"/>
              </w:rPr>
              <w:t>9、最大记数范围：9×10</w:t>
            </w:r>
            <w:r w:rsidRPr="00CE55BE">
              <w:rPr>
                <w:rFonts w:ascii="宋体" w:hAnsi="宋体" w:hint="eastAsia"/>
                <w:szCs w:val="21"/>
                <w:vertAlign w:val="superscript"/>
              </w:rPr>
              <w:t>9</w:t>
            </w:r>
            <w:r w:rsidRPr="00CE55BE">
              <w:rPr>
                <w:rFonts w:ascii="宋体" w:hAnsi="宋体" w:hint="eastAsia"/>
                <w:szCs w:val="21"/>
              </w:rPr>
              <w:t>。试验机能够自动记录试验循环次数，并具有掉电保护功能；循环次数可以随时设定，到达规定循环次数后具有自动停机功能；具有防止在停电等意外停机以后再次自动启动的功能；</w:t>
            </w:r>
          </w:p>
          <w:p w:rsidR="00EE0016" w:rsidRPr="00CE55BE" w:rsidRDefault="00EE0016" w:rsidP="00B90706">
            <w:pPr>
              <w:jc w:val="left"/>
              <w:rPr>
                <w:rFonts w:ascii="宋体" w:hAnsi="宋体"/>
                <w:szCs w:val="21"/>
              </w:rPr>
            </w:pPr>
            <w:r w:rsidRPr="00CE55BE">
              <w:rPr>
                <w:rFonts w:ascii="宋体" w:hAnsi="宋体" w:hint="eastAsia"/>
                <w:szCs w:val="21"/>
              </w:rPr>
              <w:t>#10、具有常规疲劳试验（对称或不对称）、块谱（程控）疲劳试验等功能和调制疲劳试验等功能；具有断裂力学（如断裂韧性、裂纹扩展速率及门坎值等）试验功能，必须满足美标、航标及国标的试验要求；具有实时显示动载波形﹑电流波形﹑激励波形等功能；</w:t>
            </w:r>
          </w:p>
          <w:p w:rsidR="00EE0016" w:rsidRPr="00CE55BE" w:rsidRDefault="00EE0016" w:rsidP="00B90706">
            <w:pPr>
              <w:jc w:val="left"/>
              <w:rPr>
                <w:rFonts w:ascii="宋体" w:hAnsi="宋体"/>
                <w:szCs w:val="21"/>
              </w:rPr>
            </w:pPr>
            <w:r w:rsidRPr="00CE55BE">
              <w:rPr>
                <w:rFonts w:ascii="宋体" w:hAnsi="宋体" w:hint="eastAsia"/>
                <w:szCs w:val="21"/>
              </w:rPr>
              <w:t>11、具有完备的保护功能，如过载保护、机械限位保护、电机过流保护、断裂保护、激励器过流二级保护、频率降保护、动静负荷上下限人为设置保护、动静负荷失控保护、温度保护等，许多保护可依据不同试验的要求进行灵活配置。试验过程可无人值守。</w:t>
            </w:r>
          </w:p>
          <w:p w:rsidR="00EE0016" w:rsidRPr="00CE55BE" w:rsidRDefault="00EE0016" w:rsidP="00B90706">
            <w:pPr>
              <w:jc w:val="left"/>
              <w:rPr>
                <w:rFonts w:ascii="宋体" w:hAnsi="宋体"/>
                <w:szCs w:val="21"/>
              </w:rPr>
            </w:pPr>
            <w:r w:rsidRPr="00CE55BE">
              <w:rPr>
                <w:rFonts w:ascii="宋体" w:hAnsi="宋体" w:hint="eastAsia"/>
                <w:szCs w:val="21"/>
              </w:rPr>
              <w:t>#12、具有远程手动操作功能以便于远程操作，包括动静负荷、频率、循环次数、速度大小、报警状态等显示及速度</w:t>
            </w:r>
            <w:r w:rsidRPr="00CE55BE">
              <w:rPr>
                <w:rFonts w:ascii="宋体" w:hAnsi="宋体" w:hint="eastAsia"/>
                <w:szCs w:val="21"/>
              </w:rPr>
              <w:lastRenderedPageBreak/>
              <w:t>调节、升降控制、动静负荷启停控制等；</w:t>
            </w:r>
          </w:p>
          <w:p w:rsidR="00EE0016" w:rsidRPr="00CE55BE" w:rsidRDefault="00EE0016" w:rsidP="00B90706">
            <w:pPr>
              <w:jc w:val="left"/>
              <w:rPr>
                <w:rFonts w:ascii="宋体" w:hAnsi="宋体"/>
                <w:szCs w:val="21"/>
              </w:rPr>
            </w:pPr>
            <w:r w:rsidRPr="00CE55BE">
              <w:rPr>
                <w:rFonts w:ascii="宋体" w:hAnsi="宋体" w:hint="eastAsia"/>
                <w:szCs w:val="21"/>
              </w:rPr>
              <w:t>13、适用标准：JJG556-2011《轴向加力疲劳试验机检定规程》、GB/T2611、ASTM E467、ASTM E647、ASTM E399、HB5287、HB5216、HB5142、GB/T3075、GB/T4161、GB/T6398标准等。</w:t>
            </w:r>
          </w:p>
          <w:p w:rsidR="00EE0016" w:rsidRPr="00CE55BE" w:rsidRDefault="00EE0016" w:rsidP="00B90706">
            <w:pPr>
              <w:jc w:val="left"/>
              <w:rPr>
                <w:rFonts w:ascii="宋体" w:hAnsi="宋体"/>
                <w:szCs w:val="21"/>
              </w:rPr>
            </w:pPr>
            <w:r w:rsidRPr="00CE55BE">
              <w:rPr>
                <w:rFonts w:ascii="宋体" w:hAnsi="宋体" w:hint="eastAsia"/>
                <w:szCs w:val="21"/>
              </w:rPr>
              <w:t>二、主要配置</w:t>
            </w:r>
          </w:p>
          <w:p w:rsidR="00EE0016" w:rsidRPr="00CE55BE" w:rsidRDefault="00EE0016" w:rsidP="00B90706">
            <w:pPr>
              <w:jc w:val="left"/>
              <w:rPr>
                <w:rFonts w:ascii="宋体" w:hAnsi="宋体"/>
                <w:szCs w:val="21"/>
              </w:rPr>
            </w:pPr>
            <w:r w:rsidRPr="00CE55BE">
              <w:rPr>
                <w:rFonts w:ascii="宋体" w:hAnsi="宋体" w:hint="eastAsia"/>
                <w:szCs w:val="21"/>
              </w:rPr>
              <w:t>1、两台设备各配置工控机1台、i</w:t>
            </w:r>
            <w:r w:rsidRPr="00CE55BE">
              <w:rPr>
                <w:rFonts w:ascii="宋体" w:hAnsi="宋体"/>
                <w:szCs w:val="21"/>
              </w:rPr>
              <w:t>5</w:t>
            </w:r>
            <w:r w:rsidRPr="00CE55BE">
              <w:rPr>
                <w:rFonts w:ascii="宋体" w:hAnsi="宋体" w:hint="eastAsia"/>
                <w:szCs w:val="21"/>
              </w:rPr>
              <w:t>,</w:t>
            </w:r>
            <w:r w:rsidRPr="00CE55BE">
              <w:rPr>
                <w:rFonts w:ascii="宋体" w:hAnsi="宋体"/>
                <w:szCs w:val="21"/>
              </w:rPr>
              <w:t xml:space="preserve"> </w:t>
            </w:r>
            <w:r w:rsidRPr="00CE55BE">
              <w:rPr>
                <w:rFonts w:ascii="宋体" w:hAnsi="宋体" w:hint="eastAsia"/>
                <w:szCs w:val="21"/>
              </w:rPr>
              <w:t>500G，配套采集控制板卡。</w:t>
            </w:r>
          </w:p>
          <w:p w:rsidR="00EE0016" w:rsidRPr="00CE55BE" w:rsidRDefault="00EE0016" w:rsidP="00B90706">
            <w:pPr>
              <w:jc w:val="left"/>
              <w:rPr>
                <w:rFonts w:ascii="宋体" w:hAnsi="宋体"/>
                <w:szCs w:val="21"/>
              </w:rPr>
            </w:pPr>
            <w:r w:rsidRPr="00CE55BE">
              <w:rPr>
                <w:rFonts w:ascii="宋体" w:hAnsi="宋体" w:hint="eastAsia"/>
                <w:szCs w:val="21"/>
              </w:rPr>
              <w:t>2、测控软件：两台设备各配置中文版试验测控制软件 （支持断裂力学试验功能）1套。</w:t>
            </w:r>
          </w:p>
          <w:p w:rsidR="00EE0016" w:rsidRPr="00CE55BE" w:rsidRDefault="00EE0016" w:rsidP="00B90706">
            <w:pPr>
              <w:jc w:val="left"/>
              <w:rPr>
                <w:rFonts w:ascii="宋体" w:hAnsi="宋体"/>
                <w:szCs w:val="21"/>
              </w:rPr>
            </w:pPr>
            <w:r w:rsidRPr="00CE55BE">
              <w:rPr>
                <w:rFonts w:ascii="宋体" w:hAnsi="宋体" w:hint="eastAsia"/>
                <w:szCs w:val="21"/>
              </w:rPr>
              <w:t>#3、板材、棒材夹具：两台设备各配置同时具备板材和棒材夹</w:t>
            </w:r>
            <w:proofErr w:type="gramStart"/>
            <w:r w:rsidRPr="00CE55BE">
              <w:rPr>
                <w:rFonts w:ascii="宋体" w:hAnsi="宋体" w:hint="eastAsia"/>
                <w:szCs w:val="21"/>
              </w:rPr>
              <w:t>持功能</w:t>
            </w:r>
            <w:proofErr w:type="gramEnd"/>
            <w:r w:rsidRPr="00CE55BE">
              <w:rPr>
                <w:rFonts w:ascii="宋体" w:hAnsi="宋体" w:hint="eastAsia"/>
                <w:szCs w:val="21"/>
              </w:rPr>
              <w:t>的夹具各1套，板材夹</w:t>
            </w:r>
            <w:proofErr w:type="gramStart"/>
            <w:r w:rsidRPr="00CE55BE">
              <w:rPr>
                <w:rFonts w:ascii="宋体" w:hAnsi="宋体" w:hint="eastAsia"/>
                <w:szCs w:val="21"/>
              </w:rPr>
              <w:t>持范围</w:t>
            </w:r>
            <w:proofErr w:type="gramEnd"/>
            <w:r w:rsidRPr="00CE55BE">
              <w:rPr>
                <w:rFonts w:ascii="宋体" w:hAnsi="宋体" w:hint="eastAsia"/>
                <w:szCs w:val="21"/>
              </w:rPr>
              <w:t>0-20mm；棒材夹持直径0-24mm。</w:t>
            </w:r>
          </w:p>
          <w:p w:rsidR="00EE0016" w:rsidRPr="00CE55BE" w:rsidRDefault="00EE0016" w:rsidP="00B90706">
            <w:pPr>
              <w:jc w:val="left"/>
              <w:rPr>
                <w:rFonts w:ascii="宋体" w:hAnsi="宋体"/>
                <w:szCs w:val="21"/>
              </w:rPr>
            </w:pPr>
            <w:r w:rsidRPr="00CE55BE">
              <w:rPr>
                <w:rFonts w:ascii="宋体" w:hAnsi="宋体" w:hint="eastAsia"/>
                <w:szCs w:val="21"/>
              </w:rPr>
              <w:t>4、两台设备各配置圆形试样夹具各1套：M11×1、M14×1、M16×1、M22×1、M27×1、M32×1。</w:t>
            </w:r>
          </w:p>
          <w:p w:rsidR="00EE0016" w:rsidRPr="00CE55BE" w:rsidRDefault="00EE0016" w:rsidP="00B90706">
            <w:pPr>
              <w:jc w:val="left"/>
              <w:rPr>
                <w:rFonts w:ascii="宋体" w:hAnsi="宋体"/>
                <w:szCs w:val="21"/>
              </w:rPr>
            </w:pPr>
            <w:r w:rsidRPr="00CE55BE">
              <w:rPr>
                <w:rFonts w:ascii="宋体" w:hAnsi="宋体" w:hint="eastAsia"/>
                <w:szCs w:val="21"/>
              </w:rPr>
              <w:t>5、两台设备各配C（T）夹具1套：B=12.5、B=20，满足美标要求。</w:t>
            </w:r>
          </w:p>
          <w:p w:rsidR="00EE0016" w:rsidRPr="00CE55BE" w:rsidRDefault="00EE0016" w:rsidP="00B90706">
            <w:pPr>
              <w:jc w:val="left"/>
              <w:rPr>
                <w:rFonts w:ascii="宋体" w:hAnsi="宋体"/>
                <w:szCs w:val="21"/>
              </w:rPr>
            </w:pPr>
            <w:r w:rsidRPr="00CE55BE">
              <w:rPr>
                <w:rFonts w:ascii="宋体" w:hAnsi="宋体" w:hint="eastAsia"/>
                <w:szCs w:val="21"/>
              </w:rPr>
              <w:t>#6、两台设备共配置读数显微镜及调整架2台套</w:t>
            </w:r>
          </w:p>
          <w:p w:rsidR="00EE0016" w:rsidRPr="00CE55BE" w:rsidRDefault="00EE0016" w:rsidP="00B90706">
            <w:pPr>
              <w:jc w:val="left"/>
              <w:rPr>
                <w:rFonts w:ascii="宋体" w:hAnsi="宋体"/>
                <w:szCs w:val="21"/>
              </w:rPr>
            </w:pPr>
            <w:r w:rsidRPr="00CE55BE">
              <w:rPr>
                <w:rFonts w:ascii="宋体" w:hAnsi="宋体" w:hint="eastAsia"/>
                <w:szCs w:val="21"/>
              </w:rPr>
              <w:t>★7、两台设备共配置COD</w:t>
            </w:r>
            <w:proofErr w:type="gramStart"/>
            <w:r w:rsidRPr="00CE55BE">
              <w:rPr>
                <w:rFonts w:ascii="宋体" w:hAnsi="宋体" w:hint="eastAsia"/>
                <w:szCs w:val="21"/>
              </w:rPr>
              <w:t>规</w:t>
            </w:r>
            <w:proofErr w:type="gramEnd"/>
            <w:r w:rsidRPr="00CE55BE">
              <w:rPr>
                <w:rFonts w:ascii="宋体" w:hAnsi="宋体" w:hint="eastAsia"/>
                <w:szCs w:val="21"/>
              </w:rPr>
              <w:t>1套：频响≥100Hz、</w:t>
            </w:r>
            <w:proofErr w:type="gramStart"/>
            <w:r w:rsidRPr="00CE55BE">
              <w:rPr>
                <w:rFonts w:ascii="宋体" w:hAnsi="宋体" w:hint="eastAsia"/>
                <w:szCs w:val="21"/>
              </w:rPr>
              <w:t>标距</w:t>
            </w:r>
            <w:proofErr w:type="gramEnd"/>
            <w:r w:rsidRPr="00CE55BE">
              <w:rPr>
                <w:rFonts w:ascii="宋体" w:hAnsi="宋体" w:hint="eastAsia"/>
                <w:szCs w:val="21"/>
              </w:rPr>
              <w:t xml:space="preserve">5mm、量程4mm、精度0.5级。  </w:t>
            </w:r>
          </w:p>
          <w:p w:rsidR="00EE0016" w:rsidRPr="00CE55BE" w:rsidRDefault="00EE0016" w:rsidP="00B90706">
            <w:pPr>
              <w:jc w:val="left"/>
              <w:rPr>
                <w:rFonts w:ascii="宋体" w:hAnsi="宋体"/>
                <w:szCs w:val="21"/>
              </w:rPr>
            </w:pPr>
            <w:r w:rsidRPr="00CE55BE">
              <w:rPr>
                <w:rFonts w:ascii="宋体" w:hAnsi="宋体" w:hint="eastAsia"/>
                <w:szCs w:val="21"/>
              </w:rPr>
              <w:t>三、设备用途及其他要求</w:t>
            </w:r>
          </w:p>
          <w:p w:rsidR="00EE0016" w:rsidRPr="00CE55BE" w:rsidRDefault="00EE0016" w:rsidP="00B90706">
            <w:pPr>
              <w:jc w:val="left"/>
              <w:rPr>
                <w:rFonts w:ascii="宋体" w:hAnsi="宋体"/>
                <w:szCs w:val="21"/>
              </w:rPr>
            </w:pPr>
            <w:r w:rsidRPr="00CE55BE">
              <w:rPr>
                <w:rFonts w:ascii="宋体" w:hAnsi="宋体" w:hint="eastAsia"/>
                <w:szCs w:val="21"/>
              </w:rPr>
              <w:t>1、该设备适用于材料和金属制品的高周疲劳试验：设备适用于在拉伸、压缩或拉压交变负荷状态下的疲劳特性、疲劳寿命、疲劳裂纹预制、疲劳裂纹扩展试验。</w:t>
            </w:r>
          </w:p>
          <w:p w:rsidR="00EE0016" w:rsidRPr="00CE55BE" w:rsidRDefault="00EE0016" w:rsidP="00B90706">
            <w:pPr>
              <w:jc w:val="left"/>
              <w:rPr>
                <w:rFonts w:ascii="宋体" w:hAnsi="宋体"/>
                <w:szCs w:val="21"/>
              </w:rPr>
            </w:pPr>
            <w:r w:rsidRPr="00CE55BE">
              <w:rPr>
                <w:rFonts w:ascii="宋体" w:hAnsi="宋体" w:hint="eastAsia"/>
                <w:szCs w:val="21"/>
              </w:rPr>
              <w:t>#2、该设备须为市场成熟稳定产品。设备生产厂家必须具有该设备的制造计量器具许可证资质及通过相应质量体系认证。</w:t>
            </w:r>
          </w:p>
          <w:p w:rsidR="00EE0016" w:rsidRPr="00CE55BE" w:rsidRDefault="00EE0016" w:rsidP="00B90706">
            <w:pPr>
              <w:jc w:val="left"/>
              <w:rPr>
                <w:rFonts w:ascii="宋体" w:hAnsi="宋体"/>
                <w:szCs w:val="21"/>
              </w:rPr>
            </w:pPr>
            <w:r w:rsidRPr="00CE55BE">
              <w:rPr>
                <w:rFonts w:ascii="宋体" w:hAnsi="宋体" w:hint="eastAsia"/>
                <w:szCs w:val="21"/>
              </w:rPr>
              <w:t>#</w:t>
            </w:r>
            <w:r w:rsidRPr="00CE55BE">
              <w:rPr>
                <w:rFonts w:ascii="宋体" w:hAnsi="宋体"/>
                <w:szCs w:val="21"/>
              </w:rPr>
              <w:t>3</w:t>
            </w:r>
            <w:r w:rsidRPr="00CE55BE">
              <w:rPr>
                <w:rFonts w:ascii="宋体" w:hAnsi="宋体" w:hint="eastAsia"/>
                <w:szCs w:val="21"/>
              </w:rPr>
              <w:t>、提供2017-2018年度内由第三方国家法定计量单位出具的</w:t>
            </w:r>
            <w:r w:rsidRPr="00CE55BE">
              <w:rPr>
                <w:rFonts w:ascii="宋体" w:hAnsi="宋体" w:hint="eastAsia"/>
                <w:b/>
                <w:szCs w:val="21"/>
                <w:u w:val="single"/>
              </w:rPr>
              <w:t>相同规格吨位</w:t>
            </w:r>
            <w:r w:rsidRPr="00CE55BE">
              <w:rPr>
                <w:rFonts w:ascii="宋体" w:hAnsi="宋体" w:hint="eastAsia"/>
                <w:szCs w:val="21"/>
              </w:rPr>
              <w:t>的该种设备的计量报告。</w:t>
            </w:r>
          </w:p>
          <w:p w:rsidR="00EE0016" w:rsidRPr="00CE55BE" w:rsidRDefault="00EE0016" w:rsidP="00B90706">
            <w:pPr>
              <w:jc w:val="left"/>
              <w:rPr>
                <w:rFonts w:ascii="宋体" w:hAnsi="宋体"/>
                <w:szCs w:val="21"/>
              </w:rPr>
            </w:pPr>
            <w:r w:rsidRPr="00CE55BE">
              <w:rPr>
                <w:rFonts w:ascii="宋体" w:hAnsi="宋体" w:hint="eastAsia"/>
                <w:szCs w:val="21"/>
              </w:rPr>
              <w:t>4、试验过程中动、静载荷可分别或同时控制，可以自由地人为改变动、静载荷设置，系统会自动准确地调节到新的载荷值，加载平稳、无过冲，不会受温度、裂纹等因素的影响。</w:t>
            </w:r>
          </w:p>
          <w:p w:rsidR="00EE0016" w:rsidRPr="00CE55BE" w:rsidRDefault="00EE0016" w:rsidP="00B90706">
            <w:pPr>
              <w:jc w:val="left"/>
              <w:rPr>
                <w:rFonts w:ascii="宋体" w:hAnsi="宋体"/>
                <w:szCs w:val="21"/>
              </w:rPr>
            </w:pPr>
            <w:r w:rsidRPr="00CE55BE">
              <w:rPr>
                <w:rFonts w:ascii="宋体" w:hAnsi="宋体" w:hint="eastAsia"/>
                <w:szCs w:val="21"/>
              </w:rPr>
              <w:t>#</w:t>
            </w:r>
            <w:r w:rsidRPr="00CE55BE">
              <w:rPr>
                <w:rFonts w:ascii="宋体" w:hAnsi="宋体"/>
                <w:szCs w:val="21"/>
              </w:rPr>
              <w:t>5</w:t>
            </w:r>
            <w:r w:rsidRPr="00CE55BE">
              <w:rPr>
                <w:rFonts w:ascii="宋体" w:hAnsi="宋体" w:hint="eastAsia"/>
                <w:szCs w:val="21"/>
              </w:rPr>
              <w:t>、采用全</w:t>
            </w:r>
            <w:proofErr w:type="gramStart"/>
            <w:r w:rsidRPr="00CE55BE">
              <w:rPr>
                <w:rFonts w:ascii="宋体" w:hAnsi="宋体" w:hint="eastAsia"/>
                <w:szCs w:val="21"/>
              </w:rPr>
              <w:t>数字相频闭环控制系统</w:t>
            </w:r>
            <w:proofErr w:type="gramEnd"/>
            <w:r w:rsidRPr="00CE55BE">
              <w:rPr>
                <w:rFonts w:ascii="宋体" w:hAnsi="宋体" w:hint="eastAsia"/>
                <w:szCs w:val="21"/>
              </w:rPr>
              <w:t>，控制与动态</w:t>
            </w:r>
            <w:proofErr w:type="gramStart"/>
            <w:r w:rsidRPr="00CE55BE">
              <w:rPr>
                <w:rFonts w:ascii="宋体" w:hAnsi="宋体" w:hint="eastAsia"/>
                <w:szCs w:val="21"/>
              </w:rPr>
              <w:t>力严格</w:t>
            </w:r>
            <w:proofErr w:type="gramEnd"/>
            <w:r w:rsidRPr="00CE55BE">
              <w:rPr>
                <w:rFonts w:ascii="宋体" w:hAnsi="宋体" w:hint="eastAsia"/>
                <w:szCs w:val="21"/>
              </w:rPr>
              <w:t>同步，使系统能够始终工作在谐振点上，波形失真度小，工作稳定，确保在高温疲劳试验或裂纹扩展速率等试验过程中不会停振。</w:t>
            </w:r>
          </w:p>
        </w:tc>
        <w:tc>
          <w:tcPr>
            <w:tcW w:w="851" w:type="dxa"/>
            <w:vAlign w:val="center"/>
          </w:tcPr>
          <w:p w:rsidR="00EE0016" w:rsidRPr="00CE55BE" w:rsidRDefault="00EE0016" w:rsidP="00EE0016">
            <w:pPr>
              <w:spacing w:beforeLines="50" w:afterLines="50"/>
              <w:jc w:val="center"/>
              <w:rPr>
                <w:b/>
              </w:rPr>
            </w:pPr>
          </w:p>
        </w:tc>
      </w:tr>
    </w:tbl>
    <w:p w:rsidR="00EE0016" w:rsidRPr="00CE55BE" w:rsidRDefault="00EE0016" w:rsidP="00EE0016">
      <w:pPr>
        <w:pStyle w:val="21"/>
        <w:rPr>
          <w:sz w:val="21"/>
          <w:szCs w:val="21"/>
        </w:rPr>
      </w:pPr>
      <w:r w:rsidRPr="00CE55BE">
        <w:rPr>
          <w:rFonts w:hint="eastAsia"/>
          <w:sz w:val="21"/>
          <w:szCs w:val="21"/>
        </w:rPr>
        <w:lastRenderedPageBreak/>
        <w:t>★</w:t>
      </w:r>
      <w:r w:rsidRPr="00CE55BE">
        <w:rPr>
          <w:sz w:val="21"/>
          <w:szCs w:val="21"/>
        </w:rPr>
        <w:t>项目履约时间</w:t>
      </w:r>
      <w:r w:rsidRPr="00CE55BE">
        <w:rPr>
          <w:rFonts w:hint="eastAsia"/>
          <w:sz w:val="21"/>
          <w:szCs w:val="21"/>
        </w:rPr>
        <w:t>、</w:t>
      </w:r>
      <w:r w:rsidRPr="00CE55BE">
        <w:rPr>
          <w:sz w:val="21"/>
          <w:szCs w:val="21"/>
        </w:rPr>
        <w:t>地点</w:t>
      </w:r>
      <w:bookmarkEnd w:id="22"/>
    </w:p>
    <w:p w:rsidR="00EE0016" w:rsidRPr="00CE55BE" w:rsidRDefault="00EE0016" w:rsidP="00EE0016">
      <w:pPr>
        <w:spacing w:line="440" w:lineRule="exact"/>
        <w:ind w:firstLine="403"/>
        <w:rPr>
          <w:rFonts w:ascii="宋体" w:hAnsi="宋体"/>
          <w:szCs w:val="21"/>
        </w:rPr>
      </w:pPr>
      <w:r w:rsidRPr="00CE55BE">
        <w:rPr>
          <w:rFonts w:hint="eastAsia"/>
          <w:b/>
          <w:szCs w:val="21"/>
        </w:rPr>
        <w:t>履约时间：</w:t>
      </w:r>
      <w:r w:rsidRPr="00CE55BE">
        <w:rPr>
          <w:rFonts w:ascii="宋体" w:hAnsi="宋体" w:hint="eastAsia"/>
          <w:szCs w:val="21"/>
        </w:rPr>
        <w:t>合同签订后</w:t>
      </w:r>
      <w:r w:rsidRPr="00CE55BE">
        <w:rPr>
          <w:rFonts w:ascii="宋体" w:hAnsi="宋体"/>
          <w:szCs w:val="21"/>
        </w:rPr>
        <w:t>20</w:t>
      </w:r>
      <w:r w:rsidRPr="00CE55BE">
        <w:rPr>
          <w:rFonts w:ascii="宋体" w:hAnsi="宋体" w:hint="eastAsia"/>
          <w:szCs w:val="21"/>
        </w:rPr>
        <w:t>天交货。</w:t>
      </w:r>
    </w:p>
    <w:p w:rsidR="00EE0016" w:rsidRPr="00CE55BE" w:rsidRDefault="00EE0016" w:rsidP="00EE0016">
      <w:pPr>
        <w:spacing w:line="440" w:lineRule="exact"/>
        <w:ind w:firstLine="403"/>
        <w:rPr>
          <w:b/>
          <w:szCs w:val="21"/>
        </w:rPr>
      </w:pPr>
      <w:r w:rsidRPr="00CE55BE">
        <w:rPr>
          <w:rFonts w:hint="eastAsia"/>
          <w:b/>
          <w:szCs w:val="21"/>
        </w:rPr>
        <w:t>履约地点：</w:t>
      </w:r>
      <w:r w:rsidRPr="00CE55BE">
        <w:rPr>
          <w:rFonts w:ascii="宋体" w:hAnsi="宋体" w:hint="eastAsia"/>
          <w:szCs w:val="21"/>
        </w:rPr>
        <w:t>西南交通大学</w:t>
      </w:r>
      <w:proofErr w:type="gramStart"/>
      <w:r w:rsidRPr="00CE55BE">
        <w:rPr>
          <w:rFonts w:ascii="宋体" w:hAnsi="宋体" w:hint="eastAsia"/>
          <w:szCs w:val="21"/>
        </w:rPr>
        <w:t>犀</w:t>
      </w:r>
      <w:proofErr w:type="gramEnd"/>
      <w:r w:rsidRPr="00CE55BE">
        <w:rPr>
          <w:rFonts w:ascii="宋体" w:hAnsi="宋体" w:hint="eastAsia"/>
          <w:szCs w:val="21"/>
        </w:rPr>
        <w:t>浦5号教学楼</w:t>
      </w:r>
      <w:r w:rsidRPr="00CE55BE">
        <w:rPr>
          <w:rFonts w:hint="eastAsia"/>
          <w:szCs w:val="21"/>
        </w:rPr>
        <w:t>。</w:t>
      </w:r>
    </w:p>
    <w:p w:rsidR="00EE0016" w:rsidRPr="00CE55BE" w:rsidRDefault="00EE0016" w:rsidP="00EE0016">
      <w:pPr>
        <w:pStyle w:val="21"/>
        <w:rPr>
          <w:sz w:val="21"/>
          <w:szCs w:val="21"/>
        </w:rPr>
      </w:pPr>
      <w:bookmarkStart w:id="23" w:name="_Toc417566437"/>
      <w:bookmarkStart w:id="24" w:name="_Toc477248553"/>
      <w:r w:rsidRPr="00CE55BE">
        <w:rPr>
          <w:rFonts w:hint="eastAsia"/>
          <w:sz w:val="21"/>
          <w:szCs w:val="21"/>
        </w:rPr>
        <w:lastRenderedPageBreak/>
        <w:t>★付款方式</w:t>
      </w:r>
      <w:bookmarkEnd w:id="23"/>
      <w:bookmarkEnd w:id="24"/>
    </w:p>
    <w:p w:rsidR="00EE0016" w:rsidRPr="00CE55BE" w:rsidRDefault="00EE0016" w:rsidP="00EE0016">
      <w:pPr>
        <w:spacing w:line="440" w:lineRule="exact"/>
        <w:ind w:firstLineChars="200" w:firstLine="420"/>
        <w:rPr>
          <w:szCs w:val="21"/>
        </w:rPr>
      </w:pPr>
      <w:bookmarkStart w:id="25" w:name="_Toc417566438"/>
      <w:r w:rsidRPr="00CE55BE">
        <w:rPr>
          <w:szCs w:val="21"/>
        </w:rPr>
        <w:t>1.</w:t>
      </w:r>
      <w:r w:rsidRPr="00CE55BE">
        <w:rPr>
          <w:szCs w:val="21"/>
        </w:rPr>
        <w:t>分期付款，第一期，合同签署后支付</w:t>
      </w:r>
      <w:r w:rsidRPr="00CE55BE">
        <w:rPr>
          <w:rFonts w:hint="eastAsia"/>
          <w:szCs w:val="21"/>
        </w:rPr>
        <w:t>合同</w:t>
      </w:r>
      <w:r w:rsidRPr="00CE55BE">
        <w:rPr>
          <w:szCs w:val="21"/>
        </w:rPr>
        <w:t>总额的</w:t>
      </w:r>
      <w:r w:rsidRPr="00CE55BE">
        <w:rPr>
          <w:rFonts w:hint="eastAsia"/>
          <w:szCs w:val="21"/>
        </w:rPr>
        <w:t>6</w:t>
      </w:r>
      <w:r w:rsidRPr="00CE55BE">
        <w:rPr>
          <w:szCs w:val="21"/>
        </w:rPr>
        <w:t>0%</w:t>
      </w:r>
      <w:r w:rsidRPr="00CE55BE">
        <w:rPr>
          <w:szCs w:val="21"/>
        </w:rPr>
        <w:t>；第二期，货到验收合格，在</w:t>
      </w:r>
      <w:r w:rsidRPr="00CE55BE">
        <w:rPr>
          <w:rFonts w:hint="eastAsia"/>
          <w:szCs w:val="21"/>
        </w:rPr>
        <w:t>成交</w:t>
      </w:r>
      <w:r w:rsidRPr="00CE55BE">
        <w:rPr>
          <w:szCs w:val="21"/>
        </w:rPr>
        <w:t>人支付采购人</w:t>
      </w:r>
      <w:r w:rsidRPr="00CE55BE">
        <w:rPr>
          <w:szCs w:val="21"/>
        </w:rPr>
        <w:t>5%</w:t>
      </w:r>
      <w:r w:rsidRPr="00CE55BE">
        <w:rPr>
          <w:szCs w:val="21"/>
        </w:rPr>
        <w:t>的质保金后十个工作日内，采购人支付合同总额的</w:t>
      </w:r>
      <w:r w:rsidRPr="00CE55BE">
        <w:rPr>
          <w:rFonts w:hint="eastAsia"/>
          <w:szCs w:val="21"/>
        </w:rPr>
        <w:t>4</w:t>
      </w:r>
      <w:r w:rsidRPr="00CE55BE">
        <w:rPr>
          <w:szCs w:val="21"/>
        </w:rPr>
        <w:t>0%</w:t>
      </w:r>
      <w:r w:rsidRPr="00CE55BE">
        <w:rPr>
          <w:szCs w:val="21"/>
        </w:rPr>
        <w:t>；第三期，正常运行</w:t>
      </w:r>
      <w:r w:rsidRPr="00CE55BE">
        <w:rPr>
          <w:rFonts w:hint="eastAsia"/>
          <w:szCs w:val="21"/>
        </w:rPr>
        <w:t>一</w:t>
      </w:r>
      <w:r w:rsidRPr="00CE55BE">
        <w:rPr>
          <w:szCs w:val="21"/>
        </w:rPr>
        <w:t>年后</w:t>
      </w:r>
      <w:r w:rsidRPr="00CE55BE">
        <w:rPr>
          <w:rFonts w:hint="eastAsia"/>
          <w:szCs w:val="21"/>
        </w:rPr>
        <w:t>退还</w:t>
      </w:r>
      <w:r w:rsidRPr="00CE55BE">
        <w:rPr>
          <w:szCs w:val="21"/>
        </w:rPr>
        <w:t>质保金；</w:t>
      </w:r>
    </w:p>
    <w:p w:rsidR="00EE0016" w:rsidRPr="00CE55BE" w:rsidRDefault="00EE0016" w:rsidP="00EE0016">
      <w:pPr>
        <w:spacing w:line="440" w:lineRule="exact"/>
        <w:ind w:firstLineChars="200" w:firstLine="420"/>
        <w:rPr>
          <w:szCs w:val="21"/>
        </w:rPr>
      </w:pPr>
      <w:r w:rsidRPr="00CE55BE">
        <w:rPr>
          <w:szCs w:val="21"/>
        </w:rPr>
        <w:t>2.</w:t>
      </w:r>
      <w:r w:rsidRPr="00CE55BE">
        <w:rPr>
          <w:rFonts w:hint="eastAsia"/>
          <w:szCs w:val="21"/>
        </w:rPr>
        <w:t>成交人</w:t>
      </w:r>
      <w:r w:rsidRPr="00CE55BE">
        <w:rPr>
          <w:szCs w:val="21"/>
        </w:rPr>
        <w:t>需提供增值税发票</w:t>
      </w:r>
      <w:r w:rsidRPr="00CE55BE">
        <w:rPr>
          <w:rFonts w:hint="eastAsia"/>
          <w:szCs w:val="21"/>
        </w:rPr>
        <w:t>。</w:t>
      </w:r>
    </w:p>
    <w:p w:rsidR="00EE0016" w:rsidRPr="00CE55BE" w:rsidRDefault="00EE0016" w:rsidP="00EE0016">
      <w:pPr>
        <w:pStyle w:val="21"/>
        <w:rPr>
          <w:sz w:val="21"/>
          <w:szCs w:val="21"/>
        </w:rPr>
      </w:pPr>
      <w:bookmarkStart w:id="26" w:name="_Toc477248554"/>
      <w:bookmarkEnd w:id="25"/>
      <w:r w:rsidRPr="00CE55BE">
        <w:rPr>
          <w:rFonts w:hint="eastAsia"/>
          <w:sz w:val="21"/>
          <w:szCs w:val="21"/>
        </w:rPr>
        <w:t>服务要求</w:t>
      </w:r>
      <w:bookmarkEnd w:id="26"/>
    </w:p>
    <w:tbl>
      <w:tblPr>
        <w:tblW w:w="8472" w:type="dxa"/>
        <w:tblLayout w:type="fixed"/>
        <w:tblLook w:val="0000"/>
      </w:tblPr>
      <w:tblGrid>
        <w:gridCol w:w="674"/>
        <w:gridCol w:w="1561"/>
        <w:gridCol w:w="6237"/>
      </w:tblGrid>
      <w:tr w:rsidR="00EE0016" w:rsidRPr="00CE55BE" w:rsidTr="00B90706">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EE0016" w:rsidRPr="00CE55BE" w:rsidRDefault="00EE0016" w:rsidP="00B90706">
            <w:pPr>
              <w:spacing w:line="360" w:lineRule="auto"/>
              <w:jc w:val="center"/>
              <w:rPr>
                <w:rFonts w:ascii="宋体" w:hAnsi="宋体"/>
                <w:b/>
                <w:bCs/>
                <w:szCs w:val="21"/>
              </w:rPr>
            </w:pPr>
            <w:r w:rsidRPr="00CE55BE">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b/>
              </w:rPr>
              <w:t>服务要求标准</w:t>
            </w:r>
          </w:p>
        </w:tc>
      </w:tr>
      <w:tr w:rsidR="00EE0016" w:rsidRPr="00CE55BE" w:rsidTr="00B90706">
        <w:tc>
          <w:tcPr>
            <w:tcW w:w="674"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rPr>
                <w:rFonts w:ascii="宋体" w:hAnsi="宋体"/>
              </w:rPr>
            </w:pPr>
            <w:r w:rsidRPr="00CE55BE">
              <w:rPr>
                <w:rFonts w:ascii="宋体" w:hAnsi="宋体" w:hint="eastAsia"/>
              </w:rPr>
              <w:t>1、技术文件：应提供全套、完整的书面技术资料，包括仪器说明书、操作手册、简单维修说明等。</w:t>
            </w:r>
          </w:p>
          <w:p w:rsidR="00EE0016" w:rsidRPr="00CE55BE" w:rsidRDefault="00EE0016" w:rsidP="00B90706">
            <w:pPr>
              <w:spacing w:line="360" w:lineRule="auto"/>
              <w:rPr>
                <w:rFonts w:ascii="宋体" w:hAnsi="宋体"/>
              </w:rPr>
            </w:pPr>
            <w:r w:rsidRPr="00CE55BE">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EE0016" w:rsidRPr="00CE55BE" w:rsidRDefault="00EE0016" w:rsidP="00B90706">
            <w:pPr>
              <w:spacing w:line="360" w:lineRule="auto"/>
              <w:rPr>
                <w:rFonts w:ascii="宋体" w:hAnsi="宋体"/>
              </w:rPr>
            </w:pPr>
            <w:r w:rsidRPr="00CE55BE">
              <w:rPr>
                <w:rFonts w:ascii="宋体" w:hAnsi="宋体" w:hint="eastAsia"/>
              </w:rPr>
              <w:t>3、技术培训：在用户所在地对仪器使用者2-3人进行仪器操作和维护进行培训，使被培训人员达到能够熟练使用。培训内容包括仪器的技术原理、操作、数据处理、基本维护等。</w:t>
            </w:r>
          </w:p>
          <w:p w:rsidR="00EE0016" w:rsidRPr="00CE55BE" w:rsidRDefault="00EE0016" w:rsidP="00B90706">
            <w:pPr>
              <w:spacing w:line="360" w:lineRule="auto"/>
              <w:rPr>
                <w:rFonts w:ascii="宋体" w:hAnsi="宋体"/>
              </w:rPr>
            </w:pPr>
            <w:r w:rsidRPr="00CE55BE">
              <w:rPr>
                <w:rFonts w:ascii="宋体" w:hAnsi="宋体" w:hint="eastAsia"/>
              </w:rPr>
              <w:t>4、保修期：提供3年的免费保修,保修期自仪器验收签字之日起计算。保修期间维修及零件更换费用由供应商负担。</w:t>
            </w:r>
          </w:p>
          <w:p w:rsidR="00EE0016" w:rsidRPr="00CE55BE" w:rsidRDefault="00EE0016" w:rsidP="00B90706">
            <w:pPr>
              <w:spacing w:line="360" w:lineRule="auto"/>
              <w:rPr>
                <w:rFonts w:ascii="宋体" w:hAnsi="宋体"/>
              </w:rPr>
            </w:pPr>
            <w:r w:rsidRPr="00CE55BE">
              <w:rPr>
                <w:rFonts w:ascii="宋体" w:hAnsi="宋体" w:hint="eastAsia"/>
              </w:rPr>
              <w:t>5、维修响应时间：保修期内，在收到用户的维修服务要求后4小时内做出回应，48小时内到达用户现场进行维修，除需进口仪器配件外，应使仪器恢复正常使用。</w:t>
            </w:r>
          </w:p>
          <w:p w:rsidR="00EE0016" w:rsidRPr="00CE55BE" w:rsidRDefault="00EE0016" w:rsidP="00B90706">
            <w:pPr>
              <w:spacing w:line="360" w:lineRule="auto"/>
              <w:rPr>
                <w:rFonts w:ascii="宋体" w:hAnsi="宋体"/>
                <w:b/>
                <w:bCs/>
                <w:szCs w:val="21"/>
              </w:rPr>
            </w:pPr>
            <w:r w:rsidRPr="00CE55BE">
              <w:rPr>
                <w:rFonts w:ascii="宋体" w:hAnsi="宋体" w:hint="eastAsia"/>
              </w:rPr>
              <w:t>6、软件升级：应免费向用户提供在硬件许可条件下的软件升级服务。</w:t>
            </w:r>
          </w:p>
        </w:tc>
      </w:tr>
      <w:tr w:rsidR="00EE0016" w:rsidRPr="00CE55BE" w:rsidTr="00B90706">
        <w:tc>
          <w:tcPr>
            <w:tcW w:w="674"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rPr>
                <w:rFonts w:ascii="宋体" w:hAnsi="宋体"/>
                <w:b/>
                <w:bCs/>
                <w:szCs w:val="21"/>
              </w:rPr>
            </w:pPr>
            <w:r w:rsidRPr="00CE55BE">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napToGrid w:val="0"/>
              <w:spacing w:line="360" w:lineRule="auto"/>
              <w:jc w:val="left"/>
              <w:rPr>
                <w:rFonts w:ascii="宋体" w:hAnsi="宋体"/>
                <w:b/>
                <w:bCs/>
                <w:szCs w:val="21"/>
              </w:rPr>
            </w:pPr>
            <w:r w:rsidRPr="00CE55BE">
              <w:rPr>
                <w:rFonts w:ascii="宋体" w:hAnsi="宋体" w:hint="eastAsia"/>
                <w:kern w:val="0"/>
              </w:rPr>
              <w:t>投标人提供完善的售后服务方案，对项目售后服务内容的合理性、全面性进行综合比较评分。</w:t>
            </w:r>
          </w:p>
        </w:tc>
      </w:tr>
      <w:tr w:rsidR="00EE0016" w:rsidRPr="00CE55BE" w:rsidTr="00B90706">
        <w:tc>
          <w:tcPr>
            <w:tcW w:w="674"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rPr>
                <w:rFonts w:ascii="宋体" w:hAnsi="宋体"/>
                <w:b/>
                <w:bCs/>
                <w:szCs w:val="21"/>
              </w:rPr>
            </w:pPr>
            <w:r w:rsidRPr="00CE55BE">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napToGrid w:val="0"/>
              <w:spacing w:line="360" w:lineRule="auto"/>
              <w:jc w:val="left"/>
              <w:rPr>
                <w:rFonts w:ascii="宋体" w:hAnsi="宋体"/>
                <w:b/>
                <w:bCs/>
                <w:szCs w:val="21"/>
              </w:rPr>
            </w:pPr>
            <w:r w:rsidRPr="00CE55BE">
              <w:rPr>
                <w:rFonts w:ascii="宋体" w:hAnsi="宋体" w:hint="eastAsia"/>
                <w:kern w:val="0"/>
              </w:rPr>
              <w:t>投标产品质保：设备硬件质保期为1年，软件系统维护期为6年。</w:t>
            </w:r>
          </w:p>
        </w:tc>
      </w:tr>
      <w:tr w:rsidR="00EE0016" w:rsidRPr="00CE55BE" w:rsidTr="00B90706">
        <w:tc>
          <w:tcPr>
            <w:tcW w:w="674"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rPr>
                <w:rFonts w:ascii="宋体" w:hAnsi="宋体"/>
                <w:b/>
                <w:bCs/>
                <w:szCs w:val="21"/>
              </w:rPr>
            </w:pPr>
            <w:r w:rsidRPr="00CE55BE">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napToGrid w:val="0"/>
              <w:spacing w:line="360" w:lineRule="auto"/>
              <w:jc w:val="left"/>
              <w:rPr>
                <w:rFonts w:ascii="宋体" w:hAnsi="宋体"/>
                <w:b/>
                <w:bCs/>
                <w:szCs w:val="21"/>
              </w:rPr>
            </w:pPr>
            <w:r w:rsidRPr="00CE55BE">
              <w:rPr>
                <w:rFonts w:ascii="宋体" w:hAnsi="宋体" w:hint="eastAsia"/>
                <w:kern w:val="0"/>
              </w:rPr>
              <w:t>投标人提供的备品备件方案完善、合理且具有针对性</w:t>
            </w:r>
          </w:p>
        </w:tc>
      </w:tr>
      <w:tr w:rsidR="00EE0016" w:rsidRPr="00CE55BE" w:rsidTr="00B90706">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rPr>
                <w:rFonts w:ascii="宋体" w:hAnsi="宋体"/>
                <w:b/>
                <w:bCs/>
                <w:szCs w:val="21"/>
              </w:rPr>
            </w:pPr>
            <w:r w:rsidRPr="00CE55BE">
              <w:rPr>
                <w:rFonts w:ascii="宋体" w:hAnsi="宋体" w:hint="eastAsia"/>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napToGrid w:val="0"/>
              <w:spacing w:line="360" w:lineRule="auto"/>
              <w:jc w:val="left"/>
              <w:rPr>
                <w:rFonts w:ascii="宋体" w:hAnsi="宋体"/>
                <w:b/>
                <w:bCs/>
                <w:szCs w:val="21"/>
              </w:rPr>
            </w:pPr>
            <w:r w:rsidRPr="00CE55BE">
              <w:rPr>
                <w:rFonts w:ascii="宋体" w:hAnsi="宋体" w:hint="eastAsia"/>
                <w:kern w:val="0"/>
              </w:rPr>
              <w:t xml:space="preserve">技术支持与服务体系健全，组织机构、管理和服务人员针对工程实际配置且合理。 </w:t>
            </w:r>
          </w:p>
        </w:tc>
      </w:tr>
      <w:tr w:rsidR="00EE0016" w:rsidRPr="00CE55BE" w:rsidTr="00B90706">
        <w:tc>
          <w:tcPr>
            <w:tcW w:w="674"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rPr>
                <w:rFonts w:ascii="宋体" w:hAnsi="宋体"/>
                <w:b/>
                <w:bCs/>
                <w:szCs w:val="21"/>
              </w:rPr>
            </w:pPr>
            <w:r w:rsidRPr="00CE55BE">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napToGrid w:val="0"/>
              <w:spacing w:line="360" w:lineRule="auto"/>
              <w:jc w:val="left"/>
              <w:rPr>
                <w:rFonts w:ascii="宋体" w:hAnsi="宋体"/>
                <w:b/>
                <w:bCs/>
                <w:szCs w:val="21"/>
              </w:rPr>
            </w:pPr>
            <w:r w:rsidRPr="00CE55BE">
              <w:rPr>
                <w:rFonts w:ascii="宋体" w:hAnsi="宋体" w:hint="eastAsia"/>
                <w:kern w:val="0"/>
              </w:rPr>
              <w:t>投标人故障现场服务时间要求：48小时内到达服务现场。服务现场2小时内解决技术故障，24小时内提供备品备件服务。</w:t>
            </w:r>
          </w:p>
        </w:tc>
      </w:tr>
      <w:tr w:rsidR="00EE0016" w:rsidRPr="00CE55BE" w:rsidTr="00B90706">
        <w:tc>
          <w:tcPr>
            <w:tcW w:w="674"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rPr>
                <w:rFonts w:ascii="宋体" w:hAnsi="宋体"/>
                <w:b/>
                <w:bCs/>
                <w:szCs w:val="21"/>
              </w:rPr>
            </w:pPr>
            <w:r w:rsidRPr="00CE55BE">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rFonts w:ascii="宋体" w:hAnsi="宋体"/>
                <w:b/>
                <w:bCs/>
                <w:szCs w:val="21"/>
              </w:rPr>
            </w:pPr>
            <w:r w:rsidRPr="00CE55BE">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napToGrid w:val="0"/>
              <w:spacing w:line="360" w:lineRule="auto"/>
              <w:jc w:val="left"/>
              <w:rPr>
                <w:rFonts w:ascii="宋体" w:hAnsi="宋体"/>
                <w:b/>
                <w:bCs/>
                <w:szCs w:val="21"/>
              </w:rPr>
            </w:pPr>
            <w:r w:rsidRPr="00CE55BE">
              <w:rPr>
                <w:rFonts w:ascii="宋体" w:hAnsi="宋体" w:hint="eastAsia"/>
                <w:kern w:val="0"/>
              </w:rPr>
              <w:t>投标人项目实施人员的学历、职称、资质认证等说明，并提供有效的证明材料；</w:t>
            </w:r>
          </w:p>
        </w:tc>
      </w:tr>
      <w:tr w:rsidR="00EE0016" w:rsidRPr="00CE55BE" w:rsidTr="00B90706">
        <w:tc>
          <w:tcPr>
            <w:tcW w:w="674"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rPr>
                <w:rFonts w:ascii="宋体" w:hAnsi="宋体"/>
                <w:kern w:val="0"/>
                <w:sz w:val="18"/>
              </w:rPr>
            </w:pPr>
            <w:r w:rsidRPr="00CE55BE">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360" w:lineRule="auto"/>
              <w:jc w:val="center"/>
              <w:rPr>
                <w:kern w:val="0"/>
              </w:rPr>
            </w:pPr>
            <w:r w:rsidRPr="00CE55BE">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napToGrid w:val="0"/>
              <w:spacing w:line="360" w:lineRule="auto"/>
              <w:jc w:val="left"/>
              <w:rPr>
                <w:rFonts w:ascii="宋体" w:hAnsi="宋体"/>
                <w:kern w:val="0"/>
                <w:sz w:val="18"/>
              </w:rPr>
            </w:pPr>
            <w:r w:rsidRPr="00CE55BE">
              <w:rPr>
                <w:rFonts w:ascii="宋体" w:hAnsi="宋体" w:hint="eastAsia"/>
                <w:kern w:val="0"/>
              </w:rPr>
              <w:t>投标人培训方案的完整性，包括内容、人员、时间、地点、频次等。</w:t>
            </w:r>
          </w:p>
        </w:tc>
      </w:tr>
      <w:tr w:rsidR="00EE0016" w:rsidRPr="00CE55BE" w:rsidTr="00B90706">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spacing w:line="440" w:lineRule="exact"/>
              <w:jc w:val="center"/>
              <w:rPr>
                <w:szCs w:val="21"/>
              </w:rPr>
            </w:pPr>
            <w:r w:rsidRPr="00CE55BE">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jc w:val="center"/>
              <w:rPr>
                <w:szCs w:val="21"/>
              </w:rPr>
            </w:pPr>
            <w:r w:rsidRPr="00CE55BE">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EE0016" w:rsidRPr="00CE55BE" w:rsidRDefault="00EE0016" w:rsidP="00B90706">
            <w:pPr>
              <w:rPr>
                <w:szCs w:val="21"/>
              </w:rPr>
            </w:pPr>
            <w:r w:rsidRPr="00CE55BE">
              <w:rPr>
                <w:rFonts w:hint="eastAsia"/>
                <w:szCs w:val="21"/>
              </w:rPr>
              <w:t>投标人要根据本项目特点，提供集成实施和安装施工调试方案，负责本次所有投标产品的安装调试集成等服务工作，费用包含在投标总价中。</w:t>
            </w:r>
          </w:p>
        </w:tc>
      </w:tr>
    </w:tbl>
    <w:p w:rsidR="00EB06C8" w:rsidRPr="00EE0016" w:rsidRDefault="00EB06C8" w:rsidP="00EE0016">
      <w:pPr>
        <w:rPr>
          <w:szCs w:val="32"/>
        </w:rPr>
      </w:pPr>
    </w:p>
    <w:sectPr w:rsidR="00EB06C8" w:rsidRPr="00EE0016"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145" w:rsidRDefault="00710145" w:rsidP="00EB06C8">
      <w:r>
        <w:separator/>
      </w:r>
    </w:p>
  </w:endnote>
  <w:endnote w:type="continuationSeparator" w:id="0">
    <w:p w:rsidR="00710145" w:rsidRDefault="00710145"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950664">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950664">
                <w:pPr>
                  <w:pStyle w:val="a8"/>
                </w:pPr>
                <w:fldSimple w:instr=" PAGE  \* MERGEFORMAT ">
                  <w:r w:rsidR="00EE001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145" w:rsidRDefault="00710145" w:rsidP="00EB06C8">
      <w:r>
        <w:separator/>
      </w:r>
    </w:p>
  </w:footnote>
  <w:footnote w:type="continuationSeparator" w:id="0">
    <w:p w:rsidR="00710145" w:rsidRDefault="00710145"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95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C1A"/>
    <w:rsid w:val="003739B5"/>
    <w:rsid w:val="00382498"/>
    <w:rsid w:val="0038552C"/>
    <w:rsid w:val="00391BA1"/>
    <w:rsid w:val="0039386A"/>
    <w:rsid w:val="00394233"/>
    <w:rsid w:val="003B1E17"/>
    <w:rsid w:val="003B6836"/>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E7348"/>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E2103"/>
    <w:rsid w:val="008F34D7"/>
    <w:rsid w:val="008F5366"/>
    <w:rsid w:val="00916EF1"/>
    <w:rsid w:val="009176BD"/>
    <w:rsid w:val="00923344"/>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F345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384</Words>
  <Characters>2191</Characters>
  <Application>Microsoft Office Word</Application>
  <DocSecurity>0</DocSecurity>
  <Lines>18</Lines>
  <Paragraphs>5</Paragraphs>
  <ScaleCrop>false</ScaleCrop>
  <Company>Microsoft</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54</cp:revision>
  <cp:lastPrinted>2017-05-10T03:21:00Z</cp:lastPrinted>
  <dcterms:created xsi:type="dcterms:W3CDTF">2017-05-10T03:10:00Z</dcterms:created>
  <dcterms:modified xsi:type="dcterms:W3CDTF">2018-03-16T08:26:00Z</dcterms:modified>
</cp:coreProperties>
</file>