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667" w:rsidRDefault="00CD0667" w:rsidP="00CD0667">
      <w:pPr>
        <w:pStyle w:val="1"/>
        <w:numPr>
          <w:ilvl w:val="0"/>
          <w:numId w:val="3"/>
        </w:numPr>
      </w:pPr>
      <w:bookmarkStart w:id="0" w:name="_Toc478047685"/>
      <w:bookmarkStart w:id="1" w:name="_Toc217446093"/>
      <w:bookmarkStart w:id="2" w:name="_Toc321382057"/>
      <w:bookmarkStart w:id="3" w:name="_Toc316292231"/>
      <w:r>
        <w:rPr>
          <w:rFonts w:hint="eastAsia"/>
        </w:rPr>
        <w:t>技术、商务及其他要求</w:t>
      </w:r>
      <w:bookmarkEnd w:id="0"/>
      <w:bookmarkEnd w:id="1"/>
    </w:p>
    <w:p w:rsidR="00CD0667" w:rsidRDefault="00CD0667" w:rsidP="00CD0667">
      <w:pPr>
        <w:pStyle w:val="2"/>
        <w:numPr>
          <w:ilvl w:val="1"/>
          <w:numId w:val="3"/>
        </w:numPr>
        <w:rPr>
          <w:rFonts w:hint="eastAsia"/>
          <w:sz w:val="21"/>
          <w:szCs w:val="21"/>
        </w:rPr>
      </w:pPr>
      <w:bookmarkStart w:id="4" w:name="_Toc417566432"/>
      <w:bookmarkStart w:id="5" w:name="_Toc414347857"/>
      <w:bookmarkStart w:id="6" w:name="_Toc477248550"/>
      <w:r>
        <w:rPr>
          <w:rFonts w:hint="eastAsia"/>
          <w:b w:val="0"/>
          <w:bCs w:val="0"/>
          <w:sz w:val="21"/>
          <w:szCs w:val="21"/>
        </w:rPr>
        <w:t>采购</w:t>
      </w:r>
      <w:bookmarkEnd w:id="4"/>
      <w:bookmarkEnd w:id="5"/>
      <w:r>
        <w:rPr>
          <w:rFonts w:hint="eastAsia"/>
          <w:b w:val="0"/>
          <w:bCs w:val="0"/>
          <w:sz w:val="21"/>
          <w:szCs w:val="21"/>
        </w:rPr>
        <w:t>清单</w:t>
      </w:r>
      <w:bookmarkEnd w:id="6"/>
    </w:p>
    <w:tbl>
      <w:tblPr>
        <w:tblW w:w="8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3"/>
        <w:gridCol w:w="5526"/>
        <w:gridCol w:w="992"/>
        <w:gridCol w:w="1134"/>
      </w:tblGrid>
      <w:tr w:rsidR="00CD0667" w:rsidTr="00CD0667">
        <w:trPr>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CD0667" w:rsidRDefault="00CD0667">
            <w:pPr>
              <w:rPr>
                <w:b/>
                <w:szCs w:val="21"/>
              </w:rPr>
            </w:pPr>
            <w:r>
              <w:rPr>
                <w:rFonts w:hint="eastAsia"/>
                <w:b/>
                <w:szCs w:val="21"/>
              </w:rPr>
              <w:t>序号</w:t>
            </w:r>
          </w:p>
        </w:tc>
        <w:tc>
          <w:tcPr>
            <w:tcW w:w="5528" w:type="dxa"/>
            <w:tcBorders>
              <w:top w:val="single" w:sz="4" w:space="0" w:color="auto"/>
              <w:left w:val="single" w:sz="4" w:space="0" w:color="auto"/>
              <w:bottom w:val="single" w:sz="4" w:space="0" w:color="auto"/>
              <w:right w:val="single" w:sz="4" w:space="0" w:color="auto"/>
            </w:tcBorders>
            <w:vAlign w:val="center"/>
            <w:hideMark/>
          </w:tcPr>
          <w:p w:rsidR="00CD0667" w:rsidRDefault="00CD0667">
            <w:pPr>
              <w:jc w:val="center"/>
              <w:rPr>
                <w:b/>
                <w:szCs w:val="21"/>
              </w:rPr>
            </w:pPr>
            <w:r>
              <w:rPr>
                <w:rFonts w:hint="eastAsia"/>
                <w:b/>
                <w:szCs w:val="21"/>
              </w:rPr>
              <w:t>设备名称</w:t>
            </w:r>
          </w:p>
        </w:tc>
        <w:tc>
          <w:tcPr>
            <w:tcW w:w="992" w:type="dxa"/>
            <w:tcBorders>
              <w:top w:val="single" w:sz="4" w:space="0" w:color="auto"/>
              <w:left w:val="single" w:sz="4" w:space="0" w:color="auto"/>
              <w:bottom w:val="single" w:sz="4" w:space="0" w:color="auto"/>
              <w:right w:val="single" w:sz="4" w:space="0" w:color="auto"/>
            </w:tcBorders>
            <w:hideMark/>
          </w:tcPr>
          <w:p w:rsidR="00CD0667" w:rsidRDefault="00CD0667">
            <w:pPr>
              <w:jc w:val="center"/>
              <w:rPr>
                <w:b/>
                <w:szCs w:val="21"/>
              </w:rPr>
            </w:pPr>
            <w:r>
              <w:rPr>
                <w:rFonts w:hint="eastAsia"/>
                <w:b/>
                <w:szCs w:val="21"/>
              </w:rPr>
              <w:t>单位</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0667" w:rsidRDefault="00CD0667">
            <w:pPr>
              <w:jc w:val="center"/>
              <w:rPr>
                <w:b/>
                <w:szCs w:val="21"/>
              </w:rPr>
            </w:pPr>
            <w:r>
              <w:rPr>
                <w:rFonts w:hint="eastAsia"/>
                <w:b/>
                <w:szCs w:val="21"/>
              </w:rPr>
              <w:t>数量</w:t>
            </w:r>
          </w:p>
        </w:tc>
      </w:tr>
      <w:tr w:rsidR="00CD0667" w:rsidTr="00CD0667">
        <w:trPr>
          <w:trHeight w:val="357"/>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CD0667" w:rsidRDefault="00CD0667">
            <w:pPr>
              <w:jc w:val="center"/>
              <w:rPr>
                <w:rFonts w:ascii="宋体" w:hAnsi="宋体" w:cs="宋体"/>
                <w:szCs w:val="21"/>
              </w:rPr>
            </w:pPr>
            <w:r>
              <w:rPr>
                <w:rFonts w:ascii="宋体" w:hAnsi="宋体" w:cs="宋体" w:hint="eastAsia"/>
                <w:szCs w:val="21"/>
              </w:rPr>
              <w:t>1</w:t>
            </w:r>
          </w:p>
        </w:tc>
        <w:tc>
          <w:tcPr>
            <w:tcW w:w="5528" w:type="dxa"/>
            <w:tcBorders>
              <w:top w:val="single" w:sz="4" w:space="0" w:color="auto"/>
              <w:left w:val="single" w:sz="4" w:space="0" w:color="auto"/>
              <w:bottom w:val="single" w:sz="4" w:space="0" w:color="auto"/>
              <w:right w:val="single" w:sz="4" w:space="0" w:color="auto"/>
            </w:tcBorders>
            <w:vAlign w:val="center"/>
            <w:hideMark/>
          </w:tcPr>
          <w:p w:rsidR="00CD0667" w:rsidRDefault="00CD0667">
            <w:pPr>
              <w:rPr>
                <w:rFonts w:ascii="宋体" w:hAnsi="宋体" w:cs="宋体"/>
                <w:szCs w:val="21"/>
              </w:rPr>
            </w:pPr>
            <w:r>
              <w:rPr>
                <w:rFonts w:hint="eastAsia"/>
                <w:szCs w:val="21"/>
              </w:rPr>
              <w:t>动态应变仪测试分析系统</w:t>
            </w:r>
          </w:p>
        </w:tc>
        <w:tc>
          <w:tcPr>
            <w:tcW w:w="992" w:type="dxa"/>
            <w:tcBorders>
              <w:top w:val="single" w:sz="4" w:space="0" w:color="auto"/>
              <w:left w:val="single" w:sz="4" w:space="0" w:color="auto"/>
              <w:bottom w:val="single" w:sz="4" w:space="0" w:color="auto"/>
              <w:right w:val="single" w:sz="4" w:space="0" w:color="auto"/>
            </w:tcBorders>
            <w:vAlign w:val="center"/>
            <w:hideMark/>
          </w:tcPr>
          <w:p w:rsidR="00CD0667" w:rsidRDefault="00CD0667">
            <w:pPr>
              <w:jc w:val="center"/>
              <w:rPr>
                <w:rFonts w:ascii="宋体" w:hAnsi="宋体" w:cs="宋体"/>
                <w:szCs w:val="21"/>
              </w:rPr>
            </w:pPr>
            <w:r>
              <w:rPr>
                <w:rFonts w:ascii="宋体" w:hAnsi="宋体" w:cs="宋体" w:hint="eastAsia"/>
                <w:szCs w:val="21"/>
              </w:rPr>
              <w:t>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0667" w:rsidRDefault="00CD0667">
            <w:pPr>
              <w:jc w:val="center"/>
              <w:rPr>
                <w:rFonts w:ascii="宋体" w:hAnsi="宋体" w:cs="宋体"/>
                <w:szCs w:val="21"/>
              </w:rPr>
            </w:pPr>
            <w:r>
              <w:rPr>
                <w:rFonts w:ascii="宋体" w:hAnsi="宋体" w:cs="宋体" w:hint="eastAsia"/>
                <w:szCs w:val="21"/>
              </w:rPr>
              <w:t>4</w:t>
            </w:r>
          </w:p>
        </w:tc>
      </w:tr>
    </w:tbl>
    <w:p w:rsidR="00CD0667" w:rsidRDefault="00CD0667" w:rsidP="00CD0667">
      <w:pPr>
        <w:pStyle w:val="2"/>
        <w:numPr>
          <w:ilvl w:val="1"/>
          <w:numId w:val="3"/>
        </w:numPr>
        <w:rPr>
          <w:rFonts w:cs="宋体" w:hint="eastAsia"/>
          <w:sz w:val="21"/>
          <w:szCs w:val="21"/>
        </w:rPr>
      </w:pPr>
      <w:bookmarkStart w:id="7" w:name="_Toc477248551"/>
      <w:bookmarkStart w:id="8" w:name="_Toc417566433"/>
      <w:bookmarkStart w:id="9" w:name="_Toc414347862"/>
      <w:bookmarkStart w:id="10" w:name="_Toc405470380"/>
      <w:bookmarkStart w:id="11" w:name="_Toc217446094"/>
      <w:bookmarkStart w:id="12" w:name="_Toc308116285"/>
      <w:bookmarkStart w:id="13" w:name="_Toc295392031"/>
      <w:bookmarkStart w:id="14" w:name="_Toc343513803"/>
      <w:bookmarkStart w:id="15" w:name="_Toc303150932"/>
      <w:bookmarkStart w:id="16" w:name="_Toc249194650"/>
      <w:bookmarkStart w:id="17" w:name="_Toc273336187"/>
      <w:bookmarkStart w:id="18" w:name="_Toc301782771"/>
      <w:bookmarkStart w:id="19" w:name="_Toc301782789"/>
      <w:bookmarkStart w:id="20" w:name="_Toc249366050"/>
      <w:bookmarkStart w:id="21" w:name="_Toc276718522"/>
      <w:r>
        <w:rPr>
          <w:rFonts w:hint="eastAsia"/>
          <w:b w:val="0"/>
          <w:bCs w:val="0"/>
          <w:sz w:val="21"/>
          <w:szCs w:val="21"/>
        </w:rPr>
        <w:t>技术参数及要求</w:t>
      </w:r>
      <w:bookmarkEnd w:id="7"/>
      <w:bookmarkEnd w:id="8"/>
      <w:bookmarkEnd w:id="9"/>
    </w:p>
    <w:p w:rsidR="00CD0667" w:rsidRDefault="00CD0667" w:rsidP="00CD0667">
      <w:pPr>
        <w:rPr>
          <w:rFonts w:hint="eastAsia"/>
        </w:rPr>
      </w:pPr>
      <w:r>
        <w:rPr>
          <w:rFonts w:hint="eastAsia"/>
        </w:rPr>
        <w:t>重要性分为“★”、“</w:t>
      </w:r>
      <w:r>
        <w:t>#</w:t>
      </w:r>
      <w:r>
        <w:rPr>
          <w:rFonts w:hint="eastAsia"/>
        </w:rPr>
        <w:t>”和一般无标示指标。★代表</w:t>
      </w:r>
      <w:proofErr w:type="gramStart"/>
      <w:r>
        <w:rPr>
          <w:rFonts w:hint="eastAsia"/>
        </w:rPr>
        <w:t>最</w:t>
      </w:r>
      <w:proofErr w:type="gramEnd"/>
      <w:r>
        <w:rPr>
          <w:rFonts w:hint="eastAsia"/>
        </w:rPr>
        <w:t>关键指标，不满足该指标项将导致投标被</w:t>
      </w:r>
      <w:r>
        <w:rPr>
          <w:rFonts w:hint="eastAsia"/>
          <w:b/>
        </w:rPr>
        <w:t>拒绝</w:t>
      </w:r>
      <w:r>
        <w:rPr>
          <w:rFonts w:hint="eastAsia"/>
        </w:rPr>
        <w:t>，</w:t>
      </w:r>
      <w:r>
        <w:t>#</w:t>
      </w:r>
      <w:r>
        <w:rPr>
          <w:rFonts w:hint="eastAsia"/>
        </w:rPr>
        <w:t>代表重要指标，无标识则表示一般指标项。</w:t>
      </w:r>
    </w:p>
    <w:tbl>
      <w:tblPr>
        <w:tblStyle w:val="a8"/>
        <w:tblW w:w="0" w:type="auto"/>
        <w:tblLook w:val="04A0"/>
      </w:tblPr>
      <w:tblGrid>
        <w:gridCol w:w="671"/>
        <w:gridCol w:w="984"/>
        <w:gridCol w:w="6015"/>
        <w:gridCol w:w="852"/>
      </w:tblGrid>
      <w:tr w:rsidR="00CD0667" w:rsidTr="00CD0667">
        <w:trPr>
          <w:trHeight w:val="373"/>
        </w:trPr>
        <w:tc>
          <w:tcPr>
            <w:tcW w:w="671" w:type="dxa"/>
            <w:tcBorders>
              <w:top w:val="single" w:sz="4" w:space="0" w:color="auto"/>
              <w:left w:val="single" w:sz="4" w:space="0" w:color="auto"/>
              <w:bottom w:val="single" w:sz="4" w:space="0" w:color="auto"/>
              <w:right w:val="single" w:sz="4" w:space="0" w:color="auto"/>
            </w:tcBorders>
            <w:vAlign w:val="center"/>
            <w:hideMark/>
          </w:tcPr>
          <w:p w:rsidR="00CD0667" w:rsidRDefault="00CD0667">
            <w:pPr>
              <w:jc w:val="center"/>
              <w:rPr>
                <w:b/>
                <w:kern w:val="2"/>
                <w:sz w:val="21"/>
                <w:szCs w:val="22"/>
              </w:rPr>
            </w:pPr>
            <w:bookmarkStart w:id="22" w:name="_Toc477248552"/>
            <w:bookmarkEnd w:id="10"/>
            <w:r>
              <w:rPr>
                <w:rFonts w:hint="eastAsia"/>
                <w:b/>
              </w:rPr>
              <w:t>序号</w:t>
            </w:r>
          </w:p>
        </w:tc>
        <w:tc>
          <w:tcPr>
            <w:tcW w:w="984" w:type="dxa"/>
            <w:tcBorders>
              <w:top w:val="single" w:sz="4" w:space="0" w:color="auto"/>
              <w:left w:val="single" w:sz="4" w:space="0" w:color="auto"/>
              <w:bottom w:val="single" w:sz="4" w:space="0" w:color="auto"/>
              <w:right w:val="single" w:sz="4" w:space="0" w:color="auto"/>
            </w:tcBorders>
            <w:vAlign w:val="center"/>
            <w:hideMark/>
          </w:tcPr>
          <w:p w:rsidR="00CD0667" w:rsidRDefault="00CD0667">
            <w:pPr>
              <w:jc w:val="center"/>
              <w:rPr>
                <w:b/>
                <w:kern w:val="2"/>
                <w:sz w:val="21"/>
                <w:szCs w:val="22"/>
              </w:rPr>
            </w:pPr>
            <w:r>
              <w:rPr>
                <w:rFonts w:hint="eastAsia"/>
                <w:b/>
              </w:rPr>
              <w:t>名称</w:t>
            </w:r>
          </w:p>
        </w:tc>
        <w:tc>
          <w:tcPr>
            <w:tcW w:w="6015" w:type="dxa"/>
            <w:tcBorders>
              <w:top w:val="single" w:sz="4" w:space="0" w:color="auto"/>
              <w:left w:val="single" w:sz="4" w:space="0" w:color="auto"/>
              <w:bottom w:val="single" w:sz="4" w:space="0" w:color="auto"/>
              <w:right w:val="single" w:sz="4" w:space="0" w:color="auto"/>
            </w:tcBorders>
            <w:vAlign w:val="center"/>
            <w:hideMark/>
          </w:tcPr>
          <w:p w:rsidR="00CD0667" w:rsidRDefault="00CD0667">
            <w:pPr>
              <w:jc w:val="center"/>
              <w:rPr>
                <w:b/>
                <w:kern w:val="2"/>
                <w:sz w:val="21"/>
                <w:szCs w:val="22"/>
              </w:rPr>
            </w:pPr>
            <w:r>
              <w:rPr>
                <w:rFonts w:hint="eastAsia"/>
                <w:b/>
              </w:rPr>
              <w:t>详细技术指标及功能需求</w:t>
            </w:r>
          </w:p>
        </w:tc>
        <w:tc>
          <w:tcPr>
            <w:tcW w:w="852" w:type="dxa"/>
            <w:tcBorders>
              <w:top w:val="single" w:sz="4" w:space="0" w:color="auto"/>
              <w:left w:val="single" w:sz="4" w:space="0" w:color="auto"/>
              <w:bottom w:val="single" w:sz="4" w:space="0" w:color="auto"/>
              <w:right w:val="single" w:sz="4" w:space="0" w:color="auto"/>
            </w:tcBorders>
            <w:vAlign w:val="center"/>
            <w:hideMark/>
          </w:tcPr>
          <w:p w:rsidR="00CD0667" w:rsidRDefault="00CD0667">
            <w:pPr>
              <w:jc w:val="center"/>
              <w:rPr>
                <w:b/>
                <w:kern w:val="2"/>
                <w:sz w:val="21"/>
                <w:szCs w:val="22"/>
              </w:rPr>
            </w:pPr>
            <w:r>
              <w:rPr>
                <w:rFonts w:hint="eastAsia"/>
                <w:b/>
              </w:rPr>
              <w:t>备注</w:t>
            </w:r>
          </w:p>
        </w:tc>
      </w:tr>
      <w:tr w:rsidR="00CD0667" w:rsidTr="00CD0667">
        <w:tc>
          <w:tcPr>
            <w:tcW w:w="671" w:type="dxa"/>
            <w:tcBorders>
              <w:top w:val="single" w:sz="4" w:space="0" w:color="auto"/>
              <w:left w:val="single" w:sz="4" w:space="0" w:color="auto"/>
              <w:bottom w:val="single" w:sz="4" w:space="0" w:color="auto"/>
              <w:right w:val="single" w:sz="4" w:space="0" w:color="auto"/>
            </w:tcBorders>
            <w:vAlign w:val="center"/>
            <w:hideMark/>
          </w:tcPr>
          <w:p w:rsidR="00CD0667" w:rsidRDefault="00CD0667" w:rsidP="0049339F">
            <w:pPr>
              <w:spacing w:beforeLines="50" w:afterLines="50"/>
              <w:jc w:val="center"/>
              <w:rPr>
                <w:b/>
                <w:kern w:val="2"/>
                <w:sz w:val="21"/>
                <w:szCs w:val="22"/>
              </w:rPr>
            </w:pPr>
            <w:r>
              <w:rPr>
                <w:b/>
              </w:rPr>
              <w:t>1</w:t>
            </w:r>
          </w:p>
        </w:tc>
        <w:tc>
          <w:tcPr>
            <w:tcW w:w="984" w:type="dxa"/>
            <w:tcBorders>
              <w:top w:val="single" w:sz="4" w:space="0" w:color="auto"/>
              <w:left w:val="single" w:sz="4" w:space="0" w:color="auto"/>
              <w:bottom w:val="single" w:sz="4" w:space="0" w:color="auto"/>
              <w:right w:val="single" w:sz="4" w:space="0" w:color="auto"/>
            </w:tcBorders>
            <w:vAlign w:val="center"/>
            <w:hideMark/>
          </w:tcPr>
          <w:p w:rsidR="00CD0667" w:rsidRDefault="00CD0667">
            <w:pPr>
              <w:jc w:val="center"/>
              <w:rPr>
                <w:kern w:val="2"/>
              </w:rPr>
            </w:pPr>
            <w:r>
              <w:rPr>
                <w:rFonts w:hint="eastAsia"/>
                <w:b/>
                <w:sz w:val="18"/>
              </w:rPr>
              <w:t>动态应变仪测试分析系统</w:t>
            </w:r>
          </w:p>
        </w:tc>
        <w:tc>
          <w:tcPr>
            <w:tcW w:w="6015" w:type="dxa"/>
            <w:tcBorders>
              <w:top w:val="single" w:sz="4" w:space="0" w:color="auto"/>
              <w:left w:val="single" w:sz="4" w:space="0" w:color="auto"/>
              <w:bottom w:val="single" w:sz="4" w:space="0" w:color="auto"/>
              <w:right w:val="single" w:sz="4" w:space="0" w:color="auto"/>
            </w:tcBorders>
            <w:vAlign w:val="center"/>
            <w:hideMark/>
          </w:tcPr>
          <w:p w:rsidR="00CD0667" w:rsidRDefault="00CD0667">
            <w:pPr>
              <w:rPr>
                <w:rFonts w:ascii="宋体" w:hAnsi="宋体" w:cs="宋体"/>
                <w:kern w:val="2"/>
                <w:sz w:val="18"/>
                <w:szCs w:val="18"/>
              </w:rPr>
            </w:pPr>
            <w:r>
              <w:rPr>
                <w:rFonts w:ascii="宋体" w:hAnsi="宋体" w:cs="宋体" w:hint="eastAsia"/>
                <w:sz w:val="18"/>
                <w:szCs w:val="18"/>
              </w:rPr>
              <w:t>★1、 通道数：12通道，AD转换器精度：每通道独立24bitA/D，采样速率：所有通道同步，最高采样速率≥200kHz/通道，输入方式（不加任何外置</w:t>
            </w:r>
            <w:proofErr w:type="gramStart"/>
            <w:r>
              <w:rPr>
                <w:rFonts w:ascii="宋体" w:hAnsi="宋体" w:cs="宋体" w:hint="eastAsia"/>
                <w:sz w:val="18"/>
                <w:szCs w:val="18"/>
              </w:rPr>
              <w:t>适调器</w:t>
            </w:r>
            <w:proofErr w:type="gramEnd"/>
            <w:r>
              <w:rPr>
                <w:rFonts w:ascii="宋体" w:hAnsi="宋体" w:cs="宋体" w:hint="eastAsia"/>
                <w:sz w:val="18"/>
                <w:szCs w:val="18"/>
              </w:rPr>
              <w:t>）：应变（全桥、半桥，三线制1/4桥）、桥式传感器、GND、SIN-DC、DIF-DC、AC、IEPE，2通道信号源。</w:t>
            </w:r>
          </w:p>
          <w:p w:rsidR="00CD0667" w:rsidRDefault="00CD0667">
            <w:pPr>
              <w:rPr>
                <w:rFonts w:ascii="宋体" w:hAnsi="宋体" w:cs="宋体" w:hint="eastAsia"/>
                <w:sz w:val="18"/>
                <w:szCs w:val="18"/>
              </w:rPr>
            </w:pPr>
            <w:r>
              <w:rPr>
                <w:rFonts w:ascii="宋体" w:hAnsi="宋体" w:cs="宋体" w:hint="eastAsia"/>
                <w:sz w:val="18"/>
                <w:szCs w:val="18"/>
              </w:rPr>
              <w:t>#2、实时采集的信号通过信号源模块输出，时间误差不大于20ms，带设备现场演示。</w:t>
            </w:r>
          </w:p>
          <w:p w:rsidR="00CD0667" w:rsidRDefault="00CD0667">
            <w:pPr>
              <w:rPr>
                <w:rFonts w:ascii="宋体" w:hAnsi="宋体" w:cs="宋体" w:hint="eastAsia"/>
                <w:sz w:val="18"/>
                <w:szCs w:val="18"/>
              </w:rPr>
            </w:pPr>
            <w:r>
              <w:rPr>
                <w:rFonts w:ascii="宋体" w:hAnsi="宋体" w:cs="宋体" w:hint="eastAsia"/>
                <w:sz w:val="18"/>
                <w:szCs w:val="18"/>
              </w:rPr>
              <w:t>#3、根据信号线接入支持应变信号、IEPE信号等测量类型自动识别和测量；千兆网、WIFI通讯，电压测量满度值：±10V、±5V、±2V、±1V、±500mV、±200mV、±100mV分档切换；应变量程: ±100000με、±10000με、±1000με分档切换；</w:t>
            </w:r>
            <w:proofErr w:type="gramStart"/>
            <w:r>
              <w:rPr>
                <w:rFonts w:ascii="宋体" w:hAnsi="宋体" w:cs="宋体" w:hint="eastAsia"/>
                <w:sz w:val="18"/>
                <w:szCs w:val="18"/>
              </w:rPr>
              <w:t>供桥电压</w:t>
            </w:r>
            <w:proofErr w:type="gramEnd"/>
            <w:r>
              <w:rPr>
                <w:rFonts w:ascii="宋体" w:hAnsi="宋体" w:cs="宋体" w:hint="eastAsia"/>
                <w:sz w:val="18"/>
                <w:szCs w:val="18"/>
              </w:rPr>
              <w:t>：2V、5V、10V、24V可选，自动平衡范围：±15000με；信号线长度5米/根</w:t>
            </w:r>
          </w:p>
          <w:p w:rsidR="00CD0667" w:rsidRDefault="00CD0667">
            <w:pPr>
              <w:rPr>
                <w:rFonts w:ascii="宋体" w:hAnsi="宋体" w:cs="宋体" w:hint="eastAsia"/>
                <w:sz w:val="18"/>
                <w:szCs w:val="18"/>
              </w:rPr>
            </w:pPr>
            <w:r>
              <w:rPr>
                <w:rFonts w:ascii="宋体" w:hAnsi="宋体" w:cs="宋体" w:hint="eastAsia"/>
                <w:sz w:val="18"/>
                <w:szCs w:val="18"/>
              </w:rPr>
              <w:t>#4、供电方式：电池供电，使用时间不少于8小时。</w:t>
            </w:r>
          </w:p>
          <w:p w:rsidR="00CD0667" w:rsidRDefault="00CD0667">
            <w:pPr>
              <w:rPr>
                <w:rFonts w:ascii="宋体" w:hAnsi="宋体" w:cs="宋体" w:hint="eastAsia"/>
                <w:sz w:val="18"/>
                <w:szCs w:val="18"/>
              </w:rPr>
            </w:pPr>
            <w:r>
              <w:rPr>
                <w:rFonts w:ascii="宋体" w:hAnsi="宋体" w:cs="宋体" w:hint="eastAsia"/>
                <w:sz w:val="18"/>
                <w:szCs w:val="18"/>
              </w:rPr>
              <w:t>#5、坚固型、便捷性产品，可在强振、高低温、高湿等极限环境下完成测试和长时间监测工作</w:t>
            </w:r>
          </w:p>
          <w:p w:rsidR="00CD0667" w:rsidRDefault="00CD0667">
            <w:pPr>
              <w:rPr>
                <w:rFonts w:ascii="宋体" w:hAnsi="宋体" w:cs="宋体" w:hint="eastAsia"/>
                <w:sz w:val="18"/>
                <w:szCs w:val="18"/>
              </w:rPr>
            </w:pPr>
            <w:r>
              <w:rPr>
                <w:rFonts w:ascii="宋体" w:hAnsi="宋体" w:cs="宋体" w:hint="eastAsia"/>
                <w:sz w:val="18"/>
                <w:szCs w:val="18"/>
              </w:rPr>
              <w:t>★6、软件</w:t>
            </w:r>
          </w:p>
          <w:p w:rsidR="00CD0667" w:rsidRDefault="00CD0667">
            <w:pPr>
              <w:rPr>
                <w:rFonts w:ascii="宋体" w:hAnsi="宋体" w:cs="宋体" w:hint="eastAsia"/>
                <w:sz w:val="18"/>
                <w:szCs w:val="18"/>
              </w:rPr>
            </w:pPr>
            <w:r>
              <w:rPr>
                <w:rFonts w:ascii="宋体" w:hAnsi="宋体" w:cs="宋体" w:hint="eastAsia"/>
                <w:sz w:val="18"/>
                <w:szCs w:val="18"/>
              </w:rPr>
              <w:t>（1）采集软件：除基本分析功能外，包含频谱分析模块，频响分析模块，应变花计算，</w:t>
            </w:r>
            <w:proofErr w:type="gramStart"/>
            <w:r>
              <w:rPr>
                <w:rFonts w:ascii="宋体" w:hAnsi="宋体" w:cs="宋体" w:hint="eastAsia"/>
                <w:sz w:val="18"/>
                <w:szCs w:val="18"/>
              </w:rPr>
              <w:t>索力分析</w:t>
            </w:r>
            <w:proofErr w:type="gramEnd"/>
            <w:r>
              <w:rPr>
                <w:rFonts w:ascii="宋体" w:hAnsi="宋体" w:cs="宋体" w:hint="eastAsia"/>
                <w:sz w:val="18"/>
                <w:szCs w:val="18"/>
              </w:rPr>
              <w:t>，数字滤波，模态分析模块（满足测力法、不测力法模态实验功能）</w:t>
            </w:r>
          </w:p>
          <w:p w:rsidR="00CD0667" w:rsidRDefault="00CD0667">
            <w:pPr>
              <w:rPr>
                <w:rFonts w:ascii="宋体" w:hAnsi="宋体" w:cs="宋体" w:hint="eastAsia"/>
                <w:sz w:val="18"/>
                <w:szCs w:val="18"/>
              </w:rPr>
            </w:pPr>
            <w:r>
              <w:rPr>
                <w:rFonts w:ascii="宋体" w:hAnsi="宋体" w:cs="宋体" w:hint="eastAsia"/>
                <w:sz w:val="18"/>
                <w:szCs w:val="18"/>
              </w:rPr>
              <w:t>（2）虚拟仿真软件：振动教学实验台虚拟仿真软件，虚实结合便于学生熟悉实验操作方法，免费更新实验方法，需现场带软件演示。</w:t>
            </w:r>
          </w:p>
          <w:p w:rsidR="00CD0667" w:rsidRDefault="00CD0667">
            <w:pPr>
              <w:rPr>
                <w:rFonts w:ascii="宋体" w:hAnsi="宋体" w:cs="宋体" w:hint="eastAsia"/>
                <w:sz w:val="18"/>
                <w:szCs w:val="18"/>
              </w:rPr>
            </w:pPr>
            <w:r>
              <w:rPr>
                <w:rFonts w:ascii="宋体" w:hAnsi="宋体" w:cs="宋体" w:hint="eastAsia"/>
                <w:sz w:val="18"/>
                <w:szCs w:val="18"/>
              </w:rPr>
              <w:t># 每台配笔记本电脑</w:t>
            </w:r>
          </w:p>
          <w:p w:rsidR="00CD0667" w:rsidRDefault="00CD0667">
            <w:pPr>
              <w:rPr>
                <w:rFonts w:ascii="宋体" w:hAnsi="宋体" w:cs="宋体" w:hint="eastAsia"/>
                <w:sz w:val="18"/>
                <w:szCs w:val="18"/>
              </w:rPr>
            </w:pPr>
            <w:r>
              <w:rPr>
                <w:rFonts w:ascii="宋体" w:hAnsi="宋体" w:cs="宋体" w:hint="eastAsia"/>
                <w:sz w:val="18"/>
                <w:szCs w:val="18"/>
              </w:rPr>
              <w:t>操作系统Windows 10</w:t>
            </w:r>
          </w:p>
          <w:p w:rsidR="00CD0667" w:rsidRDefault="00CD0667">
            <w:pPr>
              <w:rPr>
                <w:rFonts w:ascii="宋体" w:hAnsi="宋体" w:cs="宋体" w:hint="eastAsia"/>
                <w:sz w:val="18"/>
                <w:szCs w:val="18"/>
              </w:rPr>
            </w:pPr>
            <w:r>
              <w:rPr>
                <w:rFonts w:ascii="宋体" w:hAnsi="宋体" w:cs="宋体" w:hint="eastAsia"/>
                <w:sz w:val="18"/>
                <w:szCs w:val="18"/>
              </w:rPr>
              <w:t>CPU类型Intel i7-7700，2.5GHz，三级缓存4M，四核</w:t>
            </w:r>
          </w:p>
          <w:p w:rsidR="00CD0667" w:rsidRDefault="00CD0667">
            <w:pPr>
              <w:rPr>
                <w:rFonts w:ascii="宋体" w:hAnsi="宋体" w:cs="宋体" w:hint="eastAsia"/>
                <w:sz w:val="18"/>
                <w:szCs w:val="18"/>
              </w:rPr>
            </w:pPr>
            <w:r>
              <w:rPr>
                <w:rFonts w:ascii="宋体" w:hAnsi="宋体" w:cs="宋体" w:hint="eastAsia"/>
                <w:sz w:val="18"/>
                <w:szCs w:val="18"/>
              </w:rPr>
              <w:t>内存不小于4GB，DDR4 2133，插槽数量2 x SO-DIMM</w:t>
            </w:r>
          </w:p>
          <w:p w:rsidR="00CD0667" w:rsidRDefault="00CD0667">
            <w:pPr>
              <w:rPr>
                <w:rFonts w:ascii="宋体" w:hAnsi="宋体" w:cs="宋体"/>
                <w:kern w:val="2"/>
                <w:sz w:val="18"/>
                <w:szCs w:val="18"/>
              </w:rPr>
            </w:pPr>
            <w:r>
              <w:rPr>
                <w:rFonts w:ascii="宋体" w:hAnsi="宋体" w:cs="宋体" w:hint="eastAsia"/>
                <w:sz w:val="18"/>
                <w:szCs w:val="18"/>
              </w:rPr>
              <w:t>独立显卡GTX1050Ti，显</w:t>
            </w:r>
            <w:proofErr w:type="gramStart"/>
            <w:r>
              <w:rPr>
                <w:rFonts w:ascii="宋体" w:hAnsi="宋体" w:cs="宋体" w:hint="eastAsia"/>
                <w:sz w:val="18"/>
                <w:szCs w:val="18"/>
              </w:rPr>
              <w:t>存独立</w:t>
            </w:r>
            <w:proofErr w:type="gramEnd"/>
            <w:r>
              <w:rPr>
                <w:rFonts w:ascii="宋体" w:hAnsi="宋体" w:cs="宋体" w:hint="eastAsia"/>
                <w:sz w:val="18"/>
                <w:szCs w:val="18"/>
              </w:rPr>
              <w:t>2GB，显示器15.6英寸，硬盘180G固+500G硬盘</w:t>
            </w:r>
          </w:p>
        </w:tc>
        <w:tc>
          <w:tcPr>
            <w:tcW w:w="852" w:type="dxa"/>
            <w:tcBorders>
              <w:top w:val="single" w:sz="4" w:space="0" w:color="auto"/>
              <w:left w:val="single" w:sz="4" w:space="0" w:color="auto"/>
              <w:bottom w:val="single" w:sz="4" w:space="0" w:color="auto"/>
              <w:right w:val="single" w:sz="4" w:space="0" w:color="auto"/>
            </w:tcBorders>
            <w:vAlign w:val="center"/>
          </w:tcPr>
          <w:p w:rsidR="00CD0667" w:rsidRDefault="00CD0667" w:rsidP="0049339F">
            <w:pPr>
              <w:spacing w:beforeLines="50" w:afterLines="50"/>
              <w:jc w:val="center"/>
              <w:rPr>
                <w:b/>
                <w:kern w:val="2"/>
                <w:sz w:val="21"/>
                <w:szCs w:val="22"/>
              </w:rPr>
            </w:pPr>
          </w:p>
        </w:tc>
      </w:tr>
    </w:tbl>
    <w:p w:rsidR="00CD0667" w:rsidRDefault="00CD0667" w:rsidP="00CD0667">
      <w:pPr>
        <w:pStyle w:val="2"/>
        <w:numPr>
          <w:ilvl w:val="1"/>
          <w:numId w:val="3"/>
        </w:numPr>
        <w:rPr>
          <w:rFonts w:cs="宋体"/>
          <w:sz w:val="21"/>
          <w:szCs w:val="21"/>
        </w:rPr>
      </w:pPr>
      <w:r>
        <w:rPr>
          <w:rFonts w:hint="eastAsia"/>
          <w:b w:val="0"/>
          <w:bCs w:val="0"/>
          <w:sz w:val="21"/>
          <w:szCs w:val="21"/>
        </w:rPr>
        <w:lastRenderedPageBreak/>
        <w:t>★项目履约时间、地点</w:t>
      </w:r>
      <w:bookmarkEnd w:id="22"/>
    </w:p>
    <w:p w:rsidR="00CD0667" w:rsidRDefault="00CD0667" w:rsidP="00CD0667">
      <w:pPr>
        <w:spacing w:line="440" w:lineRule="exact"/>
        <w:ind w:firstLine="405"/>
        <w:rPr>
          <w:rFonts w:ascii="宋体" w:hint="eastAsia"/>
          <w:szCs w:val="21"/>
        </w:rPr>
      </w:pPr>
      <w:r>
        <w:rPr>
          <w:rFonts w:ascii="宋体" w:hint="eastAsia"/>
          <w:szCs w:val="21"/>
        </w:rPr>
        <w:t>合同签订后</w:t>
      </w:r>
      <w:r>
        <w:rPr>
          <w:rFonts w:ascii="宋体" w:hint="eastAsia"/>
          <w:szCs w:val="21"/>
          <w:u w:val="single"/>
        </w:rPr>
        <w:t>30</w:t>
      </w:r>
      <w:r>
        <w:rPr>
          <w:rFonts w:ascii="宋体" w:hint="eastAsia"/>
          <w:szCs w:val="21"/>
        </w:rPr>
        <w:t>个天内交货，送至</w:t>
      </w:r>
      <w:r>
        <w:rPr>
          <w:rFonts w:hint="eastAsia"/>
          <w:szCs w:val="21"/>
        </w:rPr>
        <w:t>西南交通大学</w:t>
      </w:r>
      <w:proofErr w:type="gramStart"/>
      <w:r>
        <w:rPr>
          <w:rFonts w:hint="eastAsia"/>
          <w:szCs w:val="21"/>
        </w:rPr>
        <w:t>犀</w:t>
      </w:r>
      <w:proofErr w:type="gramEnd"/>
      <w:r>
        <w:rPr>
          <w:rFonts w:hint="eastAsia"/>
          <w:szCs w:val="21"/>
        </w:rPr>
        <w:t>浦校区力学实验中心（</w:t>
      </w:r>
      <w:r>
        <w:rPr>
          <w:szCs w:val="21"/>
        </w:rPr>
        <w:t>5</w:t>
      </w:r>
      <w:r>
        <w:rPr>
          <w:rFonts w:hint="eastAsia"/>
          <w:szCs w:val="21"/>
        </w:rPr>
        <w:t>号教学楼）</w:t>
      </w:r>
      <w:r>
        <w:rPr>
          <w:rFonts w:ascii="宋体" w:hint="eastAsia"/>
          <w:szCs w:val="21"/>
        </w:rPr>
        <w:t>。</w:t>
      </w:r>
    </w:p>
    <w:p w:rsidR="00CD0667" w:rsidRDefault="00CD0667" w:rsidP="00CD0667">
      <w:pPr>
        <w:pStyle w:val="2"/>
        <w:numPr>
          <w:ilvl w:val="1"/>
          <w:numId w:val="3"/>
        </w:numPr>
        <w:rPr>
          <w:rFonts w:hint="eastAsia"/>
          <w:sz w:val="21"/>
          <w:szCs w:val="21"/>
        </w:rPr>
      </w:pPr>
      <w:bookmarkStart w:id="23" w:name="_Toc477248553"/>
      <w:bookmarkStart w:id="24" w:name="_Toc417566437"/>
      <w:r>
        <w:rPr>
          <w:rFonts w:hint="eastAsia"/>
          <w:b w:val="0"/>
          <w:bCs w:val="0"/>
          <w:sz w:val="21"/>
          <w:szCs w:val="21"/>
        </w:rPr>
        <w:t>★付款方式</w:t>
      </w:r>
      <w:bookmarkEnd w:id="23"/>
      <w:bookmarkEnd w:id="24"/>
    </w:p>
    <w:p w:rsidR="00CD0667" w:rsidRDefault="00CD0667" w:rsidP="00CD0667">
      <w:pPr>
        <w:spacing w:line="440" w:lineRule="exact"/>
        <w:ind w:firstLineChars="200" w:firstLine="420"/>
        <w:rPr>
          <w:rFonts w:hint="eastAsia"/>
          <w:szCs w:val="21"/>
        </w:rPr>
      </w:pPr>
      <w:bookmarkStart w:id="25" w:name="_Toc417566438"/>
      <w:r>
        <w:rPr>
          <w:szCs w:val="21"/>
        </w:rPr>
        <w:t>1.</w:t>
      </w:r>
      <w:r>
        <w:rPr>
          <w:rFonts w:hint="eastAsia"/>
          <w:szCs w:val="21"/>
        </w:rPr>
        <w:t>分期付款，第一期，合同签署后支付合同总额的</w:t>
      </w:r>
      <w:r>
        <w:rPr>
          <w:szCs w:val="21"/>
        </w:rPr>
        <w:t>60%</w:t>
      </w:r>
      <w:r>
        <w:rPr>
          <w:rFonts w:hint="eastAsia"/>
          <w:szCs w:val="21"/>
        </w:rPr>
        <w:t>；第二期，货到验收合格，在中标人支付招标人</w:t>
      </w:r>
      <w:r>
        <w:rPr>
          <w:szCs w:val="21"/>
        </w:rPr>
        <w:t>5%</w:t>
      </w:r>
      <w:r>
        <w:rPr>
          <w:rFonts w:hint="eastAsia"/>
          <w:szCs w:val="21"/>
        </w:rPr>
        <w:t>的质保金后十个工作日内，招标人支付合同总额的</w:t>
      </w:r>
      <w:r>
        <w:rPr>
          <w:szCs w:val="21"/>
        </w:rPr>
        <w:t>40%</w:t>
      </w:r>
      <w:r>
        <w:rPr>
          <w:rFonts w:hint="eastAsia"/>
          <w:szCs w:val="21"/>
        </w:rPr>
        <w:t>；第三期，正常运行一年后退还质保金；</w:t>
      </w:r>
    </w:p>
    <w:p w:rsidR="00CD0667" w:rsidRDefault="00CD0667" w:rsidP="00CD0667">
      <w:pPr>
        <w:spacing w:line="440" w:lineRule="exact"/>
        <w:ind w:firstLineChars="200" w:firstLine="420"/>
        <w:rPr>
          <w:szCs w:val="21"/>
        </w:rPr>
      </w:pPr>
      <w:r>
        <w:rPr>
          <w:szCs w:val="21"/>
        </w:rPr>
        <w:t>2.</w:t>
      </w:r>
      <w:r>
        <w:rPr>
          <w:rFonts w:hint="eastAsia"/>
          <w:szCs w:val="21"/>
        </w:rPr>
        <w:t>成交人需提供增值税普通发票。</w:t>
      </w:r>
    </w:p>
    <w:p w:rsidR="00CD0667" w:rsidRDefault="00CD0667" w:rsidP="00CD0667">
      <w:pPr>
        <w:pStyle w:val="2"/>
        <w:numPr>
          <w:ilvl w:val="1"/>
          <w:numId w:val="3"/>
        </w:numPr>
        <w:rPr>
          <w:sz w:val="21"/>
          <w:szCs w:val="21"/>
        </w:rPr>
      </w:pPr>
      <w:bookmarkStart w:id="26" w:name="_Toc477248554"/>
      <w:bookmarkEnd w:id="25"/>
      <w:r>
        <w:rPr>
          <w:rFonts w:hint="eastAsia"/>
          <w:b w:val="0"/>
          <w:bCs w:val="0"/>
          <w:sz w:val="21"/>
          <w:szCs w:val="21"/>
        </w:rPr>
        <w:t>服务要求</w:t>
      </w:r>
      <w:bookmarkEnd w:id="26"/>
    </w:p>
    <w:p w:rsidR="00CD0667" w:rsidRDefault="00CD0667" w:rsidP="00CD0667">
      <w:pPr>
        <w:pStyle w:val="a6"/>
        <w:rPr>
          <w:rFonts w:ascii="宋体" w:hAnsi="宋体" w:hint="eastAsia"/>
          <w:sz w:val="21"/>
          <w:szCs w:val="21"/>
        </w:rPr>
      </w:pPr>
      <w:r>
        <w:rPr>
          <w:rFonts w:hint="eastAsia"/>
          <w:sz w:val="21"/>
          <w:szCs w:val="21"/>
        </w:rPr>
        <w:t>重要性分为“</w:t>
      </w:r>
      <w:r>
        <w:rPr>
          <w:rFonts w:ascii="宋体" w:hAnsi="宋体" w:cs="宋体" w:hint="eastAsia"/>
          <w:sz w:val="21"/>
          <w:szCs w:val="21"/>
        </w:rPr>
        <w:t>★</w:t>
      </w:r>
      <w:r>
        <w:rPr>
          <w:rFonts w:hint="eastAsia"/>
          <w:sz w:val="21"/>
          <w:szCs w:val="21"/>
        </w:rPr>
        <w:t>”和一般无标示指标。</w:t>
      </w:r>
      <w:r>
        <w:rPr>
          <w:rFonts w:ascii="宋体" w:hAnsi="宋体" w:cs="宋体" w:hint="eastAsia"/>
          <w:sz w:val="21"/>
          <w:szCs w:val="21"/>
        </w:rPr>
        <w:t>★代表</w:t>
      </w:r>
      <w:proofErr w:type="gramStart"/>
      <w:r>
        <w:rPr>
          <w:rFonts w:ascii="宋体" w:hAnsi="宋体" w:cs="宋体" w:hint="eastAsia"/>
          <w:sz w:val="21"/>
          <w:szCs w:val="21"/>
        </w:rPr>
        <w:t>最</w:t>
      </w:r>
      <w:proofErr w:type="gramEnd"/>
      <w:r>
        <w:rPr>
          <w:rFonts w:ascii="宋体" w:hAnsi="宋体" w:cs="宋体" w:hint="eastAsia"/>
          <w:sz w:val="21"/>
          <w:szCs w:val="21"/>
        </w:rPr>
        <w:t>关键指标，不满足该指标项将导致投标被</w:t>
      </w:r>
      <w:r>
        <w:rPr>
          <w:rFonts w:ascii="宋体" w:hAnsi="宋体" w:cs="宋体" w:hint="eastAsia"/>
          <w:b/>
          <w:sz w:val="21"/>
          <w:szCs w:val="21"/>
        </w:rPr>
        <w:t>拒绝</w:t>
      </w:r>
      <w:r>
        <w:rPr>
          <w:rFonts w:ascii="宋体" w:hAnsi="宋体" w:cs="宋体" w:hint="eastAsia"/>
          <w:sz w:val="21"/>
          <w:szCs w:val="21"/>
        </w:rPr>
        <w:t>，无标识则表示一般指标项。</w:t>
      </w:r>
    </w:p>
    <w:tbl>
      <w:tblPr>
        <w:tblW w:w="8475" w:type="dxa"/>
        <w:tblLayout w:type="fixed"/>
        <w:tblLook w:val="04A0"/>
      </w:tblPr>
      <w:tblGrid>
        <w:gridCol w:w="674"/>
        <w:gridCol w:w="1562"/>
        <w:gridCol w:w="6239"/>
      </w:tblGrid>
      <w:tr w:rsidR="00CD0667" w:rsidTr="00CD0667">
        <w:tc>
          <w:tcPr>
            <w:tcW w:w="674" w:type="dxa"/>
            <w:tcBorders>
              <w:top w:val="single" w:sz="4" w:space="0" w:color="auto"/>
              <w:left w:val="single" w:sz="4" w:space="0" w:color="auto"/>
              <w:bottom w:val="single" w:sz="4" w:space="0" w:color="auto"/>
              <w:right w:val="single" w:sz="4" w:space="0" w:color="auto"/>
            </w:tcBorders>
            <w:vAlign w:val="center"/>
            <w:hideMark/>
          </w:tcPr>
          <w:p w:rsidR="00CD0667" w:rsidRDefault="00CD0667">
            <w:pPr>
              <w:spacing w:line="440" w:lineRule="exact"/>
              <w:jc w:val="center"/>
              <w:rPr>
                <w:szCs w:val="21"/>
              </w:rPr>
            </w:pPr>
            <w:bookmarkStart w:id="27" w:name="_Toc477248555"/>
            <w:bookmarkStart w:id="28" w:name="_Toc430269229"/>
            <w:bookmarkEnd w:id="11"/>
            <w:bookmarkEnd w:id="12"/>
            <w:bookmarkEnd w:id="13"/>
            <w:bookmarkEnd w:id="14"/>
            <w:bookmarkEnd w:id="15"/>
            <w:bookmarkEnd w:id="16"/>
            <w:bookmarkEnd w:id="17"/>
            <w:bookmarkEnd w:id="18"/>
            <w:bookmarkEnd w:id="19"/>
            <w:bookmarkEnd w:id="20"/>
            <w:bookmarkEnd w:id="21"/>
            <w:r>
              <w:rPr>
                <w:szCs w:val="21"/>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CD0667" w:rsidRDefault="00CD0667">
            <w:pPr>
              <w:jc w:val="center"/>
              <w:rPr>
                <w:rFonts w:ascii="宋体" w:hAnsi="宋体"/>
              </w:rPr>
            </w:pPr>
            <w:r>
              <w:rPr>
                <w:rFonts w:ascii="宋体" w:hAnsi="宋体" w:hint="eastAsia"/>
              </w:rPr>
              <w:t>服务标准、期限、效率</w:t>
            </w:r>
          </w:p>
        </w:tc>
        <w:tc>
          <w:tcPr>
            <w:tcW w:w="6237" w:type="dxa"/>
            <w:tcBorders>
              <w:top w:val="single" w:sz="4" w:space="0" w:color="auto"/>
              <w:left w:val="single" w:sz="4" w:space="0" w:color="auto"/>
              <w:bottom w:val="single" w:sz="4" w:space="0" w:color="auto"/>
              <w:right w:val="single" w:sz="4" w:space="0" w:color="auto"/>
            </w:tcBorders>
            <w:hideMark/>
          </w:tcPr>
          <w:p w:rsidR="00CD0667" w:rsidRDefault="00CD0667">
            <w:pPr>
              <w:rPr>
                <w:rFonts w:ascii="宋体" w:hAnsi="宋体" w:cs="黑体"/>
              </w:rPr>
            </w:pPr>
            <w:r>
              <w:rPr>
                <w:rFonts w:ascii="宋体" w:hAnsi="宋体" w:cs="黑体" w:hint="eastAsia"/>
              </w:rPr>
              <w:t>投标人</w:t>
            </w:r>
            <w:proofErr w:type="gramStart"/>
            <w:r>
              <w:rPr>
                <w:rFonts w:ascii="宋体" w:hAnsi="宋体" w:cs="黑体" w:hint="eastAsia"/>
              </w:rPr>
              <w:t>需承诺</w:t>
            </w:r>
            <w:proofErr w:type="gramEnd"/>
            <w:r>
              <w:rPr>
                <w:rFonts w:ascii="宋体" w:hAnsi="宋体" w:cs="黑体" w:hint="eastAsia"/>
              </w:rPr>
              <w:t>若中标，在中标公告发布后3个工作日内提供本次招标货物清单中序号为1的产品原厂商售后服务承诺函，需包含以下内容：3年免费保修、电话报修后4小时上门服务、24小时内排除故障、原厂工程师（及以上）服务；</w:t>
            </w:r>
          </w:p>
        </w:tc>
      </w:tr>
      <w:tr w:rsidR="00CD0667" w:rsidTr="00CD0667">
        <w:tc>
          <w:tcPr>
            <w:tcW w:w="674" w:type="dxa"/>
            <w:tcBorders>
              <w:top w:val="single" w:sz="4" w:space="0" w:color="auto"/>
              <w:left w:val="single" w:sz="4" w:space="0" w:color="auto"/>
              <w:bottom w:val="single" w:sz="4" w:space="0" w:color="auto"/>
              <w:right w:val="single" w:sz="4" w:space="0" w:color="auto"/>
            </w:tcBorders>
            <w:vAlign w:val="center"/>
            <w:hideMark/>
          </w:tcPr>
          <w:p w:rsidR="00CD0667" w:rsidRDefault="00CD0667">
            <w:pPr>
              <w:spacing w:line="440" w:lineRule="exact"/>
              <w:jc w:val="center"/>
              <w:rPr>
                <w:szCs w:val="21"/>
              </w:rPr>
            </w:pPr>
            <w:r>
              <w:rPr>
                <w:szCs w:val="21"/>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CD0667" w:rsidRDefault="00CD0667">
            <w:pPr>
              <w:jc w:val="center"/>
              <w:rPr>
                <w:rFonts w:ascii="宋体" w:hAnsi="宋体"/>
              </w:rPr>
            </w:pPr>
            <w:r>
              <w:rPr>
                <w:rFonts w:cs="宋体" w:hint="eastAsia"/>
                <w:szCs w:val="21"/>
              </w:rPr>
              <w:t>★</w:t>
            </w:r>
            <w:r>
              <w:rPr>
                <w:rFonts w:ascii="宋体" w:hAnsi="宋体" w:hint="eastAsia"/>
              </w:rPr>
              <w:t>投标人售后服务承诺函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CD0667" w:rsidRDefault="00CD0667">
            <w:r>
              <w:rPr>
                <w:rFonts w:hint="eastAsia"/>
              </w:rPr>
              <w:t>投标人承诺所有硬件</w:t>
            </w:r>
            <w:r>
              <w:t>3</w:t>
            </w:r>
            <w:r>
              <w:rPr>
                <w:rFonts w:hint="eastAsia"/>
              </w:rPr>
              <w:t>年免费保修、所有软件</w:t>
            </w:r>
            <w:r>
              <w:t>1</w:t>
            </w:r>
            <w:r>
              <w:rPr>
                <w:rFonts w:hint="eastAsia"/>
              </w:rPr>
              <w:t>年免费保修升级、</w:t>
            </w:r>
            <w:r>
              <w:rPr>
                <w:rFonts w:ascii="宋体" w:hAnsi="宋体" w:cs="宋体" w:hint="eastAsia"/>
              </w:rPr>
              <w:t>提供 7×24 小时免费电话技术支持和 7×24小时现场（人力+备件）以上服务级别的保修，</w:t>
            </w:r>
            <w:r>
              <w:rPr>
                <w:rFonts w:ascii="宋体" w:hAnsi="宋体" w:hint="eastAsia"/>
                <w:szCs w:val="21"/>
                <w:lang w:bidi="en-US"/>
              </w:rPr>
              <w:t xml:space="preserve">在故障2小时内响应，4小时内到达现场，配件24小时内送达，48小时内提供备机服务 </w:t>
            </w:r>
          </w:p>
        </w:tc>
      </w:tr>
      <w:tr w:rsidR="00CD0667" w:rsidTr="00CD0667">
        <w:trPr>
          <w:trHeight w:val="559"/>
        </w:trPr>
        <w:tc>
          <w:tcPr>
            <w:tcW w:w="674" w:type="dxa"/>
            <w:tcBorders>
              <w:top w:val="single" w:sz="4" w:space="0" w:color="auto"/>
              <w:left w:val="single" w:sz="4" w:space="0" w:color="auto"/>
              <w:bottom w:val="single" w:sz="4" w:space="0" w:color="auto"/>
              <w:right w:val="single" w:sz="4" w:space="0" w:color="auto"/>
            </w:tcBorders>
            <w:vAlign w:val="center"/>
            <w:hideMark/>
          </w:tcPr>
          <w:p w:rsidR="00CD0667" w:rsidRDefault="00CD0667">
            <w:pPr>
              <w:spacing w:line="440" w:lineRule="exact"/>
              <w:jc w:val="center"/>
              <w:rPr>
                <w:szCs w:val="21"/>
              </w:rPr>
            </w:pPr>
            <w:r>
              <w:rPr>
                <w:szCs w:val="21"/>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CD0667" w:rsidRDefault="00CD0667">
            <w:pPr>
              <w:jc w:val="center"/>
            </w:pPr>
            <w:r>
              <w:rPr>
                <w:rFonts w:hint="eastAsia"/>
              </w:rPr>
              <w:t>驻场人员要求</w:t>
            </w:r>
          </w:p>
        </w:tc>
        <w:tc>
          <w:tcPr>
            <w:tcW w:w="6237" w:type="dxa"/>
            <w:tcBorders>
              <w:top w:val="single" w:sz="4" w:space="0" w:color="auto"/>
              <w:left w:val="single" w:sz="4" w:space="0" w:color="auto"/>
              <w:bottom w:val="single" w:sz="4" w:space="0" w:color="auto"/>
              <w:right w:val="single" w:sz="4" w:space="0" w:color="auto"/>
            </w:tcBorders>
            <w:vAlign w:val="center"/>
            <w:hideMark/>
          </w:tcPr>
          <w:p w:rsidR="00CD0667" w:rsidRDefault="00CD0667">
            <w:r>
              <w:rPr>
                <w:rFonts w:hint="eastAsia"/>
              </w:rPr>
              <w:t>本项目需驻场工程师</w:t>
            </w:r>
            <w:r>
              <w:rPr>
                <w:u w:val="single"/>
              </w:rPr>
              <w:t xml:space="preserve"> 1</w:t>
            </w:r>
            <w:r>
              <w:rPr>
                <w:rFonts w:hint="eastAsia"/>
              </w:rPr>
              <w:t>名，时间</w:t>
            </w:r>
            <w:r>
              <w:rPr>
                <w:u w:val="single"/>
              </w:rPr>
              <w:t xml:space="preserve">  3 </w:t>
            </w:r>
            <w:r>
              <w:rPr>
                <w:rFonts w:hint="eastAsia"/>
              </w:rPr>
              <w:t>天。</w:t>
            </w:r>
          </w:p>
        </w:tc>
      </w:tr>
      <w:tr w:rsidR="00CD0667" w:rsidTr="00CD0667">
        <w:tc>
          <w:tcPr>
            <w:tcW w:w="674" w:type="dxa"/>
            <w:tcBorders>
              <w:top w:val="single" w:sz="4" w:space="0" w:color="auto"/>
              <w:left w:val="single" w:sz="4" w:space="0" w:color="auto"/>
              <w:bottom w:val="single" w:sz="4" w:space="0" w:color="auto"/>
              <w:right w:val="single" w:sz="4" w:space="0" w:color="auto"/>
            </w:tcBorders>
            <w:vAlign w:val="center"/>
            <w:hideMark/>
          </w:tcPr>
          <w:p w:rsidR="00CD0667" w:rsidRDefault="00CD0667">
            <w:pPr>
              <w:spacing w:line="440" w:lineRule="exact"/>
              <w:jc w:val="center"/>
              <w:rPr>
                <w:szCs w:val="21"/>
              </w:rPr>
            </w:pPr>
            <w:r>
              <w:rPr>
                <w:szCs w:val="21"/>
              </w:rPr>
              <w:t>4</w:t>
            </w:r>
          </w:p>
        </w:tc>
        <w:tc>
          <w:tcPr>
            <w:tcW w:w="1561" w:type="dxa"/>
            <w:tcBorders>
              <w:top w:val="single" w:sz="4" w:space="0" w:color="auto"/>
              <w:left w:val="single" w:sz="4" w:space="0" w:color="auto"/>
              <w:bottom w:val="single" w:sz="4" w:space="0" w:color="auto"/>
              <w:right w:val="single" w:sz="4" w:space="0" w:color="auto"/>
            </w:tcBorders>
            <w:vAlign w:val="center"/>
            <w:hideMark/>
          </w:tcPr>
          <w:p w:rsidR="00CD0667" w:rsidRDefault="00CD0667">
            <w:pPr>
              <w:jc w:val="center"/>
            </w:pPr>
            <w:r>
              <w:rPr>
                <w:rFonts w:hint="eastAsia"/>
              </w:rPr>
              <w:t>人员资格</w:t>
            </w:r>
          </w:p>
        </w:tc>
        <w:tc>
          <w:tcPr>
            <w:tcW w:w="6237" w:type="dxa"/>
            <w:tcBorders>
              <w:top w:val="single" w:sz="4" w:space="0" w:color="auto"/>
              <w:left w:val="single" w:sz="4" w:space="0" w:color="auto"/>
              <w:bottom w:val="single" w:sz="4" w:space="0" w:color="auto"/>
              <w:right w:val="single" w:sz="4" w:space="0" w:color="auto"/>
            </w:tcBorders>
            <w:hideMark/>
          </w:tcPr>
          <w:p w:rsidR="00CD0667" w:rsidRDefault="00CD0667">
            <w:r>
              <w:rPr>
                <w:rFonts w:hint="eastAsia"/>
              </w:rPr>
              <w:t>本</w:t>
            </w:r>
            <w:proofErr w:type="gramStart"/>
            <w:r>
              <w:rPr>
                <w:rFonts w:hint="eastAsia"/>
              </w:rPr>
              <w:t>项目项目</w:t>
            </w:r>
            <w:proofErr w:type="gramEnd"/>
            <w:r>
              <w:rPr>
                <w:rFonts w:hint="eastAsia"/>
              </w:rPr>
              <w:t>经理</w:t>
            </w:r>
            <w:r>
              <w:t>1</w:t>
            </w:r>
            <w:r>
              <w:rPr>
                <w:rFonts w:hint="eastAsia"/>
              </w:rPr>
              <w:t>名；</w:t>
            </w:r>
          </w:p>
          <w:p w:rsidR="00CD0667" w:rsidRDefault="00CD0667">
            <w:r>
              <w:rPr>
                <w:rFonts w:cs="宋体" w:hint="eastAsia"/>
                <w:szCs w:val="21"/>
              </w:rPr>
              <w:t>注：</w:t>
            </w:r>
            <w:r>
              <w:rPr>
                <w:rFonts w:hAnsi="宋体" w:hint="eastAsia"/>
                <w:szCs w:val="21"/>
              </w:rPr>
              <w:t>投标文件中须提供上述人员在投标人单位的</w:t>
            </w:r>
            <w:proofErr w:type="gramStart"/>
            <w:r>
              <w:rPr>
                <w:rFonts w:hAnsi="宋体" w:hint="eastAsia"/>
                <w:szCs w:val="21"/>
              </w:rPr>
              <w:t>社保证明</w:t>
            </w:r>
            <w:proofErr w:type="gramEnd"/>
            <w:r>
              <w:rPr>
                <w:rFonts w:hAnsi="宋体" w:hint="eastAsia"/>
                <w:szCs w:val="21"/>
              </w:rPr>
              <w:t>（以社保机构出具的投标截止日前三个月内任何一个月的</w:t>
            </w:r>
            <w:proofErr w:type="gramStart"/>
            <w:r>
              <w:rPr>
                <w:rFonts w:hAnsi="宋体" w:hint="eastAsia"/>
                <w:szCs w:val="21"/>
              </w:rPr>
              <w:t>社保证</w:t>
            </w:r>
            <w:proofErr w:type="gramEnd"/>
            <w:r>
              <w:rPr>
                <w:rFonts w:hAnsi="宋体" w:hint="eastAsia"/>
                <w:szCs w:val="21"/>
              </w:rPr>
              <w:t>明为准）复印件加盖投标人</w:t>
            </w:r>
            <w:r>
              <w:rPr>
                <w:rFonts w:hAnsi="宋体" w:cs="宋体" w:hint="eastAsia"/>
                <w:szCs w:val="21"/>
              </w:rPr>
              <w:t>公章</w:t>
            </w:r>
            <w:r>
              <w:rPr>
                <w:rFonts w:hAnsi="宋体" w:hint="eastAsia"/>
                <w:szCs w:val="21"/>
              </w:rPr>
              <w:t>。</w:t>
            </w:r>
          </w:p>
        </w:tc>
      </w:tr>
      <w:tr w:rsidR="00CD0667" w:rsidTr="00CD0667">
        <w:tc>
          <w:tcPr>
            <w:tcW w:w="674" w:type="dxa"/>
            <w:tcBorders>
              <w:top w:val="single" w:sz="4" w:space="0" w:color="auto"/>
              <w:left w:val="single" w:sz="4" w:space="0" w:color="auto"/>
              <w:bottom w:val="single" w:sz="4" w:space="0" w:color="auto"/>
              <w:right w:val="single" w:sz="4" w:space="0" w:color="auto"/>
            </w:tcBorders>
            <w:vAlign w:val="center"/>
            <w:hideMark/>
          </w:tcPr>
          <w:p w:rsidR="00CD0667" w:rsidRDefault="00CD0667">
            <w:pPr>
              <w:spacing w:line="440" w:lineRule="exact"/>
              <w:jc w:val="center"/>
              <w:rPr>
                <w:szCs w:val="21"/>
              </w:rPr>
            </w:pPr>
            <w:r>
              <w:rPr>
                <w:szCs w:val="21"/>
              </w:rPr>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CD0667" w:rsidRDefault="00CD0667">
            <w:pPr>
              <w:jc w:val="center"/>
            </w:pPr>
            <w:r>
              <w:rPr>
                <w:rFonts w:hint="eastAsia"/>
              </w:rPr>
              <w:t>服务热线</w:t>
            </w:r>
          </w:p>
        </w:tc>
        <w:tc>
          <w:tcPr>
            <w:tcW w:w="6237" w:type="dxa"/>
            <w:tcBorders>
              <w:top w:val="single" w:sz="4" w:space="0" w:color="auto"/>
              <w:left w:val="single" w:sz="4" w:space="0" w:color="auto"/>
              <w:bottom w:val="single" w:sz="4" w:space="0" w:color="auto"/>
              <w:right w:val="single" w:sz="4" w:space="0" w:color="auto"/>
            </w:tcBorders>
            <w:hideMark/>
          </w:tcPr>
          <w:p w:rsidR="00CD0667" w:rsidRDefault="00CD0667">
            <w:r>
              <w:rPr>
                <w:rFonts w:hint="eastAsia"/>
              </w:rPr>
              <w:t>投标人或投标产品厂商能够提供</w:t>
            </w:r>
            <w:r>
              <w:t>7</w:t>
            </w:r>
            <w:r>
              <w:rPr>
                <w:rFonts w:hint="eastAsia"/>
              </w:rPr>
              <w:t>×</w:t>
            </w:r>
            <w:r>
              <w:t>24</w:t>
            </w:r>
            <w:r>
              <w:rPr>
                <w:rFonts w:hint="eastAsia"/>
              </w:rPr>
              <w:t>小时的</w:t>
            </w:r>
            <w:r>
              <w:t>400</w:t>
            </w:r>
            <w:r>
              <w:rPr>
                <w:rFonts w:hint="eastAsia"/>
              </w:rPr>
              <w:t>或</w:t>
            </w:r>
            <w:r>
              <w:t>800</w:t>
            </w:r>
            <w:r>
              <w:rPr>
                <w:rFonts w:hint="eastAsia"/>
              </w:rPr>
              <w:t>服务热线电话。提供证明材料（加盖投标人公章）。</w:t>
            </w:r>
          </w:p>
          <w:p w:rsidR="00CD0667" w:rsidRDefault="00CD0667">
            <w:r>
              <w:rPr>
                <w:rFonts w:hint="eastAsia"/>
              </w:rPr>
              <w:t>注：①</w:t>
            </w:r>
            <w:r>
              <w:t>400</w:t>
            </w:r>
            <w:r>
              <w:rPr>
                <w:rFonts w:hint="eastAsia"/>
              </w:rPr>
              <w:t>或</w:t>
            </w:r>
            <w:r>
              <w:t xml:space="preserve">800 </w:t>
            </w:r>
            <w:r>
              <w:rPr>
                <w:rFonts w:hint="eastAsia"/>
              </w:rPr>
              <w:t>电话必须在本招标公告发布之日</w:t>
            </w:r>
            <w:r>
              <w:t xml:space="preserve">180 </w:t>
            </w:r>
            <w:r>
              <w:rPr>
                <w:rFonts w:hint="eastAsia"/>
              </w:rPr>
              <w:t>天前已经正常运行，以与经营通信部门签署的合同时间为准；②证明材料为投标人或投标产品厂商与经营通信部门签订的</w:t>
            </w:r>
            <w:r>
              <w:t>400</w:t>
            </w:r>
            <w:r>
              <w:rPr>
                <w:rFonts w:hint="eastAsia"/>
              </w:rPr>
              <w:t>或</w:t>
            </w:r>
            <w:r>
              <w:t>800</w:t>
            </w:r>
            <w:r>
              <w:rPr>
                <w:rFonts w:hint="eastAsia"/>
              </w:rPr>
              <w:t>号码接入服务合同。</w:t>
            </w:r>
          </w:p>
        </w:tc>
      </w:tr>
      <w:tr w:rsidR="00CD0667" w:rsidTr="00CD0667">
        <w:tc>
          <w:tcPr>
            <w:tcW w:w="674" w:type="dxa"/>
            <w:tcBorders>
              <w:top w:val="single" w:sz="4" w:space="0" w:color="auto"/>
              <w:left w:val="single" w:sz="4" w:space="0" w:color="auto"/>
              <w:bottom w:val="single" w:sz="4" w:space="0" w:color="auto"/>
              <w:right w:val="single" w:sz="4" w:space="0" w:color="auto"/>
            </w:tcBorders>
            <w:vAlign w:val="center"/>
            <w:hideMark/>
          </w:tcPr>
          <w:p w:rsidR="00CD0667" w:rsidRDefault="00CD0667">
            <w:pPr>
              <w:spacing w:line="440" w:lineRule="exact"/>
              <w:jc w:val="center"/>
              <w:rPr>
                <w:szCs w:val="21"/>
              </w:rPr>
            </w:pPr>
            <w:r>
              <w:rPr>
                <w:szCs w:val="21"/>
              </w:rPr>
              <w:t>6</w:t>
            </w:r>
          </w:p>
        </w:tc>
        <w:tc>
          <w:tcPr>
            <w:tcW w:w="1561" w:type="dxa"/>
            <w:tcBorders>
              <w:top w:val="single" w:sz="4" w:space="0" w:color="auto"/>
              <w:left w:val="single" w:sz="4" w:space="0" w:color="auto"/>
              <w:bottom w:val="single" w:sz="4" w:space="0" w:color="auto"/>
              <w:right w:val="single" w:sz="4" w:space="0" w:color="auto"/>
            </w:tcBorders>
            <w:vAlign w:val="center"/>
            <w:hideMark/>
          </w:tcPr>
          <w:p w:rsidR="00CD0667" w:rsidRDefault="00CD0667">
            <w:pPr>
              <w:jc w:val="center"/>
            </w:pPr>
            <w:r>
              <w:rPr>
                <w:rFonts w:hint="eastAsia"/>
              </w:rPr>
              <w:t>服务网络</w:t>
            </w:r>
          </w:p>
        </w:tc>
        <w:tc>
          <w:tcPr>
            <w:tcW w:w="6237" w:type="dxa"/>
            <w:tcBorders>
              <w:top w:val="single" w:sz="4" w:space="0" w:color="auto"/>
              <w:left w:val="single" w:sz="4" w:space="0" w:color="auto"/>
              <w:bottom w:val="single" w:sz="4" w:space="0" w:color="auto"/>
              <w:right w:val="single" w:sz="4" w:space="0" w:color="auto"/>
            </w:tcBorders>
            <w:hideMark/>
          </w:tcPr>
          <w:p w:rsidR="00CD0667" w:rsidRDefault="00CD0667">
            <w:r>
              <w:rPr>
                <w:rFonts w:hint="eastAsia"/>
              </w:rPr>
              <w:t>投标人在项目运行地点</w:t>
            </w:r>
            <w:proofErr w:type="gramStart"/>
            <w:r>
              <w:rPr>
                <w:rFonts w:hint="eastAsia"/>
              </w:rPr>
              <w:t>须能够</w:t>
            </w:r>
            <w:proofErr w:type="gramEnd"/>
            <w:r>
              <w:rPr>
                <w:rFonts w:hint="eastAsia"/>
              </w:rPr>
              <w:t>提供本地化的各种服务，服务人员需有</w:t>
            </w:r>
            <w:r>
              <w:t>3</w:t>
            </w:r>
            <w:r>
              <w:rPr>
                <w:rFonts w:hint="eastAsia"/>
              </w:rPr>
              <w:t>人以上，每个服务人员至少在该网点工作</w:t>
            </w:r>
            <w:r>
              <w:t>1</w:t>
            </w:r>
            <w:r>
              <w:rPr>
                <w:rFonts w:hint="eastAsia"/>
              </w:rPr>
              <w:t>个月以上。</w:t>
            </w:r>
          </w:p>
          <w:p w:rsidR="00CD0667" w:rsidRDefault="00CD0667">
            <w:r>
              <w:rPr>
                <w:rFonts w:hint="eastAsia"/>
              </w:rPr>
              <w:t>提供上述服务人员在投标人单位的</w:t>
            </w:r>
            <w:proofErr w:type="gramStart"/>
            <w:r>
              <w:rPr>
                <w:rFonts w:hint="eastAsia"/>
              </w:rPr>
              <w:t>社保证明</w:t>
            </w:r>
            <w:proofErr w:type="gramEnd"/>
            <w:r>
              <w:rPr>
                <w:rFonts w:hint="eastAsia"/>
              </w:rPr>
              <w:t>（以社保机构出具的投标截止日前三个月内任何一个月的</w:t>
            </w:r>
            <w:proofErr w:type="gramStart"/>
            <w:r>
              <w:rPr>
                <w:rFonts w:hint="eastAsia"/>
              </w:rPr>
              <w:t>社保证</w:t>
            </w:r>
            <w:proofErr w:type="gramEnd"/>
            <w:r>
              <w:rPr>
                <w:rFonts w:hint="eastAsia"/>
              </w:rPr>
              <w:t>明为准）复印件加盖投标人公章。</w:t>
            </w:r>
          </w:p>
        </w:tc>
      </w:tr>
      <w:tr w:rsidR="00CD0667" w:rsidTr="00CD0667">
        <w:tc>
          <w:tcPr>
            <w:tcW w:w="674" w:type="dxa"/>
            <w:tcBorders>
              <w:top w:val="single" w:sz="4" w:space="0" w:color="auto"/>
              <w:left w:val="single" w:sz="4" w:space="0" w:color="auto"/>
              <w:bottom w:val="single" w:sz="4" w:space="0" w:color="auto"/>
              <w:right w:val="single" w:sz="4" w:space="0" w:color="auto"/>
            </w:tcBorders>
            <w:vAlign w:val="center"/>
            <w:hideMark/>
          </w:tcPr>
          <w:p w:rsidR="00CD0667" w:rsidRDefault="00CD0667">
            <w:pPr>
              <w:spacing w:line="440" w:lineRule="exact"/>
              <w:jc w:val="center"/>
              <w:rPr>
                <w:szCs w:val="21"/>
              </w:rPr>
            </w:pPr>
            <w:r>
              <w:rPr>
                <w:szCs w:val="21"/>
              </w:rPr>
              <w:lastRenderedPageBreak/>
              <w:t>7</w:t>
            </w:r>
          </w:p>
        </w:tc>
        <w:tc>
          <w:tcPr>
            <w:tcW w:w="1561" w:type="dxa"/>
            <w:tcBorders>
              <w:top w:val="single" w:sz="4" w:space="0" w:color="auto"/>
              <w:left w:val="single" w:sz="4" w:space="0" w:color="auto"/>
              <w:bottom w:val="single" w:sz="4" w:space="0" w:color="auto"/>
              <w:right w:val="single" w:sz="4" w:space="0" w:color="auto"/>
            </w:tcBorders>
            <w:vAlign w:val="center"/>
            <w:hideMark/>
          </w:tcPr>
          <w:p w:rsidR="00CD0667" w:rsidRDefault="00CD0667">
            <w:pPr>
              <w:jc w:val="center"/>
            </w:pPr>
            <w:r>
              <w:rPr>
                <w:rFonts w:hint="eastAsia"/>
              </w:rPr>
              <w:t>培训</w:t>
            </w:r>
          </w:p>
        </w:tc>
        <w:tc>
          <w:tcPr>
            <w:tcW w:w="6237" w:type="dxa"/>
            <w:tcBorders>
              <w:top w:val="single" w:sz="4" w:space="0" w:color="auto"/>
              <w:left w:val="single" w:sz="4" w:space="0" w:color="auto"/>
              <w:bottom w:val="single" w:sz="4" w:space="0" w:color="auto"/>
              <w:right w:val="single" w:sz="4" w:space="0" w:color="auto"/>
            </w:tcBorders>
            <w:hideMark/>
          </w:tcPr>
          <w:p w:rsidR="00CD0667" w:rsidRDefault="00CD0667">
            <w:pPr>
              <w:rPr>
                <w:szCs w:val="21"/>
              </w:rPr>
            </w:pPr>
            <w:r>
              <w:rPr>
                <w:rFonts w:hint="eastAsia"/>
                <w:szCs w:val="21"/>
              </w:rPr>
              <w:t>投标人能够提供详细</w:t>
            </w:r>
            <w:proofErr w:type="gramStart"/>
            <w:r>
              <w:rPr>
                <w:rFonts w:hint="eastAsia"/>
                <w:szCs w:val="21"/>
              </w:rPr>
              <w:t>且完善</w:t>
            </w:r>
            <w:proofErr w:type="gramEnd"/>
            <w:r>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CD0667" w:rsidTr="00CD0667">
        <w:trPr>
          <w:trHeight w:val="1153"/>
        </w:trPr>
        <w:tc>
          <w:tcPr>
            <w:tcW w:w="674" w:type="dxa"/>
            <w:tcBorders>
              <w:top w:val="single" w:sz="4" w:space="0" w:color="auto"/>
              <w:left w:val="single" w:sz="4" w:space="0" w:color="auto"/>
              <w:bottom w:val="single" w:sz="4" w:space="0" w:color="auto"/>
              <w:right w:val="single" w:sz="4" w:space="0" w:color="auto"/>
            </w:tcBorders>
            <w:vAlign w:val="center"/>
            <w:hideMark/>
          </w:tcPr>
          <w:p w:rsidR="00CD0667" w:rsidRDefault="00CD0667">
            <w:pPr>
              <w:spacing w:line="440" w:lineRule="exact"/>
              <w:jc w:val="center"/>
              <w:rPr>
                <w:szCs w:val="21"/>
              </w:rPr>
            </w:pPr>
            <w:r>
              <w:rPr>
                <w:szCs w:val="21"/>
              </w:rPr>
              <w:t>8</w:t>
            </w:r>
          </w:p>
        </w:tc>
        <w:tc>
          <w:tcPr>
            <w:tcW w:w="1561" w:type="dxa"/>
            <w:tcBorders>
              <w:top w:val="single" w:sz="4" w:space="0" w:color="auto"/>
              <w:left w:val="single" w:sz="4" w:space="0" w:color="auto"/>
              <w:bottom w:val="single" w:sz="4" w:space="0" w:color="auto"/>
              <w:right w:val="single" w:sz="4" w:space="0" w:color="auto"/>
            </w:tcBorders>
            <w:vAlign w:val="center"/>
            <w:hideMark/>
          </w:tcPr>
          <w:p w:rsidR="00CD0667" w:rsidRDefault="00CD0667">
            <w:pPr>
              <w:jc w:val="center"/>
              <w:rPr>
                <w:szCs w:val="21"/>
              </w:rPr>
            </w:pPr>
            <w:r>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hideMark/>
          </w:tcPr>
          <w:p w:rsidR="00CD0667" w:rsidRDefault="00CD0667">
            <w:pPr>
              <w:rPr>
                <w:szCs w:val="21"/>
              </w:rPr>
            </w:pPr>
            <w:r>
              <w:rPr>
                <w:rFonts w:hint="eastAsia"/>
                <w:szCs w:val="21"/>
              </w:rPr>
              <w:t>投标人要根据本项目特点，提供集成实施和安装施工调试方案，负责本次所有投标产品的安装调试集成等服务工作，费用包含在投标总价中。</w:t>
            </w:r>
          </w:p>
        </w:tc>
      </w:tr>
    </w:tbl>
    <w:p w:rsidR="00CD0667" w:rsidRDefault="00CD0667" w:rsidP="00CD0667">
      <w:pPr>
        <w:pStyle w:val="2"/>
        <w:numPr>
          <w:ilvl w:val="1"/>
          <w:numId w:val="3"/>
        </w:numPr>
        <w:rPr>
          <w:rFonts w:cs="宋体" w:hint="eastAsia"/>
          <w:sz w:val="21"/>
          <w:szCs w:val="21"/>
        </w:rPr>
      </w:pPr>
      <w:r>
        <w:rPr>
          <w:rFonts w:hint="eastAsia"/>
          <w:b w:val="0"/>
          <w:bCs w:val="0"/>
          <w:sz w:val="21"/>
          <w:szCs w:val="21"/>
        </w:rPr>
        <w:t>验收标准</w:t>
      </w:r>
      <w:bookmarkEnd w:id="27"/>
      <w:bookmarkEnd w:id="28"/>
    </w:p>
    <w:p w:rsidR="00CD0667" w:rsidRDefault="00CD0667" w:rsidP="00CD0667">
      <w:pPr>
        <w:numPr>
          <w:ilvl w:val="0"/>
          <w:numId w:val="16"/>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货物到达现场后，供应商应在采购人在场情况下当面开包，共同清点、检查外观，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CD0667" w:rsidRDefault="00CD0667" w:rsidP="00CD0667">
      <w:pPr>
        <w:numPr>
          <w:ilvl w:val="0"/>
          <w:numId w:val="16"/>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成交供应商应保证货物到达采购人所在地完好无损，如有缺漏、损坏，由供应商负责调换、补齐或赔偿。</w:t>
      </w:r>
    </w:p>
    <w:p w:rsidR="00CD0667" w:rsidRDefault="00CD0667" w:rsidP="00CD0667">
      <w:pPr>
        <w:numPr>
          <w:ilvl w:val="0"/>
          <w:numId w:val="16"/>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CD0667" w:rsidRDefault="00CD0667" w:rsidP="00CD0667">
      <w:pPr>
        <w:numPr>
          <w:ilvl w:val="0"/>
          <w:numId w:val="17"/>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产品技术参数与采购合同一致，性能指标达到规定的标准；</w:t>
      </w:r>
    </w:p>
    <w:p w:rsidR="00CD0667" w:rsidRDefault="00CD0667" w:rsidP="00CD0667">
      <w:pPr>
        <w:numPr>
          <w:ilvl w:val="0"/>
          <w:numId w:val="17"/>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产品技术资料、装箱单、授权文件等资料齐全；</w:t>
      </w:r>
    </w:p>
    <w:p w:rsidR="00CD0667" w:rsidRDefault="00CD0667" w:rsidP="00CD0667">
      <w:pPr>
        <w:numPr>
          <w:ilvl w:val="0"/>
          <w:numId w:val="17"/>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在产品（系统）试运行期间所出现的问题得到解决，并运行正常；</w:t>
      </w:r>
    </w:p>
    <w:p w:rsidR="00CD0667" w:rsidRDefault="00CD0667" w:rsidP="00CD0667">
      <w:pPr>
        <w:numPr>
          <w:ilvl w:val="0"/>
          <w:numId w:val="17"/>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在规定时间内完成交货并验收，并经采购人确认。</w:t>
      </w:r>
    </w:p>
    <w:p w:rsidR="00CD0667" w:rsidRDefault="00CD0667" w:rsidP="00CD0667">
      <w:pPr>
        <w:numPr>
          <w:ilvl w:val="0"/>
          <w:numId w:val="16"/>
        </w:numPr>
        <w:tabs>
          <w:tab w:val="left" w:pos="862"/>
          <w:tab w:val="left" w:pos="993"/>
        </w:tabs>
        <w:adjustRightInd w:val="0"/>
        <w:snapToGrid w:val="0"/>
        <w:spacing w:line="360" w:lineRule="auto"/>
        <w:ind w:left="0" w:firstLine="426"/>
        <w:rPr>
          <w:rFonts w:hint="eastAsia"/>
          <w:szCs w:val="21"/>
        </w:rPr>
      </w:pPr>
      <w:r>
        <w:rPr>
          <w:rFonts w:ascii="宋体" w:hAnsi="宋体" w:hint="eastAsia"/>
          <w:szCs w:val="21"/>
        </w:rPr>
        <w:t>产品在部署调试并试运行符合要求后，才作为最终验收。</w:t>
      </w:r>
    </w:p>
    <w:p w:rsidR="00CD0667" w:rsidRDefault="00CD0667" w:rsidP="00CD0667">
      <w:pPr>
        <w:numPr>
          <w:ilvl w:val="0"/>
          <w:numId w:val="16"/>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采购人对供应商交付的产品（包括质量、技术参数等）进行确认，并出具书面验收意见。</w:t>
      </w:r>
    </w:p>
    <w:p w:rsidR="00CD0667" w:rsidRDefault="00CD0667" w:rsidP="00CD0667">
      <w:pPr>
        <w:pStyle w:val="2"/>
        <w:numPr>
          <w:ilvl w:val="1"/>
          <w:numId w:val="3"/>
        </w:numPr>
        <w:rPr>
          <w:rFonts w:hint="eastAsia"/>
          <w:sz w:val="21"/>
          <w:szCs w:val="21"/>
        </w:rPr>
      </w:pPr>
      <w:bookmarkStart w:id="29" w:name="_Toc477248556"/>
      <w:bookmarkStart w:id="30" w:name="_Toc461024576"/>
      <w:r>
        <w:rPr>
          <w:rFonts w:hint="eastAsia"/>
          <w:b w:val="0"/>
          <w:bCs w:val="0"/>
          <w:sz w:val="21"/>
          <w:szCs w:val="21"/>
        </w:rPr>
        <w:t>其他要求</w:t>
      </w:r>
      <w:bookmarkEnd w:id="29"/>
      <w:bookmarkEnd w:id="30"/>
    </w:p>
    <w:p w:rsidR="00CD0667" w:rsidRDefault="00CD0667" w:rsidP="00CD0667">
      <w:pPr>
        <w:numPr>
          <w:ilvl w:val="0"/>
          <w:numId w:val="4"/>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CD0667" w:rsidRDefault="00CD0667" w:rsidP="00CD0667">
      <w:pPr>
        <w:numPr>
          <w:ilvl w:val="0"/>
          <w:numId w:val="4"/>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采购人享有本项目实施过程中产生的知识成果及知识产权。</w:t>
      </w:r>
    </w:p>
    <w:p w:rsidR="00CD0667" w:rsidRDefault="00CD0667" w:rsidP="00CD0667">
      <w:pPr>
        <w:numPr>
          <w:ilvl w:val="0"/>
          <w:numId w:val="4"/>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供应商如欲在项目实施过程中采用自有知识成果，需在响应文件中声明，并提供相关知识产权证明文件。使用</w:t>
      </w:r>
      <w:proofErr w:type="gramStart"/>
      <w:r>
        <w:rPr>
          <w:rFonts w:ascii="宋体" w:hAnsi="宋体" w:hint="eastAsia"/>
          <w:szCs w:val="21"/>
        </w:rPr>
        <w:t>该知识</w:t>
      </w:r>
      <w:proofErr w:type="gramEnd"/>
      <w:r>
        <w:rPr>
          <w:rFonts w:ascii="宋体" w:hAnsi="宋体" w:hint="eastAsia"/>
          <w:szCs w:val="21"/>
        </w:rPr>
        <w:t>成果后，供应商需提供开发接口和开发手册等技术文档，并承诺提供无限期技术支持，采购人享有永久使用权。</w:t>
      </w:r>
    </w:p>
    <w:p w:rsidR="00CD0667" w:rsidRDefault="00CD0667" w:rsidP="00CD0667">
      <w:pPr>
        <w:numPr>
          <w:ilvl w:val="0"/>
          <w:numId w:val="4"/>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如采用供应商所不拥有的知识产权的产品，则在报价中必须包括合法获取该知识产</w:t>
      </w:r>
      <w:r>
        <w:rPr>
          <w:rFonts w:ascii="宋体" w:hAnsi="宋体" w:hint="eastAsia"/>
          <w:szCs w:val="21"/>
        </w:rPr>
        <w:lastRenderedPageBreak/>
        <w:t>权的相关费用。</w:t>
      </w:r>
      <w:bookmarkStart w:id="31" w:name="_Toc320624224"/>
      <w:bookmarkStart w:id="32" w:name="_Toc338233629"/>
      <w:bookmarkStart w:id="33" w:name="_Toc338233630"/>
      <w:bookmarkStart w:id="34" w:name="_Toc338233631"/>
      <w:bookmarkStart w:id="35" w:name="_Toc338233632"/>
      <w:bookmarkStart w:id="36" w:name="_Toc315871092"/>
      <w:bookmarkStart w:id="37" w:name="_Toc315871128"/>
      <w:bookmarkStart w:id="38" w:name="_Toc315871129"/>
      <w:bookmarkStart w:id="39" w:name="_Toc315871130"/>
      <w:bookmarkStart w:id="40" w:name="_Toc315871131"/>
      <w:bookmarkStart w:id="41" w:name="_Toc315871132"/>
      <w:bookmarkStart w:id="42" w:name="_Toc315871133"/>
      <w:bookmarkStart w:id="43" w:name="_Toc315871134"/>
      <w:bookmarkStart w:id="44" w:name="_Toc315871135"/>
      <w:bookmarkStart w:id="45" w:name="_Toc315871136"/>
      <w:bookmarkStart w:id="46" w:name="_Toc316291610"/>
      <w:bookmarkStart w:id="47" w:name="_Toc316292239"/>
      <w:bookmarkStart w:id="48" w:name="_Toc316291611"/>
      <w:bookmarkStart w:id="49" w:name="_Toc316292240"/>
      <w:bookmarkStart w:id="50" w:name="_Toc316291612"/>
      <w:bookmarkStart w:id="51" w:name="_Toc316292241"/>
      <w:bookmarkStart w:id="52" w:name="_Toc315871139"/>
      <w:bookmarkStart w:id="53" w:name="_Toc315871140"/>
      <w:bookmarkStart w:id="54" w:name="_Toc315871141"/>
      <w:bookmarkStart w:id="55" w:name="_Toc315871223"/>
      <w:bookmarkStart w:id="56" w:name="_Toc315871235"/>
      <w:bookmarkStart w:id="57" w:name="_Toc315871243"/>
      <w:bookmarkStart w:id="58" w:name="_Toc315871247"/>
      <w:bookmarkStart w:id="59" w:name="_Toc315871303"/>
      <w:bookmarkStart w:id="60" w:name="_Toc315871307"/>
      <w:bookmarkStart w:id="61" w:name="_Toc315871311"/>
      <w:bookmarkStart w:id="62" w:name="_Toc315871319"/>
      <w:bookmarkStart w:id="63" w:name="_Toc315871351"/>
      <w:bookmarkStart w:id="64" w:name="_Toc315871357"/>
      <w:bookmarkStart w:id="65" w:name="_Toc315871363"/>
      <w:bookmarkStart w:id="66" w:name="_Toc315871451"/>
      <w:bookmarkStart w:id="67" w:name="_Toc315871452"/>
      <w:bookmarkStart w:id="68" w:name="_Toc315871540"/>
      <w:bookmarkStart w:id="69" w:name="_Toc315871573"/>
      <w:bookmarkStart w:id="70" w:name="_Toc315871574"/>
      <w:bookmarkStart w:id="71" w:name="_Toc315871575"/>
      <w:bookmarkStart w:id="72" w:name="_Toc315871609"/>
      <w:bookmarkStart w:id="73" w:name="_Toc315871619"/>
      <w:bookmarkStart w:id="74" w:name="_Toc315871620"/>
      <w:bookmarkStart w:id="75" w:name="_Toc315871622"/>
      <w:bookmarkStart w:id="76" w:name="_Toc315871623"/>
      <w:bookmarkStart w:id="77" w:name="_Toc315871624"/>
      <w:bookmarkStart w:id="78" w:name="_Toc315871625"/>
      <w:bookmarkStart w:id="79" w:name="_Toc315871626"/>
      <w:bookmarkStart w:id="80" w:name="_Toc315871627"/>
      <w:bookmarkStart w:id="81" w:name="_Toc315871628"/>
      <w:bookmarkStart w:id="82" w:name="_Toc315871629"/>
      <w:bookmarkStart w:id="83" w:name="_Toc315871630"/>
      <w:bookmarkStart w:id="84" w:name="_Toc315871631"/>
      <w:bookmarkStart w:id="85" w:name="_Toc315871632"/>
      <w:bookmarkStart w:id="86" w:name="_Toc315871633"/>
      <w:bookmarkStart w:id="87" w:name="_Toc315871634"/>
      <w:bookmarkStart w:id="88" w:name="_Toc315871635"/>
      <w:bookmarkStart w:id="89" w:name="_Toc315871636"/>
      <w:bookmarkStart w:id="90" w:name="_Toc315871637"/>
      <w:bookmarkStart w:id="91" w:name="_Toc321396066"/>
      <w:bookmarkStart w:id="92" w:name="_Toc323736005"/>
      <w:bookmarkStart w:id="93" w:name="_Toc316475642"/>
      <w:bookmarkStart w:id="94" w:name="_Toc316475738"/>
      <w:bookmarkStart w:id="95" w:name="_Toc316475643"/>
      <w:bookmarkStart w:id="96" w:name="_Toc316475739"/>
      <w:bookmarkStart w:id="97" w:name="_Toc316475644"/>
      <w:bookmarkStart w:id="98" w:name="_Toc316475740"/>
      <w:bookmarkStart w:id="99" w:name="_Toc316475645"/>
      <w:bookmarkStart w:id="100" w:name="_Toc316475741"/>
      <w:bookmarkStart w:id="101" w:name="_Toc338233514"/>
      <w:bookmarkStart w:id="102" w:name="_Toc338233515"/>
      <w:bookmarkStart w:id="103" w:name="_Toc338233516"/>
      <w:bookmarkStart w:id="104" w:name="_Toc338233565"/>
      <w:bookmarkStart w:id="105" w:name="_Toc338233566"/>
      <w:bookmarkStart w:id="106" w:name="_Toc338233567"/>
      <w:bookmarkStart w:id="107" w:name="_Toc338233568"/>
      <w:bookmarkStart w:id="108" w:name="_Toc338233569"/>
      <w:bookmarkStart w:id="109" w:name="_Toc338233621"/>
      <w:bookmarkStart w:id="110" w:name="_Toc338233622"/>
      <w:bookmarkStart w:id="111" w:name="_Toc338233623"/>
      <w:bookmarkStart w:id="112" w:name="_Toc338233624"/>
      <w:bookmarkStart w:id="113" w:name="_Toc338233625"/>
      <w:bookmarkStart w:id="114" w:name="_Toc338233626"/>
      <w:bookmarkStart w:id="115" w:name="_Toc338233627"/>
      <w:bookmarkStart w:id="116" w:name="_Toc338233628"/>
      <w:bookmarkStart w:id="117" w:name="_Toc320624215"/>
      <w:bookmarkStart w:id="118" w:name="_Toc320624216"/>
      <w:bookmarkStart w:id="119" w:name="_Toc320624217"/>
      <w:bookmarkStart w:id="120" w:name="_Toc320624218"/>
      <w:bookmarkStart w:id="121" w:name="_Toc320624219"/>
      <w:bookmarkStart w:id="122" w:name="_Toc320624220"/>
      <w:bookmarkStart w:id="123" w:name="_Toc320624221"/>
      <w:bookmarkStart w:id="124" w:name="_Toc320624222"/>
      <w:bookmarkStart w:id="125" w:name="_Toc320624223"/>
      <w:bookmarkStart w:id="126" w:name="_Toc320624214"/>
      <w:bookmarkStart w:id="127" w:name="_Toc320624213"/>
      <w:bookmarkStart w:id="128" w:name="_Toc320624212"/>
      <w:bookmarkEnd w:id="2"/>
      <w:bookmarkEnd w:id="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CD0667" w:rsidRDefault="00CD0667" w:rsidP="00CD0667">
      <w:pPr>
        <w:widowControl/>
        <w:jc w:val="left"/>
        <w:rPr>
          <w:rFonts w:ascii="宋体" w:hAnsi="宋体" w:hint="eastAsia"/>
          <w:b/>
          <w:bCs/>
          <w:spacing w:val="-20"/>
          <w:kern w:val="44"/>
          <w:sz w:val="32"/>
          <w:szCs w:val="32"/>
        </w:rPr>
      </w:pPr>
      <w:r>
        <w:br w:type="page"/>
      </w:r>
    </w:p>
    <w:p w:rsidR="00586DCE" w:rsidRPr="00CD0667" w:rsidRDefault="00586DCE" w:rsidP="00CD0667">
      <w:pPr>
        <w:rPr>
          <w:szCs w:val="24"/>
        </w:rPr>
      </w:pPr>
    </w:p>
    <w:sectPr w:rsidR="00586DCE" w:rsidRPr="00CD0667"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9DB" w:rsidRDefault="00C439DB" w:rsidP="006718F6">
      <w:r>
        <w:separator/>
      </w:r>
    </w:p>
  </w:endnote>
  <w:endnote w:type="continuationSeparator" w:id="0">
    <w:p w:rsidR="00C439DB" w:rsidRDefault="00C439DB"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altName w:val="Arial Unicode MS"/>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CD73AD">
    <w:pPr>
      <w:pStyle w:val="a5"/>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CD0667" w:rsidRPr="00CD0667">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9DB" w:rsidRDefault="00C439DB" w:rsidP="006718F6">
      <w:r>
        <w:separator/>
      </w:r>
    </w:p>
  </w:footnote>
  <w:footnote w:type="continuationSeparator" w:id="0">
    <w:p w:rsidR="00C439DB" w:rsidRDefault="00C439DB"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091E6528"/>
    <w:multiLevelType w:val="multilevel"/>
    <w:tmpl w:val="091E6528"/>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4">
    <w:nsid w:val="12882DCC"/>
    <w:multiLevelType w:val="hybridMultilevel"/>
    <w:tmpl w:val="2A88179A"/>
    <w:lvl w:ilvl="0" w:tplc="04090011">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3DD3135"/>
    <w:multiLevelType w:val="hybridMultilevel"/>
    <w:tmpl w:val="E416D6AA"/>
    <w:lvl w:ilvl="0" w:tplc="04090017">
      <w:start w:val="1"/>
      <w:numFmt w:val="chineseCountingThousand"/>
      <w:lvlText w:val="(%1)"/>
      <w:lvlJc w:val="left"/>
      <w:pPr>
        <w:ind w:left="8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1FE199B"/>
    <w:multiLevelType w:val="multilevel"/>
    <w:tmpl w:val="31FE199B"/>
    <w:lvl w:ilvl="0">
      <w:start w:val="1"/>
      <w:numFmt w:val="decimal"/>
      <w:lvlText w:val="%1."/>
      <w:lvlJc w:val="left"/>
      <w:pPr>
        <w:ind w:left="792" w:hanging="360"/>
      </w:pPr>
      <w:rPr>
        <w:color w:val="auto"/>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7">
    <w:nsid w:val="40140777"/>
    <w:multiLevelType w:val="multilevel"/>
    <w:tmpl w:val="40140777"/>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8">
    <w:nsid w:val="4738762C"/>
    <w:multiLevelType w:val="multilevel"/>
    <w:tmpl w:val="4738762C"/>
    <w:lvl w:ilvl="0">
      <w:start w:val="1"/>
      <w:numFmt w:val="decimal"/>
      <w:lvlText w:val="%1."/>
      <w:lvlJc w:val="left"/>
      <w:pPr>
        <w:ind w:left="792" w:hanging="360"/>
      </w:pPr>
      <w:rPr>
        <w:color w:val="auto"/>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9">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0">
    <w:nsid w:val="58226B81"/>
    <w:multiLevelType w:val="hybridMultilevel"/>
    <w:tmpl w:val="2754191C"/>
    <w:lvl w:ilvl="0" w:tplc="04090013">
      <w:start w:val="1"/>
      <w:numFmt w:val="chineseCountingThousand"/>
      <w:lvlText w:val="%1、"/>
      <w:lvlJc w:val="left"/>
      <w:pPr>
        <w:ind w:left="846"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9BB7FF1"/>
    <w:multiLevelType w:val="multilevel"/>
    <w:tmpl w:val="59BB7FF1"/>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2">
    <w:nsid w:val="59C460DC"/>
    <w:multiLevelType w:val="singleLevel"/>
    <w:tmpl w:val="59C460DC"/>
    <w:lvl w:ilvl="0">
      <w:start w:val="1"/>
      <w:numFmt w:val="decimal"/>
      <w:lvlText w:val="%1."/>
      <w:lvlJc w:val="left"/>
      <w:pPr>
        <w:ind w:left="425" w:hanging="425"/>
      </w:pPr>
    </w:lvl>
  </w:abstractNum>
  <w:abstractNum w:abstractNumId="13">
    <w:nsid w:val="59C8C955"/>
    <w:multiLevelType w:val="singleLevel"/>
    <w:tmpl w:val="59C8C955"/>
    <w:lvl w:ilvl="0">
      <w:start w:val="1"/>
      <w:numFmt w:val="decimal"/>
      <w:suff w:val="nothing"/>
      <w:lvlText w:val="%1."/>
      <w:lvlJc w:val="left"/>
      <w:pPr>
        <w:ind w:left="0" w:firstLine="0"/>
      </w:pPr>
    </w:lvl>
  </w:abstractNum>
  <w:abstractNum w:abstractNumId="14">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6E08790D"/>
    <w:multiLevelType w:val="multilevel"/>
    <w:tmpl w:val="6E08790D"/>
    <w:lvl w:ilvl="0">
      <w:start w:val="1"/>
      <w:numFmt w:val="japaneseCounting"/>
      <w:lvlText w:val="%1．"/>
      <w:lvlJc w:val="left"/>
      <w:pPr>
        <w:ind w:left="432" w:hanging="432"/>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Times New Roman" w:eastAsia="宋体" w:hAnsi="Times New Roman" w:cs="Times New Roman"/>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CE4175C"/>
    <w:multiLevelType w:val="multilevel"/>
    <w:tmpl w:val="7CE4175C"/>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5"/>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16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042CF"/>
    <w:rsid w:val="000119A8"/>
    <w:rsid w:val="000128FB"/>
    <w:rsid w:val="000174B8"/>
    <w:rsid w:val="00024EEE"/>
    <w:rsid w:val="00024F80"/>
    <w:rsid w:val="00026BBD"/>
    <w:rsid w:val="00043C68"/>
    <w:rsid w:val="0006015B"/>
    <w:rsid w:val="000714A0"/>
    <w:rsid w:val="00072380"/>
    <w:rsid w:val="00075F67"/>
    <w:rsid w:val="00076CA1"/>
    <w:rsid w:val="00077349"/>
    <w:rsid w:val="00080A9B"/>
    <w:rsid w:val="00081620"/>
    <w:rsid w:val="000821E9"/>
    <w:rsid w:val="00087718"/>
    <w:rsid w:val="00091015"/>
    <w:rsid w:val="00092127"/>
    <w:rsid w:val="0009582E"/>
    <w:rsid w:val="000A2E0D"/>
    <w:rsid w:val="000B6D76"/>
    <w:rsid w:val="000C0679"/>
    <w:rsid w:val="000C3EA0"/>
    <w:rsid w:val="000D4B3C"/>
    <w:rsid w:val="000D6220"/>
    <w:rsid w:val="000E10AD"/>
    <w:rsid w:val="000E136D"/>
    <w:rsid w:val="000E3B80"/>
    <w:rsid w:val="000E4EA3"/>
    <w:rsid w:val="000E7585"/>
    <w:rsid w:val="000F249A"/>
    <w:rsid w:val="000F29E6"/>
    <w:rsid w:val="00102A39"/>
    <w:rsid w:val="0010578D"/>
    <w:rsid w:val="001076F8"/>
    <w:rsid w:val="001115C0"/>
    <w:rsid w:val="00116475"/>
    <w:rsid w:val="00122598"/>
    <w:rsid w:val="00122FB5"/>
    <w:rsid w:val="00125F65"/>
    <w:rsid w:val="001273FF"/>
    <w:rsid w:val="00127DBD"/>
    <w:rsid w:val="00134506"/>
    <w:rsid w:val="00137007"/>
    <w:rsid w:val="00140962"/>
    <w:rsid w:val="00143614"/>
    <w:rsid w:val="001456C1"/>
    <w:rsid w:val="0014571F"/>
    <w:rsid w:val="001522A2"/>
    <w:rsid w:val="0015494D"/>
    <w:rsid w:val="00156C7A"/>
    <w:rsid w:val="001577FF"/>
    <w:rsid w:val="001708A6"/>
    <w:rsid w:val="00170A45"/>
    <w:rsid w:val="001812B2"/>
    <w:rsid w:val="001829E6"/>
    <w:rsid w:val="00184458"/>
    <w:rsid w:val="00187E69"/>
    <w:rsid w:val="001913B7"/>
    <w:rsid w:val="00191ABA"/>
    <w:rsid w:val="00196071"/>
    <w:rsid w:val="00196E4E"/>
    <w:rsid w:val="001A08E0"/>
    <w:rsid w:val="001A0C4D"/>
    <w:rsid w:val="001A7D46"/>
    <w:rsid w:val="001B22AC"/>
    <w:rsid w:val="001B50CB"/>
    <w:rsid w:val="001B53B8"/>
    <w:rsid w:val="001B6342"/>
    <w:rsid w:val="001C3276"/>
    <w:rsid w:val="001C71C7"/>
    <w:rsid w:val="001D0E69"/>
    <w:rsid w:val="001D3BF2"/>
    <w:rsid w:val="001D474F"/>
    <w:rsid w:val="001E2214"/>
    <w:rsid w:val="001F1A4B"/>
    <w:rsid w:val="001F2517"/>
    <w:rsid w:val="001F2FCB"/>
    <w:rsid w:val="001F3D2B"/>
    <w:rsid w:val="001F5A9E"/>
    <w:rsid w:val="001F75D2"/>
    <w:rsid w:val="00201187"/>
    <w:rsid w:val="002034FF"/>
    <w:rsid w:val="00206B0D"/>
    <w:rsid w:val="002113C1"/>
    <w:rsid w:val="00212DDF"/>
    <w:rsid w:val="0021473A"/>
    <w:rsid w:val="00214E51"/>
    <w:rsid w:val="00215F0A"/>
    <w:rsid w:val="00220391"/>
    <w:rsid w:val="00221B37"/>
    <w:rsid w:val="002254D1"/>
    <w:rsid w:val="00226170"/>
    <w:rsid w:val="00227DBA"/>
    <w:rsid w:val="00231A72"/>
    <w:rsid w:val="002425E2"/>
    <w:rsid w:val="002437DE"/>
    <w:rsid w:val="00245EDF"/>
    <w:rsid w:val="00247098"/>
    <w:rsid w:val="00247899"/>
    <w:rsid w:val="0025192D"/>
    <w:rsid w:val="0025240C"/>
    <w:rsid w:val="00254710"/>
    <w:rsid w:val="00254F8D"/>
    <w:rsid w:val="00257941"/>
    <w:rsid w:val="002618DE"/>
    <w:rsid w:val="00272D88"/>
    <w:rsid w:val="0027331B"/>
    <w:rsid w:val="00282DA2"/>
    <w:rsid w:val="00284E80"/>
    <w:rsid w:val="00285FAD"/>
    <w:rsid w:val="002A6C88"/>
    <w:rsid w:val="002B238D"/>
    <w:rsid w:val="002C124D"/>
    <w:rsid w:val="002C2532"/>
    <w:rsid w:val="002C3FB1"/>
    <w:rsid w:val="002C7B4D"/>
    <w:rsid w:val="002E7B57"/>
    <w:rsid w:val="002F359F"/>
    <w:rsid w:val="002F36F5"/>
    <w:rsid w:val="002F6477"/>
    <w:rsid w:val="003026E6"/>
    <w:rsid w:val="003043D8"/>
    <w:rsid w:val="00307003"/>
    <w:rsid w:val="00316E62"/>
    <w:rsid w:val="00321BCC"/>
    <w:rsid w:val="00324669"/>
    <w:rsid w:val="00326B09"/>
    <w:rsid w:val="00331C8F"/>
    <w:rsid w:val="0033325E"/>
    <w:rsid w:val="00334D72"/>
    <w:rsid w:val="0033604C"/>
    <w:rsid w:val="00343B26"/>
    <w:rsid w:val="003472AE"/>
    <w:rsid w:val="003473B1"/>
    <w:rsid w:val="0035594A"/>
    <w:rsid w:val="00360FFA"/>
    <w:rsid w:val="0036222E"/>
    <w:rsid w:val="0036272F"/>
    <w:rsid w:val="003739B5"/>
    <w:rsid w:val="00376A52"/>
    <w:rsid w:val="00376CFF"/>
    <w:rsid w:val="003774F1"/>
    <w:rsid w:val="003863AE"/>
    <w:rsid w:val="00386BC1"/>
    <w:rsid w:val="00391BA1"/>
    <w:rsid w:val="003930F2"/>
    <w:rsid w:val="00393A8B"/>
    <w:rsid w:val="00394233"/>
    <w:rsid w:val="0039447D"/>
    <w:rsid w:val="00397C92"/>
    <w:rsid w:val="003A501E"/>
    <w:rsid w:val="003B0E4E"/>
    <w:rsid w:val="003B4383"/>
    <w:rsid w:val="003B6836"/>
    <w:rsid w:val="003B7FAA"/>
    <w:rsid w:val="003C25E3"/>
    <w:rsid w:val="003C36A7"/>
    <w:rsid w:val="003C59E5"/>
    <w:rsid w:val="003D1870"/>
    <w:rsid w:val="003D395E"/>
    <w:rsid w:val="003D580C"/>
    <w:rsid w:val="003D7856"/>
    <w:rsid w:val="003E0B76"/>
    <w:rsid w:val="003F512A"/>
    <w:rsid w:val="003F5AA6"/>
    <w:rsid w:val="004046B8"/>
    <w:rsid w:val="00405038"/>
    <w:rsid w:val="00405608"/>
    <w:rsid w:val="004113E9"/>
    <w:rsid w:val="004135B9"/>
    <w:rsid w:val="0041597A"/>
    <w:rsid w:val="0041795A"/>
    <w:rsid w:val="004261E2"/>
    <w:rsid w:val="004315ED"/>
    <w:rsid w:val="00431E8A"/>
    <w:rsid w:val="00432169"/>
    <w:rsid w:val="00436931"/>
    <w:rsid w:val="004403B6"/>
    <w:rsid w:val="00441451"/>
    <w:rsid w:val="00441A87"/>
    <w:rsid w:val="004427E7"/>
    <w:rsid w:val="00443A9F"/>
    <w:rsid w:val="00445FA8"/>
    <w:rsid w:val="00447D01"/>
    <w:rsid w:val="00450486"/>
    <w:rsid w:val="00455B7B"/>
    <w:rsid w:val="00455FB2"/>
    <w:rsid w:val="004604BA"/>
    <w:rsid w:val="00460708"/>
    <w:rsid w:val="00464748"/>
    <w:rsid w:val="00466523"/>
    <w:rsid w:val="0047119A"/>
    <w:rsid w:val="004714C7"/>
    <w:rsid w:val="00471514"/>
    <w:rsid w:val="004747D3"/>
    <w:rsid w:val="00474EFC"/>
    <w:rsid w:val="004765C6"/>
    <w:rsid w:val="004809E0"/>
    <w:rsid w:val="00483E4D"/>
    <w:rsid w:val="00487507"/>
    <w:rsid w:val="00492ADF"/>
    <w:rsid w:val="00492E57"/>
    <w:rsid w:val="004944CE"/>
    <w:rsid w:val="00496724"/>
    <w:rsid w:val="004A19B1"/>
    <w:rsid w:val="004A368E"/>
    <w:rsid w:val="004B5D6D"/>
    <w:rsid w:val="004B6ACF"/>
    <w:rsid w:val="004C4109"/>
    <w:rsid w:val="004D3586"/>
    <w:rsid w:val="004E6BD6"/>
    <w:rsid w:val="004F12F3"/>
    <w:rsid w:val="004F2CAF"/>
    <w:rsid w:val="00502861"/>
    <w:rsid w:val="00503513"/>
    <w:rsid w:val="0050628F"/>
    <w:rsid w:val="005146CF"/>
    <w:rsid w:val="00516491"/>
    <w:rsid w:val="00520443"/>
    <w:rsid w:val="00520AD2"/>
    <w:rsid w:val="00524D58"/>
    <w:rsid w:val="0053038A"/>
    <w:rsid w:val="00531D95"/>
    <w:rsid w:val="005354BD"/>
    <w:rsid w:val="00540E4C"/>
    <w:rsid w:val="005416B6"/>
    <w:rsid w:val="00543140"/>
    <w:rsid w:val="00551170"/>
    <w:rsid w:val="00551DA0"/>
    <w:rsid w:val="00551EDE"/>
    <w:rsid w:val="00555A55"/>
    <w:rsid w:val="00562DAB"/>
    <w:rsid w:val="005633CE"/>
    <w:rsid w:val="00565203"/>
    <w:rsid w:val="005666B1"/>
    <w:rsid w:val="00570854"/>
    <w:rsid w:val="00575281"/>
    <w:rsid w:val="00575681"/>
    <w:rsid w:val="00576CA8"/>
    <w:rsid w:val="005777BA"/>
    <w:rsid w:val="005800DC"/>
    <w:rsid w:val="00585CE1"/>
    <w:rsid w:val="005868FB"/>
    <w:rsid w:val="00586DCE"/>
    <w:rsid w:val="00596D0F"/>
    <w:rsid w:val="005A04F2"/>
    <w:rsid w:val="005A36B7"/>
    <w:rsid w:val="005A798F"/>
    <w:rsid w:val="005A7F50"/>
    <w:rsid w:val="005B4E46"/>
    <w:rsid w:val="005B653B"/>
    <w:rsid w:val="005B6A7F"/>
    <w:rsid w:val="005C2C84"/>
    <w:rsid w:val="005C3630"/>
    <w:rsid w:val="005C6401"/>
    <w:rsid w:val="005D20EE"/>
    <w:rsid w:val="005D3095"/>
    <w:rsid w:val="005D4774"/>
    <w:rsid w:val="005E15D6"/>
    <w:rsid w:val="005E471F"/>
    <w:rsid w:val="005E47DB"/>
    <w:rsid w:val="005E4E2D"/>
    <w:rsid w:val="005E5C7A"/>
    <w:rsid w:val="005E6C7E"/>
    <w:rsid w:val="005F28BE"/>
    <w:rsid w:val="005F357B"/>
    <w:rsid w:val="005F3DD8"/>
    <w:rsid w:val="005F597A"/>
    <w:rsid w:val="0060476C"/>
    <w:rsid w:val="00605BCD"/>
    <w:rsid w:val="00605CDB"/>
    <w:rsid w:val="00606C15"/>
    <w:rsid w:val="00606C5B"/>
    <w:rsid w:val="00621EFF"/>
    <w:rsid w:val="00624092"/>
    <w:rsid w:val="00626B84"/>
    <w:rsid w:val="00626EB9"/>
    <w:rsid w:val="00627432"/>
    <w:rsid w:val="00637569"/>
    <w:rsid w:val="00643A50"/>
    <w:rsid w:val="006512DF"/>
    <w:rsid w:val="00651572"/>
    <w:rsid w:val="0065161F"/>
    <w:rsid w:val="006541D5"/>
    <w:rsid w:val="00663064"/>
    <w:rsid w:val="006651C1"/>
    <w:rsid w:val="00665521"/>
    <w:rsid w:val="006718F6"/>
    <w:rsid w:val="006726C7"/>
    <w:rsid w:val="006748FB"/>
    <w:rsid w:val="00684DC2"/>
    <w:rsid w:val="00686583"/>
    <w:rsid w:val="006872EB"/>
    <w:rsid w:val="006874B8"/>
    <w:rsid w:val="00694B7A"/>
    <w:rsid w:val="00695F94"/>
    <w:rsid w:val="006A00BC"/>
    <w:rsid w:val="006A2663"/>
    <w:rsid w:val="006B0769"/>
    <w:rsid w:val="006B21D8"/>
    <w:rsid w:val="006B5DC3"/>
    <w:rsid w:val="006B615E"/>
    <w:rsid w:val="006C6926"/>
    <w:rsid w:val="006C7EF5"/>
    <w:rsid w:val="006D30A7"/>
    <w:rsid w:val="006D63A4"/>
    <w:rsid w:val="006E7751"/>
    <w:rsid w:val="006F1E86"/>
    <w:rsid w:val="006F4F34"/>
    <w:rsid w:val="007107A6"/>
    <w:rsid w:val="00711C89"/>
    <w:rsid w:val="0071208D"/>
    <w:rsid w:val="0071480D"/>
    <w:rsid w:val="0072204A"/>
    <w:rsid w:val="00722CBC"/>
    <w:rsid w:val="00732938"/>
    <w:rsid w:val="00735821"/>
    <w:rsid w:val="00737688"/>
    <w:rsid w:val="00753343"/>
    <w:rsid w:val="0075341B"/>
    <w:rsid w:val="00753498"/>
    <w:rsid w:val="00754D24"/>
    <w:rsid w:val="007572F4"/>
    <w:rsid w:val="00760F30"/>
    <w:rsid w:val="00764274"/>
    <w:rsid w:val="00765F8D"/>
    <w:rsid w:val="007671A1"/>
    <w:rsid w:val="0077075C"/>
    <w:rsid w:val="00770B98"/>
    <w:rsid w:val="00772A55"/>
    <w:rsid w:val="00772D52"/>
    <w:rsid w:val="00774464"/>
    <w:rsid w:val="00774977"/>
    <w:rsid w:val="00775A11"/>
    <w:rsid w:val="00783EA6"/>
    <w:rsid w:val="0078768B"/>
    <w:rsid w:val="00791024"/>
    <w:rsid w:val="00795724"/>
    <w:rsid w:val="007A1DF3"/>
    <w:rsid w:val="007A4F5A"/>
    <w:rsid w:val="007A5E60"/>
    <w:rsid w:val="007A7352"/>
    <w:rsid w:val="007C186F"/>
    <w:rsid w:val="007C6901"/>
    <w:rsid w:val="007D0416"/>
    <w:rsid w:val="007D1043"/>
    <w:rsid w:val="007D33D0"/>
    <w:rsid w:val="007D4AA7"/>
    <w:rsid w:val="007D4ED0"/>
    <w:rsid w:val="007E0D41"/>
    <w:rsid w:val="007E194C"/>
    <w:rsid w:val="007E765A"/>
    <w:rsid w:val="007F1F68"/>
    <w:rsid w:val="007F3790"/>
    <w:rsid w:val="007F4B56"/>
    <w:rsid w:val="007F4D1F"/>
    <w:rsid w:val="0080200F"/>
    <w:rsid w:val="00803DB1"/>
    <w:rsid w:val="0080535C"/>
    <w:rsid w:val="00807B91"/>
    <w:rsid w:val="00810DE3"/>
    <w:rsid w:val="008137FA"/>
    <w:rsid w:val="00817156"/>
    <w:rsid w:val="008221DE"/>
    <w:rsid w:val="00823300"/>
    <w:rsid w:val="00825C9C"/>
    <w:rsid w:val="0082712E"/>
    <w:rsid w:val="0082760F"/>
    <w:rsid w:val="008317F7"/>
    <w:rsid w:val="00836524"/>
    <w:rsid w:val="008402A0"/>
    <w:rsid w:val="008454C1"/>
    <w:rsid w:val="00851ACB"/>
    <w:rsid w:val="00852E2B"/>
    <w:rsid w:val="008534D0"/>
    <w:rsid w:val="00856616"/>
    <w:rsid w:val="0085704B"/>
    <w:rsid w:val="0086064D"/>
    <w:rsid w:val="008608ED"/>
    <w:rsid w:val="008674EE"/>
    <w:rsid w:val="00881E7E"/>
    <w:rsid w:val="00885450"/>
    <w:rsid w:val="008A2DCD"/>
    <w:rsid w:val="008A3294"/>
    <w:rsid w:val="008A5D25"/>
    <w:rsid w:val="008A5DEB"/>
    <w:rsid w:val="008A6F2A"/>
    <w:rsid w:val="008B4B3E"/>
    <w:rsid w:val="008B602E"/>
    <w:rsid w:val="008C0174"/>
    <w:rsid w:val="008C0E3A"/>
    <w:rsid w:val="008C5E33"/>
    <w:rsid w:val="008D5E55"/>
    <w:rsid w:val="008E5A5C"/>
    <w:rsid w:val="008E7924"/>
    <w:rsid w:val="008F2074"/>
    <w:rsid w:val="008F4D9C"/>
    <w:rsid w:val="008F5366"/>
    <w:rsid w:val="008F537C"/>
    <w:rsid w:val="008F592D"/>
    <w:rsid w:val="008F6A12"/>
    <w:rsid w:val="0090197C"/>
    <w:rsid w:val="00903851"/>
    <w:rsid w:val="00910E12"/>
    <w:rsid w:val="009142E5"/>
    <w:rsid w:val="00915457"/>
    <w:rsid w:val="00916EF1"/>
    <w:rsid w:val="00922114"/>
    <w:rsid w:val="009225C7"/>
    <w:rsid w:val="00924BC0"/>
    <w:rsid w:val="0092701B"/>
    <w:rsid w:val="00927579"/>
    <w:rsid w:val="00927EB9"/>
    <w:rsid w:val="00930974"/>
    <w:rsid w:val="009417DE"/>
    <w:rsid w:val="009431AF"/>
    <w:rsid w:val="0094391C"/>
    <w:rsid w:val="00947E62"/>
    <w:rsid w:val="0095315C"/>
    <w:rsid w:val="00953E43"/>
    <w:rsid w:val="00957144"/>
    <w:rsid w:val="009619EA"/>
    <w:rsid w:val="009801EE"/>
    <w:rsid w:val="00985A4C"/>
    <w:rsid w:val="0098657E"/>
    <w:rsid w:val="00986807"/>
    <w:rsid w:val="00987C0F"/>
    <w:rsid w:val="00990340"/>
    <w:rsid w:val="009A4A68"/>
    <w:rsid w:val="009B4D9C"/>
    <w:rsid w:val="009B4E80"/>
    <w:rsid w:val="009B7D2B"/>
    <w:rsid w:val="009C3D5D"/>
    <w:rsid w:val="009C6AEF"/>
    <w:rsid w:val="009D4B48"/>
    <w:rsid w:val="009E05F4"/>
    <w:rsid w:val="009E626B"/>
    <w:rsid w:val="009F1992"/>
    <w:rsid w:val="00A04517"/>
    <w:rsid w:val="00A14058"/>
    <w:rsid w:val="00A145F9"/>
    <w:rsid w:val="00A15467"/>
    <w:rsid w:val="00A17767"/>
    <w:rsid w:val="00A2106F"/>
    <w:rsid w:val="00A26161"/>
    <w:rsid w:val="00A2700F"/>
    <w:rsid w:val="00A313DD"/>
    <w:rsid w:val="00A3407F"/>
    <w:rsid w:val="00A41D4E"/>
    <w:rsid w:val="00A42BE5"/>
    <w:rsid w:val="00A50F9B"/>
    <w:rsid w:val="00A61234"/>
    <w:rsid w:val="00A67C66"/>
    <w:rsid w:val="00A728C0"/>
    <w:rsid w:val="00A74090"/>
    <w:rsid w:val="00A77B27"/>
    <w:rsid w:val="00A95073"/>
    <w:rsid w:val="00AA0DE0"/>
    <w:rsid w:val="00AB0788"/>
    <w:rsid w:val="00AB128D"/>
    <w:rsid w:val="00AB5ED9"/>
    <w:rsid w:val="00AC308A"/>
    <w:rsid w:val="00AD0996"/>
    <w:rsid w:val="00AD505B"/>
    <w:rsid w:val="00AD67ED"/>
    <w:rsid w:val="00AD733B"/>
    <w:rsid w:val="00AE04AD"/>
    <w:rsid w:val="00AE08B9"/>
    <w:rsid w:val="00AE2E00"/>
    <w:rsid w:val="00AE3CA4"/>
    <w:rsid w:val="00AE5E24"/>
    <w:rsid w:val="00AE63FF"/>
    <w:rsid w:val="00AE7EFC"/>
    <w:rsid w:val="00AF2582"/>
    <w:rsid w:val="00AF324F"/>
    <w:rsid w:val="00AF67F6"/>
    <w:rsid w:val="00AF7839"/>
    <w:rsid w:val="00B0669D"/>
    <w:rsid w:val="00B10EE1"/>
    <w:rsid w:val="00B11FF8"/>
    <w:rsid w:val="00B23816"/>
    <w:rsid w:val="00B24915"/>
    <w:rsid w:val="00B26AA2"/>
    <w:rsid w:val="00B27C3F"/>
    <w:rsid w:val="00B31DB8"/>
    <w:rsid w:val="00B32FC8"/>
    <w:rsid w:val="00B342ED"/>
    <w:rsid w:val="00B36595"/>
    <w:rsid w:val="00B373C8"/>
    <w:rsid w:val="00B37B9A"/>
    <w:rsid w:val="00B50418"/>
    <w:rsid w:val="00B555BE"/>
    <w:rsid w:val="00B60AD8"/>
    <w:rsid w:val="00B624F1"/>
    <w:rsid w:val="00B63BF9"/>
    <w:rsid w:val="00B63DA5"/>
    <w:rsid w:val="00B65B4D"/>
    <w:rsid w:val="00B66799"/>
    <w:rsid w:val="00B67A91"/>
    <w:rsid w:val="00B835A8"/>
    <w:rsid w:val="00B876CF"/>
    <w:rsid w:val="00B9011A"/>
    <w:rsid w:val="00B92319"/>
    <w:rsid w:val="00B948FA"/>
    <w:rsid w:val="00BA0291"/>
    <w:rsid w:val="00BA4163"/>
    <w:rsid w:val="00BA4EC5"/>
    <w:rsid w:val="00BA567A"/>
    <w:rsid w:val="00BA6DDA"/>
    <w:rsid w:val="00BB031F"/>
    <w:rsid w:val="00BB2DB1"/>
    <w:rsid w:val="00BB3063"/>
    <w:rsid w:val="00BB4983"/>
    <w:rsid w:val="00BB66AE"/>
    <w:rsid w:val="00BB684C"/>
    <w:rsid w:val="00BB6D7B"/>
    <w:rsid w:val="00BC02EF"/>
    <w:rsid w:val="00BC0554"/>
    <w:rsid w:val="00BC6C74"/>
    <w:rsid w:val="00BC7460"/>
    <w:rsid w:val="00BD0B85"/>
    <w:rsid w:val="00BD378D"/>
    <w:rsid w:val="00BE0C9F"/>
    <w:rsid w:val="00BE211C"/>
    <w:rsid w:val="00BE303B"/>
    <w:rsid w:val="00BF0CF1"/>
    <w:rsid w:val="00BF29C5"/>
    <w:rsid w:val="00BF2D0C"/>
    <w:rsid w:val="00BF2D74"/>
    <w:rsid w:val="00BF5E92"/>
    <w:rsid w:val="00BF7D80"/>
    <w:rsid w:val="00C00A79"/>
    <w:rsid w:val="00C01175"/>
    <w:rsid w:val="00C071B4"/>
    <w:rsid w:val="00C117B4"/>
    <w:rsid w:val="00C12515"/>
    <w:rsid w:val="00C136B1"/>
    <w:rsid w:val="00C14942"/>
    <w:rsid w:val="00C171F3"/>
    <w:rsid w:val="00C23FC3"/>
    <w:rsid w:val="00C250A8"/>
    <w:rsid w:val="00C37899"/>
    <w:rsid w:val="00C41B9D"/>
    <w:rsid w:val="00C42C36"/>
    <w:rsid w:val="00C42F72"/>
    <w:rsid w:val="00C430D9"/>
    <w:rsid w:val="00C439DB"/>
    <w:rsid w:val="00C46D81"/>
    <w:rsid w:val="00C47C11"/>
    <w:rsid w:val="00C54059"/>
    <w:rsid w:val="00C62B83"/>
    <w:rsid w:val="00C64653"/>
    <w:rsid w:val="00C657A3"/>
    <w:rsid w:val="00C6602D"/>
    <w:rsid w:val="00C72E23"/>
    <w:rsid w:val="00C73B21"/>
    <w:rsid w:val="00C76F95"/>
    <w:rsid w:val="00C83D38"/>
    <w:rsid w:val="00C942C7"/>
    <w:rsid w:val="00C95D39"/>
    <w:rsid w:val="00C96D2F"/>
    <w:rsid w:val="00CA35FF"/>
    <w:rsid w:val="00CA3CAD"/>
    <w:rsid w:val="00CA66AB"/>
    <w:rsid w:val="00CB0D7E"/>
    <w:rsid w:val="00CB4A1F"/>
    <w:rsid w:val="00CB551E"/>
    <w:rsid w:val="00CB69F8"/>
    <w:rsid w:val="00CB6FE2"/>
    <w:rsid w:val="00CC0755"/>
    <w:rsid w:val="00CD0667"/>
    <w:rsid w:val="00CD33CE"/>
    <w:rsid w:val="00CD4A0C"/>
    <w:rsid w:val="00CD4ECD"/>
    <w:rsid w:val="00CD73AD"/>
    <w:rsid w:val="00CE265D"/>
    <w:rsid w:val="00CE4337"/>
    <w:rsid w:val="00CE4799"/>
    <w:rsid w:val="00CE71CA"/>
    <w:rsid w:val="00CF02B0"/>
    <w:rsid w:val="00CF347C"/>
    <w:rsid w:val="00D01489"/>
    <w:rsid w:val="00D01EA6"/>
    <w:rsid w:val="00D07B4B"/>
    <w:rsid w:val="00D13CEF"/>
    <w:rsid w:val="00D149AA"/>
    <w:rsid w:val="00D149B0"/>
    <w:rsid w:val="00D15409"/>
    <w:rsid w:val="00D15E16"/>
    <w:rsid w:val="00D22A8F"/>
    <w:rsid w:val="00D22C15"/>
    <w:rsid w:val="00D22D04"/>
    <w:rsid w:val="00D23408"/>
    <w:rsid w:val="00D30786"/>
    <w:rsid w:val="00D34CCD"/>
    <w:rsid w:val="00D36D2C"/>
    <w:rsid w:val="00D3748C"/>
    <w:rsid w:val="00D401F7"/>
    <w:rsid w:val="00D431CD"/>
    <w:rsid w:val="00D44AAA"/>
    <w:rsid w:val="00D4623A"/>
    <w:rsid w:val="00D52537"/>
    <w:rsid w:val="00D53F5C"/>
    <w:rsid w:val="00D54ED2"/>
    <w:rsid w:val="00D63643"/>
    <w:rsid w:val="00D83CD6"/>
    <w:rsid w:val="00D8606B"/>
    <w:rsid w:val="00D876D4"/>
    <w:rsid w:val="00D93FE3"/>
    <w:rsid w:val="00D95D18"/>
    <w:rsid w:val="00DA2C99"/>
    <w:rsid w:val="00DB2205"/>
    <w:rsid w:val="00DB22A7"/>
    <w:rsid w:val="00DC01D6"/>
    <w:rsid w:val="00DC0A33"/>
    <w:rsid w:val="00DC6599"/>
    <w:rsid w:val="00DC798F"/>
    <w:rsid w:val="00DD684E"/>
    <w:rsid w:val="00DF3CC3"/>
    <w:rsid w:val="00DF6710"/>
    <w:rsid w:val="00E04F25"/>
    <w:rsid w:val="00E07B40"/>
    <w:rsid w:val="00E272DB"/>
    <w:rsid w:val="00E302EF"/>
    <w:rsid w:val="00E43136"/>
    <w:rsid w:val="00E47C0D"/>
    <w:rsid w:val="00E55245"/>
    <w:rsid w:val="00E55413"/>
    <w:rsid w:val="00E558DD"/>
    <w:rsid w:val="00E6156B"/>
    <w:rsid w:val="00E71BE5"/>
    <w:rsid w:val="00E809F0"/>
    <w:rsid w:val="00E83965"/>
    <w:rsid w:val="00E9345C"/>
    <w:rsid w:val="00E975E5"/>
    <w:rsid w:val="00EA44EB"/>
    <w:rsid w:val="00EA68A5"/>
    <w:rsid w:val="00EA6E29"/>
    <w:rsid w:val="00EB2137"/>
    <w:rsid w:val="00EB2884"/>
    <w:rsid w:val="00EC194B"/>
    <w:rsid w:val="00ED02AD"/>
    <w:rsid w:val="00ED1005"/>
    <w:rsid w:val="00ED1A3F"/>
    <w:rsid w:val="00EE31B5"/>
    <w:rsid w:val="00EE44B8"/>
    <w:rsid w:val="00EE72F2"/>
    <w:rsid w:val="00EF12A9"/>
    <w:rsid w:val="00EF4174"/>
    <w:rsid w:val="00EF5A5A"/>
    <w:rsid w:val="00F0129A"/>
    <w:rsid w:val="00F12FAD"/>
    <w:rsid w:val="00F14F3B"/>
    <w:rsid w:val="00F17A51"/>
    <w:rsid w:val="00F17B18"/>
    <w:rsid w:val="00F23E0C"/>
    <w:rsid w:val="00F2554A"/>
    <w:rsid w:val="00F34D0F"/>
    <w:rsid w:val="00F35842"/>
    <w:rsid w:val="00F35E2F"/>
    <w:rsid w:val="00F35E56"/>
    <w:rsid w:val="00F370BB"/>
    <w:rsid w:val="00F41DDA"/>
    <w:rsid w:val="00F426DE"/>
    <w:rsid w:val="00F42816"/>
    <w:rsid w:val="00F4289A"/>
    <w:rsid w:val="00F4414C"/>
    <w:rsid w:val="00F515EE"/>
    <w:rsid w:val="00F52765"/>
    <w:rsid w:val="00F55A7B"/>
    <w:rsid w:val="00F5731B"/>
    <w:rsid w:val="00F6369A"/>
    <w:rsid w:val="00F659C1"/>
    <w:rsid w:val="00F665AB"/>
    <w:rsid w:val="00F71ED5"/>
    <w:rsid w:val="00F743E9"/>
    <w:rsid w:val="00F7743B"/>
    <w:rsid w:val="00F808E8"/>
    <w:rsid w:val="00F84D4C"/>
    <w:rsid w:val="00F93926"/>
    <w:rsid w:val="00F954C3"/>
    <w:rsid w:val="00F96006"/>
    <w:rsid w:val="00F9742D"/>
    <w:rsid w:val="00FA5606"/>
    <w:rsid w:val="00FB2B07"/>
    <w:rsid w:val="00FC4DF8"/>
    <w:rsid w:val="00FD3751"/>
    <w:rsid w:val="00FD377D"/>
    <w:rsid w:val="00FD435B"/>
    <w:rsid w:val="00FD4735"/>
    <w:rsid w:val="00FD6422"/>
    <w:rsid w:val="00FD6802"/>
    <w:rsid w:val="00FD74C7"/>
    <w:rsid w:val="00FE744E"/>
    <w:rsid w:val="00FE758A"/>
    <w:rsid w:val="00FF41AC"/>
    <w:rsid w:val="00FF6139"/>
    <w:rsid w:val="00FF7E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6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lsdException w:name="page number" w:uiPriority="0"/>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0"/>
    <w:next w:val="a0"/>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0"/>
    <w:next w:val="a0"/>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0"/>
    <w:next w:val="a0"/>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0"/>
    <w:next w:val="a0"/>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0"/>
    <w:next w:val="a0"/>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Ò³Ã¼,En-tête 1.1,En-tête 1.11"/>
    <w:basedOn w:val="a0"/>
    <w:link w:val="Char"/>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1"/>
    <w:link w:val="a4"/>
    <w:rsid w:val="006718F6"/>
    <w:rPr>
      <w:sz w:val="18"/>
      <w:szCs w:val="18"/>
    </w:rPr>
  </w:style>
  <w:style w:type="paragraph" w:styleId="a5">
    <w:name w:val="footer"/>
    <w:aliases w:val="fo,footer odd,odd,footer Final,Footer-Even"/>
    <w:basedOn w:val="a0"/>
    <w:link w:val="Char0"/>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1"/>
    <w:link w:val="a5"/>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1"/>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1"/>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1"/>
    <w:link w:val="3"/>
    <w:rsid w:val="006718F6"/>
    <w:rPr>
      <w:rFonts w:ascii="宋体" w:eastAsia="宋体" w:hAnsi="宋体" w:cs="Times New Roman"/>
      <w:b/>
      <w:bCs/>
      <w:color w:val="000000"/>
      <w:kern w:val="0"/>
      <w:sz w:val="28"/>
      <w:szCs w:val="28"/>
    </w:rPr>
  </w:style>
  <w:style w:type="character" w:customStyle="1" w:styleId="4Char">
    <w:name w:val="标题 4 Char"/>
    <w:basedOn w:val="a1"/>
    <w:link w:val="4"/>
    <w:rsid w:val="006718F6"/>
    <w:rPr>
      <w:rFonts w:ascii="Arial" w:eastAsia="宋体" w:hAnsi="Arial" w:cs="Times New Roman"/>
      <w:b/>
      <w:bCs/>
      <w:kern w:val="0"/>
      <w:sz w:val="28"/>
      <w:szCs w:val="28"/>
    </w:rPr>
  </w:style>
  <w:style w:type="character" w:customStyle="1" w:styleId="Char1">
    <w:name w:val="批注文字 Char"/>
    <w:link w:val="a6"/>
    <w:qFormat/>
    <w:rsid w:val="0060476C"/>
    <w:rPr>
      <w:rFonts w:eastAsia="宋体"/>
      <w:sz w:val="18"/>
      <w:szCs w:val="18"/>
    </w:rPr>
  </w:style>
  <w:style w:type="paragraph" w:customStyle="1" w:styleId="55555">
    <w:name w:val="55555"/>
    <w:basedOn w:val="a7"/>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6">
    <w:name w:val="annotation text"/>
    <w:basedOn w:val="a0"/>
    <w:link w:val="Char1"/>
    <w:qFormat/>
    <w:rsid w:val="0060476C"/>
    <w:pPr>
      <w:jc w:val="left"/>
    </w:pPr>
    <w:rPr>
      <w:rFonts w:asciiTheme="minorHAnsi" w:hAnsiTheme="minorHAnsi" w:cstheme="minorBidi"/>
      <w:sz w:val="18"/>
      <w:szCs w:val="18"/>
    </w:rPr>
  </w:style>
  <w:style w:type="character" w:customStyle="1" w:styleId="Char10">
    <w:name w:val="批注文字 Char1"/>
    <w:basedOn w:val="a1"/>
    <w:link w:val="a6"/>
    <w:semiHidden/>
    <w:rsid w:val="0060476C"/>
    <w:rPr>
      <w:rFonts w:ascii="Calibri" w:eastAsia="宋体" w:hAnsi="Calibri" w:cs="Times New Roman"/>
    </w:rPr>
  </w:style>
  <w:style w:type="paragraph" w:styleId="a7">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0"/>
    <w:link w:val="Char2"/>
    <w:unhideWhenUsed/>
    <w:rsid w:val="0060476C"/>
    <w:pPr>
      <w:ind w:firstLineChars="200" w:firstLine="420"/>
    </w:pPr>
  </w:style>
  <w:style w:type="table" w:styleId="a8">
    <w:name w:val="Table Grid"/>
    <w:basedOn w:val="a2"/>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9"/>
    <w:uiPriority w:val="10"/>
    <w:rsid w:val="001B53B8"/>
    <w:rPr>
      <w:rFonts w:ascii="Cambria" w:hAnsi="Cambria" w:cs="Times New Roman"/>
      <w:b/>
      <w:bCs/>
      <w:sz w:val="32"/>
      <w:szCs w:val="32"/>
    </w:rPr>
  </w:style>
  <w:style w:type="paragraph" w:styleId="a9">
    <w:name w:val="Title"/>
    <w:basedOn w:val="a0"/>
    <w:next w:val="a0"/>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1"/>
    <w:link w:val="a9"/>
    <w:uiPriority w:val="10"/>
    <w:rsid w:val="001B53B8"/>
    <w:rPr>
      <w:rFonts w:asciiTheme="majorHAnsi" w:eastAsia="宋体" w:hAnsiTheme="majorHAnsi" w:cstheme="majorBidi"/>
      <w:b/>
      <w:bCs/>
      <w:sz w:val="32"/>
      <w:szCs w:val="32"/>
    </w:rPr>
  </w:style>
  <w:style w:type="paragraph" w:customStyle="1" w:styleId="aa">
    <w:name w:val="正文首行缩进两字符"/>
    <w:basedOn w:val="a0"/>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7"/>
    <w:rsid w:val="00575281"/>
    <w:rPr>
      <w:rFonts w:ascii="Calibri" w:eastAsia="宋体" w:hAnsi="Calibri" w:cs="Times New Roman"/>
    </w:rPr>
  </w:style>
  <w:style w:type="character" w:styleId="ab">
    <w:name w:val="page number"/>
    <w:rsid w:val="00C64653"/>
  </w:style>
  <w:style w:type="paragraph" w:styleId="ac">
    <w:name w:val="Normal (Web)"/>
    <w:basedOn w:val="a0"/>
    <w:qFormat/>
    <w:rsid w:val="00C64653"/>
    <w:pPr>
      <w:widowControl/>
      <w:spacing w:before="100" w:beforeAutospacing="1" w:after="100" w:afterAutospacing="1"/>
      <w:jc w:val="left"/>
    </w:pPr>
    <w:rPr>
      <w:rFonts w:ascii="宋体"/>
      <w:kern w:val="0"/>
      <w:sz w:val="18"/>
      <w:szCs w:val="18"/>
    </w:rPr>
  </w:style>
  <w:style w:type="paragraph" w:styleId="ad">
    <w:name w:val="Body Text Indent"/>
    <w:aliases w:val="正文文字首行缩进,HD正文1,特点标题"/>
    <w:basedOn w:val="a0"/>
    <w:link w:val="Char4"/>
    <w:rsid w:val="00C64653"/>
    <w:pPr>
      <w:ind w:firstLine="630"/>
    </w:pPr>
    <w:rPr>
      <w:sz w:val="32"/>
      <w:szCs w:val="20"/>
    </w:rPr>
  </w:style>
  <w:style w:type="character" w:customStyle="1" w:styleId="Char4">
    <w:name w:val="正文文本缩进 Char"/>
    <w:aliases w:val="正文文字首行缩进 Char,HD正文1 Char,特点标题 Char"/>
    <w:basedOn w:val="a1"/>
    <w:link w:val="ad"/>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e">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0"/>
    <w:rsid w:val="00C64653"/>
    <w:pPr>
      <w:spacing w:line="400" w:lineRule="exact"/>
      <w:ind w:firstLineChars="200" w:firstLine="200"/>
    </w:pPr>
    <w:rPr>
      <w:rFonts w:cs="宋体"/>
      <w:sz w:val="24"/>
      <w:szCs w:val="24"/>
    </w:rPr>
  </w:style>
  <w:style w:type="paragraph" w:styleId="af">
    <w:name w:val="Document Map"/>
    <w:basedOn w:val="a0"/>
    <w:link w:val="Char5"/>
    <w:rsid w:val="00C64653"/>
    <w:rPr>
      <w:rFonts w:ascii="宋体"/>
      <w:sz w:val="18"/>
      <w:szCs w:val="18"/>
    </w:rPr>
  </w:style>
  <w:style w:type="character" w:customStyle="1" w:styleId="Char5">
    <w:name w:val="文档结构图 Char"/>
    <w:basedOn w:val="a1"/>
    <w:link w:val="af"/>
    <w:rsid w:val="00C64653"/>
    <w:rPr>
      <w:rFonts w:ascii="宋体" w:eastAsia="宋体" w:hAnsi="Calibri" w:cs="Times New Roman"/>
      <w:sz w:val="18"/>
      <w:szCs w:val="18"/>
    </w:rPr>
  </w:style>
  <w:style w:type="paragraph" w:styleId="21">
    <w:name w:val="Body Text Indent 2"/>
    <w:basedOn w:val="a0"/>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1"/>
    <w:link w:val="21"/>
    <w:rsid w:val="00C64653"/>
    <w:rPr>
      <w:rFonts w:ascii="Times New Roman" w:eastAsia="宋体" w:hAnsi="Times New Roman" w:cs="Times New Roman"/>
      <w:szCs w:val="24"/>
    </w:rPr>
  </w:style>
  <w:style w:type="paragraph" w:styleId="30">
    <w:name w:val="Body Text Indent 3"/>
    <w:basedOn w:val="a0"/>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1"/>
    <w:link w:val="30"/>
    <w:rsid w:val="00C64653"/>
    <w:rPr>
      <w:rFonts w:ascii="Times New Roman" w:eastAsia="宋体" w:hAnsi="Times New Roman" w:cs="Times New Roman"/>
      <w:sz w:val="16"/>
      <w:szCs w:val="16"/>
    </w:rPr>
  </w:style>
  <w:style w:type="paragraph" w:customStyle="1" w:styleId="af0">
    <w:name w:val="表格"/>
    <w:basedOn w:val="a0"/>
    <w:rsid w:val="00C64653"/>
    <w:pPr>
      <w:spacing w:line="400" w:lineRule="exact"/>
    </w:pPr>
    <w:rPr>
      <w:rFonts w:ascii="Times New Roman" w:hAnsi="Times New Roman"/>
      <w:sz w:val="24"/>
      <w:szCs w:val="24"/>
    </w:rPr>
  </w:style>
  <w:style w:type="character" w:customStyle="1" w:styleId="af1">
    <w:name w:val="（符号）邀请函中一、"/>
    <w:rsid w:val="00C64653"/>
    <w:rPr>
      <w:rFonts w:ascii="黑体" w:eastAsia="黑体" w:hAnsi="黑体"/>
      <w:b/>
      <w:bCs/>
      <w:sz w:val="24"/>
    </w:rPr>
  </w:style>
  <w:style w:type="paragraph" w:styleId="22">
    <w:name w:val="toc 2"/>
    <w:basedOn w:val="a0"/>
    <w:next w:val="a0"/>
    <w:autoRedefine/>
    <w:uiPriority w:val="99"/>
    <w:rsid w:val="00C64653"/>
    <w:pPr>
      <w:ind w:leftChars="200" w:left="420"/>
    </w:pPr>
    <w:rPr>
      <w:rFonts w:ascii="Times New Roman" w:hAnsi="Times New Roman"/>
      <w:szCs w:val="24"/>
    </w:rPr>
  </w:style>
  <w:style w:type="paragraph" w:styleId="11">
    <w:name w:val="toc 1"/>
    <w:basedOn w:val="a0"/>
    <w:next w:val="a0"/>
    <w:autoRedefine/>
    <w:uiPriority w:val="39"/>
    <w:rsid w:val="00C64653"/>
    <w:rPr>
      <w:rFonts w:ascii="Times New Roman" w:hAnsi="Times New Roman"/>
      <w:szCs w:val="24"/>
    </w:rPr>
  </w:style>
  <w:style w:type="character" w:styleId="af2">
    <w:name w:val="Hyperlink"/>
    <w:uiPriority w:val="99"/>
    <w:unhideWhenUsed/>
    <w:rsid w:val="00C64653"/>
    <w:rPr>
      <w:color w:val="0000FF"/>
      <w:u w:val="single"/>
    </w:rPr>
  </w:style>
  <w:style w:type="paragraph" w:styleId="31">
    <w:name w:val="Body Text 3"/>
    <w:basedOn w:val="a0"/>
    <w:link w:val="3Char1"/>
    <w:uiPriority w:val="99"/>
    <w:rsid w:val="00C64653"/>
    <w:rPr>
      <w:rFonts w:ascii="宋体" w:hAnsi="Times New Roman"/>
      <w:sz w:val="24"/>
      <w:szCs w:val="20"/>
    </w:rPr>
  </w:style>
  <w:style w:type="character" w:customStyle="1" w:styleId="3Char1">
    <w:name w:val="正文文本 3 Char"/>
    <w:basedOn w:val="a1"/>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0"/>
    <w:link w:val="2CharChar"/>
    <w:qFormat/>
    <w:rsid w:val="00C64653"/>
    <w:pPr>
      <w:spacing w:line="600" w:lineRule="exact"/>
      <w:ind w:firstLineChars="206" w:firstLine="639"/>
    </w:pPr>
    <w:rPr>
      <w:rFonts w:ascii="仿宋_GB2312" w:eastAsia="仿宋_GB2312" w:hAnsi="宋体" w:cstheme="minorBidi"/>
      <w:sz w:val="28"/>
    </w:rPr>
  </w:style>
  <w:style w:type="paragraph" w:styleId="af3">
    <w:name w:val="List Paragraph"/>
    <w:basedOn w:val="a0"/>
    <w:link w:val="Char6"/>
    <w:qFormat/>
    <w:rsid w:val="00C64653"/>
    <w:pPr>
      <w:ind w:firstLineChars="200" w:firstLine="420"/>
    </w:pPr>
    <w:rPr>
      <w:rFonts w:ascii="Times New Roman" w:hAnsi="Times New Roman"/>
      <w:szCs w:val="24"/>
    </w:rPr>
  </w:style>
  <w:style w:type="character" w:customStyle="1" w:styleId="Char6">
    <w:name w:val="列出段落 Char"/>
    <w:link w:val="af3"/>
    <w:qFormat/>
    <w:rsid w:val="00C64653"/>
    <w:rPr>
      <w:rFonts w:ascii="Times New Roman" w:eastAsia="宋体" w:hAnsi="Times New Roman" w:cs="Times New Roman"/>
      <w:szCs w:val="24"/>
    </w:rPr>
  </w:style>
  <w:style w:type="paragraph" w:styleId="af4">
    <w:name w:val="Subtitle"/>
    <w:basedOn w:val="a0"/>
    <w:next w:val="a0"/>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1"/>
    <w:link w:val="af4"/>
    <w:rsid w:val="00C64653"/>
    <w:rPr>
      <w:rFonts w:ascii="Cambria" w:eastAsia="宋体" w:hAnsi="Cambria" w:cs="Times New Roman"/>
      <w:b/>
      <w:bCs/>
      <w:kern w:val="28"/>
      <w:sz w:val="32"/>
      <w:szCs w:val="32"/>
    </w:rPr>
  </w:style>
  <w:style w:type="paragraph" w:styleId="af5">
    <w:name w:val="Plain Text"/>
    <w:basedOn w:val="a0"/>
    <w:link w:val="Char8"/>
    <w:unhideWhenUsed/>
    <w:rsid w:val="00C64653"/>
    <w:pPr>
      <w:jc w:val="left"/>
    </w:pPr>
    <w:rPr>
      <w:rFonts w:hAnsi="Courier New"/>
      <w:szCs w:val="21"/>
    </w:rPr>
  </w:style>
  <w:style w:type="character" w:customStyle="1" w:styleId="Char8">
    <w:name w:val="纯文本 Char"/>
    <w:basedOn w:val="a1"/>
    <w:link w:val="af5"/>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0"/>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0"/>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0"/>
    <w:next w:val="a0"/>
    <w:autoRedefine/>
    <w:uiPriority w:val="99"/>
    <w:unhideWhenUsed/>
    <w:rsid w:val="00C64653"/>
    <w:pPr>
      <w:ind w:leftChars="400" w:left="840"/>
    </w:pPr>
  </w:style>
  <w:style w:type="paragraph" w:styleId="af6">
    <w:name w:val="Balloon Text"/>
    <w:basedOn w:val="a0"/>
    <w:link w:val="Char9"/>
    <w:unhideWhenUsed/>
    <w:rsid w:val="00C64653"/>
    <w:rPr>
      <w:sz w:val="18"/>
      <w:szCs w:val="18"/>
    </w:rPr>
  </w:style>
  <w:style w:type="character" w:customStyle="1" w:styleId="Char9">
    <w:name w:val="批注框文本 Char"/>
    <w:basedOn w:val="a1"/>
    <w:link w:val="af6"/>
    <w:rsid w:val="00C64653"/>
    <w:rPr>
      <w:rFonts w:ascii="Calibri" w:eastAsia="宋体" w:hAnsi="Calibri" w:cs="Times New Roman"/>
      <w:sz w:val="18"/>
      <w:szCs w:val="18"/>
    </w:rPr>
  </w:style>
  <w:style w:type="character" w:styleId="af7">
    <w:name w:val="annotation reference"/>
    <w:unhideWhenUsed/>
    <w:rsid w:val="00C64653"/>
    <w:rPr>
      <w:sz w:val="21"/>
      <w:szCs w:val="21"/>
    </w:rPr>
  </w:style>
  <w:style w:type="paragraph" w:styleId="af8">
    <w:name w:val="annotation subject"/>
    <w:basedOn w:val="a6"/>
    <w:next w:val="a6"/>
    <w:link w:val="Chara"/>
    <w:unhideWhenUsed/>
    <w:rsid w:val="00C64653"/>
    <w:rPr>
      <w:rFonts w:ascii="Calibri" w:hAnsi="Calibri" w:cs="Times New Roman"/>
      <w:b/>
      <w:bCs/>
      <w:sz w:val="21"/>
      <w:szCs w:val="22"/>
    </w:rPr>
  </w:style>
  <w:style w:type="character" w:customStyle="1" w:styleId="Chara">
    <w:name w:val="批注主题 Char"/>
    <w:basedOn w:val="Char1"/>
    <w:link w:val="af8"/>
    <w:rsid w:val="00C64653"/>
    <w:rPr>
      <w:rFonts w:ascii="Calibri" w:hAnsi="Calibri" w:cs="Times New Roman"/>
      <w:b/>
      <w:bCs/>
    </w:rPr>
  </w:style>
  <w:style w:type="paragraph" w:styleId="40">
    <w:name w:val="toc 4"/>
    <w:basedOn w:val="a0"/>
    <w:next w:val="a0"/>
    <w:autoRedefine/>
    <w:uiPriority w:val="39"/>
    <w:unhideWhenUsed/>
    <w:rsid w:val="00C64653"/>
    <w:pPr>
      <w:ind w:leftChars="600" w:left="1260"/>
    </w:pPr>
  </w:style>
  <w:style w:type="paragraph" w:styleId="5">
    <w:name w:val="toc 5"/>
    <w:basedOn w:val="a0"/>
    <w:next w:val="a0"/>
    <w:autoRedefine/>
    <w:uiPriority w:val="39"/>
    <w:unhideWhenUsed/>
    <w:rsid w:val="00C64653"/>
    <w:pPr>
      <w:ind w:leftChars="800" w:left="1680"/>
    </w:pPr>
  </w:style>
  <w:style w:type="paragraph" w:styleId="6">
    <w:name w:val="toc 6"/>
    <w:basedOn w:val="a0"/>
    <w:next w:val="a0"/>
    <w:autoRedefine/>
    <w:uiPriority w:val="39"/>
    <w:unhideWhenUsed/>
    <w:rsid w:val="00C64653"/>
    <w:pPr>
      <w:ind w:leftChars="1000" w:left="2100"/>
    </w:pPr>
  </w:style>
  <w:style w:type="paragraph" w:styleId="70">
    <w:name w:val="toc 7"/>
    <w:basedOn w:val="a0"/>
    <w:next w:val="a0"/>
    <w:autoRedefine/>
    <w:uiPriority w:val="39"/>
    <w:unhideWhenUsed/>
    <w:rsid w:val="00C64653"/>
    <w:pPr>
      <w:ind w:leftChars="1200" w:left="2520"/>
    </w:pPr>
  </w:style>
  <w:style w:type="paragraph" w:styleId="8">
    <w:name w:val="toc 8"/>
    <w:basedOn w:val="a0"/>
    <w:next w:val="a0"/>
    <w:autoRedefine/>
    <w:uiPriority w:val="39"/>
    <w:unhideWhenUsed/>
    <w:rsid w:val="00C64653"/>
    <w:pPr>
      <w:ind w:leftChars="1400" w:left="2940"/>
    </w:pPr>
  </w:style>
  <w:style w:type="paragraph" w:styleId="9">
    <w:name w:val="toc 9"/>
    <w:basedOn w:val="a0"/>
    <w:next w:val="a0"/>
    <w:autoRedefine/>
    <w:uiPriority w:val="39"/>
    <w:unhideWhenUsed/>
    <w:rsid w:val="00C64653"/>
    <w:pPr>
      <w:ind w:leftChars="1600" w:left="3360"/>
    </w:pPr>
  </w:style>
  <w:style w:type="character" w:customStyle="1" w:styleId="7Char">
    <w:name w:val="标题 7 Char"/>
    <w:basedOn w:val="a1"/>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0"/>
    <w:link w:val="CharCharChar"/>
    <w:uiPriority w:val="34"/>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1"/>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1"/>
    <w:qFormat/>
    <w:rsid w:val="006726C7"/>
    <w:rPr>
      <w:rFonts w:ascii="宋体" w:eastAsia="宋体" w:hAnsi="宋体" w:cs="宋体" w:hint="eastAsia"/>
      <w:strike w:val="0"/>
      <w:dstrike w:val="0"/>
      <w:color w:val="000000"/>
      <w:sz w:val="18"/>
      <w:szCs w:val="18"/>
      <w:u w:val="none"/>
      <w:effect w:val="none"/>
    </w:rPr>
  </w:style>
  <w:style w:type="character" w:styleId="af9">
    <w:name w:val="Strong"/>
    <w:basedOn w:val="a1"/>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1"/>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1"/>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qForma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1"/>
    <w:semiHidden/>
    <w:rsid w:val="00F659C1"/>
    <w:rPr>
      <w:rFonts w:asciiTheme="majorHAnsi" w:eastAsiaTheme="majorEastAsia" w:hAnsiTheme="majorHAnsi" w:cstheme="majorBidi"/>
      <w:b/>
      <w:bCs/>
      <w:kern w:val="2"/>
      <w:sz w:val="32"/>
      <w:szCs w:val="32"/>
    </w:rPr>
  </w:style>
  <w:style w:type="table" w:customStyle="1" w:styleId="13">
    <w:name w:val="网格型1"/>
    <w:basedOn w:val="a2"/>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basedOn w:val="a1"/>
    <w:uiPriority w:val="99"/>
    <w:semiHidden/>
    <w:unhideWhenUsed/>
    <w:rsid w:val="00924BC0"/>
    <w:rPr>
      <w:color w:val="800080" w:themeColor="followedHyperlink"/>
      <w:u w:val="single"/>
    </w:rPr>
  </w:style>
  <w:style w:type="paragraph" w:customStyle="1" w:styleId="24">
    <w:name w:val="列出段落2"/>
    <w:basedOn w:val="a0"/>
    <w:uiPriority w:val="99"/>
    <w:qFormat/>
    <w:rsid w:val="00924BC0"/>
    <w:pPr>
      <w:ind w:firstLineChars="200" w:firstLine="420"/>
    </w:pPr>
    <w:rPr>
      <w:rFonts w:ascii="Times New Roman" w:hAnsi="Times New Roman"/>
      <w:szCs w:val="20"/>
    </w:rPr>
  </w:style>
  <w:style w:type="paragraph" w:customStyle="1" w:styleId="Style1">
    <w:name w:val="_Style 1"/>
    <w:basedOn w:val="a0"/>
    <w:uiPriority w:val="34"/>
    <w:qFormat/>
    <w:rsid w:val="00924BC0"/>
    <w:pPr>
      <w:ind w:firstLineChars="200" w:firstLine="420"/>
    </w:pPr>
    <w:rPr>
      <w:rFonts w:ascii="Times New Roman" w:hAnsi="Times New Roman"/>
      <w:szCs w:val="20"/>
    </w:rPr>
  </w:style>
  <w:style w:type="paragraph" w:customStyle="1" w:styleId="33">
    <w:name w:val="列出段落3"/>
    <w:basedOn w:val="a0"/>
    <w:uiPriority w:val="34"/>
    <w:qFormat/>
    <w:rsid w:val="00924BC0"/>
    <w:pPr>
      <w:ind w:firstLineChars="200" w:firstLine="420"/>
    </w:pPr>
    <w:rPr>
      <w:rFonts w:ascii="Times New Roman" w:hAnsi="Times New Roman"/>
      <w:szCs w:val="24"/>
    </w:rPr>
  </w:style>
  <w:style w:type="paragraph" w:customStyle="1" w:styleId="25">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b">
    <w:name w:val="￥正文"/>
    <w:basedOn w:val="a0"/>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1"/>
    <w:semiHidden/>
    <w:locked/>
    <w:rsid w:val="00924BC0"/>
    <w:rPr>
      <w:rFonts w:ascii="Times New Roman" w:eastAsia="宋体" w:hAnsi="Times New Roman" w:cs="Times New Roman"/>
      <w:sz w:val="32"/>
      <w:szCs w:val="20"/>
    </w:rPr>
  </w:style>
  <w:style w:type="character" w:customStyle="1" w:styleId="Char14">
    <w:name w:val="文档结构图 Char1"/>
    <w:basedOn w:val="a1"/>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1"/>
    <w:semiHidden/>
    <w:locked/>
    <w:rsid w:val="00924BC0"/>
    <w:rPr>
      <w:rFonts w:ascii="Times New Roman" w:eastAsia="宋体" w:hAnsi="Times New Roman" w:cs="Times New Roman"/>
      <w:sz w:val="18"/>
      <w:szCs w:val="20"/>
    </w:rPr>
  </w:style>
  <w:style w:type="character" w:customStyle="1" w:styleId="Char17">
    <w:name w:val="批注框文本 Char1"/>
    <w:basedOn w:val="a1"/>
    <w:semiHidden/>
    <w:locked/>
    <w:rsid w:val="00924BC0"/>
    <w:rPr>
      <w:rFonts w:ascii="Times New Roman" w:eastAsia="宋体" w:hAnsi="Times New Roman" w:cs="Times New Roman"/>
      <w:sz w:val="18"/>
      <w:szCs w:val="18"/>
    </w:rPr>
  </w:style>
  <w:style w:type="character" w:customStyle="1" w:styleId="Char18">
    <w:name w:val="页脚 Char1"/>
    <w:basedOn w:val="a1"/>
    <w:semiHidden/>
    <w:locked/>
    <w:rsid w:val="00924BC0"/>
    <w:rPr>
      <w:rFonts w:ascii="Times New Roman" w:eastAsia="宋体" w:hAnsi="Times New Roman" w:cs="Times New Roman"/>
      <w:sz w:val="18"/>
      <w:szCs w:val="20"/>
    </w:rPr>
  </w:style>
  <w:style w:type="paragraph" w:customStyle="1" w:styleId="41">
    <w:name w:val="列出段落4"/>
    <w:basedOn w:val="a0"/>
    <w:uiPriority w:val="34"/>
    <w:qFormat/>
    <w:rsid w:val="00987C0F"/>
    <w:pPr>
      <w:ind w:firstLineChars="200" w:firstLine="420"/>
    </w:pPr>
    <w:rPr>
      <w:rFonts w:ascii="Times New Roman" w:hAnsi="Times New Roman"/>
      <w:szCs w:val="24"/>
    </w:rPr>
  </w:style>
  <w:style w:type="paragraph" w:customStyle="1" w:styleId="34">
    <w:name w:val="正文3"/>
    <w:rsid w:val="00987C0F"/>
    <w:pPr>
      <w:widowControl w:val="0"/>
      <w:adjustRightInd w:val="0"/>
      <w:spacing w:line="312" w:lineRule="atLeast"/>
      <w:jc w:val="both"/>
    </w:pPr>
    <w:rPr>
      <w:rFonts w:ascii="宋体" w:eastAsia="宋体" w:hAnsi="Times New Roman" w:cs="Times New Roman"/>
      <w:kern w:val="0"/>
      <w:sz w:val="34"/>
      <w:szCs w:val="20"/>
    </w:rPr>
  </w:style>
  <w:style w:type="paragraph" w:styleId="a">
    <w:name w:val="List Number"/>
    <w:basedOn w:val="a0"/>
    <w:rsid w:val="00F0129A"/>
    <w:pPr>
      <w:numPr>
        <w:numId w:val="5"/>
      </w:numPr>
      <w:tabs>
        <w:tab w:val="left" w:pos="360"/>
      </w:tabs>
    </w:pPr>
  </w:style>
</w:styles>
</file>

<file path=word/webSettings.xml><?xml version="1.0" encoding="utf-8"?>
<w:webSettings xmlns:r="http://schemas.openxmlformats.org/officeDocument/2006/relationships" xmlns:w="http://schemas.openxmlformats.org/wordprocessingml/2006/main">
  <w:divs>
    <w:div w:id="17701478">
      <w:bodyDiv w:val="1"/>
      <w:marLeft w:val="0"/>
      <w:marRight w:val="0"/>
      <w:marTop w:val="0"/>
      <w:marBottom w:val="0"/>
      <w:divBdr>
        <w:top w:val="none" w:sz="0" w:space="0" w:color="auto"/>
        <w:left w:val="none" w:sz="0" w:space="0" w:color="auto"/>
        <w:bottom w:val="none" w:sz="0" w:space="0" w:color="auto"/>
        <w:right w:val="none" w:sz="0" w:space="0" w:color="auto"/>
      </w:divBdr>
    </w:div>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57631092">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09081143">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371475">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962350246">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81876651">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065395">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28437876">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6836538">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34160037">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25992667">
      <w:bodyDiv w:val="1"/>
      <w:marLeft w:val="0"/>
      <w:marRight w:val="0"/>
      <w:marTop w:val="0"/>
      <w:marBottom w:val="0"/>
      <w:divBdr>
        <w:top w:val="none" w:sz="0" w:space="0" w:color="auto"/>
        <w:left w:val="none" w:sz="0" w:space="0" w:color="auto"/>
        <w:bottom w:val="none" w:sz="0" w:space="0" w:color="auto"/>
        <w:right w:val="none" w:sz="0" w:space="0" w:color="auto"/>
      </w:divBdr>
    </w:div>
    <w:div w:id="1941983578">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12564105">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64403614">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2047752">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389</Words>
  <Characters>2223</Characters>
  <Application>Microsoft Office Word</Application>
  <DocSecurity>0</DocSecurity>
  <Lines>18</Lines>
  <Paragraphs>5</Paragraphs>
  <ScaleCrop>false</ScaleCrop>
  <Company>Microsoft</Company>
  <LinksUpToDate>false</LinksUpToDate>
  <CharactersWithSpaces>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88</cp:revision>
  <cp:lastPrinted>2017-05-09T09:20:00Z</cp:lastPrinted>
  <dcterms:created xsi:type="dcterms:W3CDTF">2017-06-08T09:05:00Z</dcterms:created>
  <dcterms:modified xsi:type="dcterms:W3CDTF">2017-09-30T08:04:00Z</dcterms:modified>
</cp:coreProperties>
</file>