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362" w:rsidRPr="00477E2D" w:rsidRDefault="001A2362" w:rsidP="001A2362">
      <w:pPr>
        <w:pStyle w:val="1"/>
      </w:pPr>
      <w:r w:rsidRPr="00477E2D">
        <w:rPr>
          <w:rFonts w:hint="eastAsia"/>
        </w:rPr>
        <w:t>技术、商务及其他要求</w:t>
      </w:r>
    </w:p>
    <w:p w:rsidR="001A2362" w:rsidRPr="00477E2D" w:rsidRDefault="001A2362" w:rsidP="001A2362">
      <w:pPr>
        <w:pStyle w:val="2"/>
        <w:spacing w:line="440" w:lineRule="exact"/>
        <w:ind w:left="709"/>
        <w:rPr>
          <w:sz w:val="21"/>
          <w:szCs w:val="21"/>
        </w:rPr>
      </w:pPr>
      <w:bookmarkStart w:id="0" w:name="_Toc414347857"/>
      <w:bookmarkStart w:id="1" w:name="_Toc417566432"/>
      <w:bookmarkStart w:id="2" w:name="_Toc477248550"/>
      <w:r w:rsidRPr="00477E2D">
        <w:rPr>
          <w:rFonts w:hint="eastAsia"/>
          <w:sz w:val="21"/>
          <w:szCs w:val="21"/>
        </w:rPr>
        <w:t>采购</w:t>
      </w:r>
      <w:bookmarkEnd w:id="0"/>
      <w:bookmarkEnd w:id="1"/>
      <w:r w:rsidRPr="00477E2D">
        <w:rPr>
          <w:rFonts w:hint="eastAsia"/>
          <w:sz w:val="21"/>
          <w:szCs w:val="21"/>
        </w:rPr>
        <w:t>清单</w:t>
      </w:r>
      <w:bookmarkEnd w:id="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2"/>
        <w:gridCol w:w="2705"/>
        <w:gridCol w:w="2855"/>
        <w:gridCol w:w="1900"/>
      </w:tblGrid>
      <w:tr w:rsidR="001A2362" w:rsidRPr="00477E2D" w:rsidTr="009A7654">
        <w:trPr>
          <w:trHeight w:val="454"/>
          <w:jc w:val="center"/>
        </w:trPr>
        <w:tc>
          <w:tcPr>
            <w:tcW w:w="623" w:type="pct"/>
            <w:vAlign w:val="center"/>
          </w:tcPr>
          <w:p w:rsidR="001A2362" w:rsidRPr="00477E2D" w:rsidRDefault="001A2362" w:rsidP="009A7654">
            <w:pPr>
              <w:jc w:val="center"/>
              <w:rPr>
                <w:rFonts w:ascii="宋体" w:hAnsi="宋体"/>
                <w:b/>
                <w:szCs w:val="21"/>
              </w:rPr>
            </w:pPr>
            <w:r w:rsidRPr="00477E2D">
              <w:rPr>
                <w:rFonts w:ascii="宋体" w:hAnsi="宋体" w:hint="eastAsia"/>
                <w:b/>
                <w:szCs w:val="21"/>
              </w:rPr>
              <w:t>序号</w:t>
            </w:r>
          </w:p>
        </w:tc>
        <w:tc>
          <w:tcPr>
            <w:tcW w:w="1587" w:type="pct"/>
            <w:vAlign w:val="center"/>
          </w:tcPr>
          <w:p w:rsidR="001A2362" w:rsidRPr="00477E2D" w:rsidRDefault="001A2362" w:rsidP="009A7654">
            <w:pPr>
              <w:jc w:val="center"/>
              <w:rPr>
                <w:rFonts w:ascii="宋体" w:hAnsi="宋体"/>
                <w:b/>
                <w:szCs w:val="21"/>
              </w:rPr>
            </w:pPr>
            <w:r w:rsidRPr="00477E2D">
              <w:rPr>
                <w:rFonts w:ascii="宋体" w:hAnsi="宋体" w:hint="eastAsia"/>
                <w:b/>
                <w:szCs w:val="21"/>
              </w:rPr>
              <w:t>设备名称</w:t>
            </w:r>
          </w:p>
        </w:tc>
        <w:tc>
          <w:tcPr>
            <w:tcW w:w="1675" w:type="pct"/>
            <w:vAlign w:val="center"/>
          </w:tcPr>
          <w:p w:rsidR="001A2362" w:rsidRPr="00477E2D" w:rsidRDefault="001A2362" w:rsidP="009A7654">
            <w:pPr>
              <w:jc w:val="center"/>
              <w:rPr>
                <w:rFonts w:ascii="宋体" w:hAnsi="宋体"/>
                <w:b/>
                <w:szCs w:val="21"/>
              </w:rPr>
            </w:pPr>
            <w:r w:rsidRPr="00477E2D">
              <w:rPr>
                <w:rFonts w:ascii="宋体" w:hAnsi="宋体" w:hint="eastAsia"/>
                <w:b/>
                <w:szCs w:val="21"/>
              </w:rPr>
              <w:t>单位</w:t>
            </w:r>
          </w:p>
        </w:tc>
        <w:tc>
          <w:tcPr>
            <w:tcW w:w="1115" w:type="pct"/>
            <w:vAlign w:val="center"/>
          </w:tcPr>
          <w:p w:rsidR="001A2362" w:rsidRPr="00477E2D" w:rsidRDefault="001A2362" w:rsidP="009A7654">
            <w:pPr>
              <w:jc w:val="center"/>
              <w:rPr>
                <w:rFonts w:ascii="宋体" w:hAnsi="宋体"/>
                <w:b/>
                <w:szCs w:val="21"/>
              </w:rPr>
            </w:pPr>
            <w:r w:rsidRPr="00477E2D">
              <w:rPr>
                <w:rFonts w:ascii="宋体" w:hAnsi="宋体" w:hint="eastAsia"/>
                <w:b/>
                <w:szCs w:val="21"/>
              </w:rPr>
              <w:t>数量</w:t>
            </w:r>
          </w:p>
        </w:tc>
      </w:tr>
      <w:tr w:rsidR="001A2362" w:rsidRPr="00477E2D" w:rsidTr="009A7654">
        <w:trPr>
          <w:trHeight w:val="454"/>
          <w:jc w:val="center"/>
        </w:trPr>
        <w:tc>
          <w:tcPr>
            <w:tcW w:w="623" w:type="pct"/>
            <w:vAlign w:val="center"/>
          </w:tcPr>
          <w:p w:rsidR="001A2362" w:rsidRPr="00477E2D" w:rsidRDefault="001A2362" w:rsidP="009A7654">
            <w:pPr>
              <w:jc w:val="center"/>
              <w:rPr>
                <w:rFonts w:ascii="宋体" w:hAnsi="宋体" w:cs="宋体"/>
                <w:szCs w:val="21"/>
              </w:rPr>
            </w:pPr>
            <w:r w:rsidRPr="00477E2D">
              <w:rPr>
                <w:rFonts w:ascii="宋体" w:hAnsi="宋体" w:cs="宋体" w:hint="eastAsia"/>
                <w:szCs w:val="21"/>
              </w:rPr>
              <w:t>1</w:t>
            </w:r>
          </w:p>
        </w:tc>
        <w:tc>
          <w:tcPr>
            <w:tcW w:w="1587" w:type="pct"/>
            <w:vAlign w:val="center"/>
          </w:tcPr>
          <w:p w:rsidR="001A2362" w:rsidRPr="005A7F5F" w:rsidRDefault="001A2362" w:rsidP="009A7654">
            <w:pPr>
              <w:jc w:val="center"/>
              <w:rPr>
                <w:rFonts w:ascii="宋体" w:hAnsi="宋体" w:cs="宋体"/>
                <w:szCs w:val="21"/>
              </w:rPr>
            </w:pPr>
            <w:r w:rsidRPr="005A7F5F">
              <w:rPr>
                <w:rFonts w:ascii="宋体" w:hAnsi="宋体" w:cs="宋体" w:hint="eastAsia"/>
                <w:szCs w:val="21"/>
              </w:rPr>
              <w:t>研究生院教育教学平台（一期）</w:t>
            </w:r>
          </w:p>
        </w:tc>
        <w:tc>
          <w:tcPr>
            <w:tcW w:w="1675" w:type="pct"/>
            <w:vAlign w:val="center"/>
          </w:tcPr>
          <w:p w:rsidR="001A2362" w:rsidRPr="005A7F5F" w:rsidRDefault="001A2362" w:rsidP="009A7654">
            <w:pPr>
              <w:jc w:val="center"/>
              <w:rPr>
                <w:rFonts w:ascii="宋体" w:hAnsi="宋体" w:cs="宋体"/>
                <w:szCs w:val="21"/>
              </w:rPr>
            </w:pPr>
            <w:r w:rsidRPr="005A7F5F">
              <w:rPr>
                <w:rFonts w:ascii="宋体" w:hAnsi="宋体" w:cs="宋体" w:hint="eastAsia"/>
                <w:szCs w:val="21"/>
              </w:rPr>
              <w:t>套</w:t>
            </w:r>
          </w:p>
        </w:tc>
        <w:tc>
          <w:tcPr>
            <w:tcW w:w="1115" w:type="pct"/>
            <w:vAlign w:val="center"/>
          </w:tcPr>
          <w:p w:rsidR="001A2362" w:rsidRPr="005A7F5F" w:rsidRDefault="001A2362" w:rsidP="009A7654">
            <w:pPr>
              <w:jc w:val="center"/>
              <w:rPr>
                <w:rFonts w:ascii="宋体" w:hAnsi="宋体" w:cs="宋体"/>
                <w:szCs w:val="21"/>
              </w:rPr>
            </w:pPr>
            <w:r w:rsidRPr="005A7F5F">
              <w:rPr>
                <w:rFonts w:ascii="宋体" w:hAnsi="宋体" w:cs="宋体" w:hint="eastAsia"/>
                <w:szCs w:val="21"/>
              </w:rPr>
              <w:t>1</w:t>
            </w:r>
          </w:p>
        </w:tc>
      </w:tr>
    </w:tbl>
    <w:p w:rsidR="001A2362" w:rsidRPr="00477E2D" w:rsidRDefault="001A2362" w:rsidP="001A2362">
      <w:pPr>
        <w:pStyle w:val="2"/>
        <w:spacing w:line="440" w:lineRule="exact"/>
        <w:ind w:left="709"/>
        <w:rPr>
          <w:sz w:val="21"/>
          <w:szCs w:val="21"/>
        </w:rPr>
      </w:pPr>
      <w:bookmarkStart w:id="3" w:name="_Toc477248551"/>
      <w:bookmarkStart w:id="4" w:name="_Toc417566433"/>
      <w:bookmarkStart w:id="5" w:name="_Toc414347862"/>
      <w:bookmarkStart w:id="6" w:name="_Toc405470380"/>
      <w:bookmarkStart w:id="7" w:name="_Toc303150932"/>
      <w:bookmarkStart w:id="8" w:name="_Toc301782771"/>
      <w:bookmarkStart w:id="9" w:name="_Toc301782789"/>
      <w:bookmarkStart w:id="10" w:name="_Toc276718522"/>
      <w:bookmarkStart w:id="11" w:name="_Toc273336187"/>
      <w:bookmarkStart w:id="12" w:name="_Toc295392031"/>
      <w:bookmarkStart w:id="13" w:name="_Toc249194650"/>
      <w:bookmarkStart w:id="14" w:name="_Toc217446094"/>
      <w:bookmarkStart w:id="15" w:name="_Toc249366050"/>
      <w:bookmarkStart w:id="16" w:name="_Toc308116285"/>
      <w:bookmarkStart w:id="17" w:name="_Toc343513803"/>
      <w:r w:rsidRPr="00477E2D">
        <w:rPr>
          <w:rFonts w:hint="eastAsia"/>
          <w:sz w:val="21"/>
          <w:szCs w:val="21"/>
        </w:rPr>
        <w:t>技术参数及要求</w:t>
      </w:r>
      <w:bookmarkEnd w:id="3"/>
      <w:bookmarkEnd w:id="4"/>
      <w:bookmarkEnd w:id="5"/>
    </w:p>
    <w:tbl>
      <w:tblPr>
        <w:tblStyle w:val="a8"/>
        <w:tblW w:w="9180" w:type="dxa"/>
        <w:jc w:val="center"/>
        <w:tblLayout w:type="fixed"/>
        <w:tblLook w:val="04A0"/>
      </w:tblPr>
      <w:tblGrid>
        <w:gridCol w:w="675"/>
        <w:gridCol w:w="1701"/>
        <w:gridCol w:w="6096"/>
        <w:gridCol w:w="708"/>
      </w:tblGrid>
      <w:tr w:rsidR="001A2362" w:rsidRPr="005A7F5F" w:rsidTr="009A7654">
        <w:trPr>
          <w:jc w:val="center"/>
        </w:trPr>
        <w:tc>
          <w:tcPr>
            <w:tcW w:w="675" w:type="dxa"/>
            <w:vAlign w:val="center"/>
          </w:tcPr>
          <w:p w:rsidR="001A2362" w:rsidRPr="005A7F5F" w:rsidRDefault="001A2362" w:rsidP="001A2362">
            <w:pPr>
              <w:spacing w:beforeLines="50" w:afterLines="50"/>
              <w:jc w:val="center"/>
              <w:rPr>
                <w:rFonts w:ascii="宋体" w:hAnsi="宋体"/>
                <w:b/>
                <w:szCs w:val="21"/>
              </w:rPr>
            </w:pPr>
            <w:bookmarkStart w:id="18" w:name="_Toc477248552"/>
            <w:bookmarkEnd w:id="6"/>
            <w:r w:rsidRPr="005A7F5F">
              <w:rPr>
                <w:rFonts w:ascii="宋体" w:hAnsi="宋体" w:hint="eastAsia"/>
                <w:b/>
                <w:szCs w:val="21"/>
              </w:rPr>
              <w:t>序号</w:t>
            </w:r>
          </w:p>
        </w:tc>
        <w:tc>
          <w:tcPr>
            <w:tcW w:w="1701" w:type="dxa"/>
            <w:vAlign w:val="center"/>
          </w:tcPr>
          <w:p w:rsidR="001A2362" w:rsidRPr="005A7F5F" w:rsidRDefault="001A2362" w:rsidP="001A2362">
            <w:pPr>
              <w:spacing w:beforeLines="50" w:afterLines="50"/>
              <w:jc w:val="center"/>
              <w:rPr>
                <w:rFonts w:ascii="宋体" w:hAnsi="宋体"/>
                <w:b/>
                <w:szCs w:val="21"/>
              </w:rPr>
            </w:pPr>
            <w:r w:rsidRPr="005A7F5F">
              <w:rPr>
                <w:rFonts w:ascii="宋体" w:hAnsi="宋体" w:hint="eastAsia"/>
                <w:b/>
                <w:szCs w:val="21"/>
              </w:rPr>
              <w:t>名称</w:t>
            </w:r>
          </w:p>
        </w:tc>
        <w:tc>
          <w:tcPr>
            <w:tcW w:w="6096" w:type="dxa"/>
            <w:vAlign w:val="center"/>
          </w:tcPr>
          <w:p w:rsidR="001A2362" w:rsidRPr="005A7F5F" w:rsidRDefault="001A2362" w:rsidP="001A2362">
            <w:pPr>
              <w:spacing w:beforeLines="50" w:afterLines="50"/>
              <w:jc w:val="center"/>
              <w:rPr>
                <w:rFonts w:ascii="宋体" w:hAnsi="宋体"/>
                <w:b/>
                <w:szCs w:val="21"/>
              </w:rPr>
            </w:pPr>
            <w:r w:rsidRPr="005A7F5F">
              <w:rPr>
                <w:rFonts w:ascii="宋体" w:hAnsi="宋体" w:hint="eastAsia"/>
                <w:b/>
                <w:szCs w:val="21"/>
              </w:rPr>
              <w:t>详细技术指标及功能需求</w:t>
            </w:r>
          </w:p>
        </w:tc>
        <w:tc>
          <w:tcPr>
            <w:tcW w:w="708" w:type="dxa"/>
            <w:vAlign w:val="center"/>
          </w:tcPr>
          <w:p w:rsidR="001A2362" w:rsidRPr="005A7F5F" w:rsidRDefault="001A2362" w:rsidP="001A2362">
            <w:pPr>
              <w:spacing w:beforeLines="50" w:afterLines="50"/>
              <w:jc w:val="center"/>
              <w:rPr>
                <w:rFonts w:ascii="宋体" w:hAnsi="宋体"/>
                <w:b/>
                <w:szCs w:val="21"/>
              </w:rPr>
            </w:pPr>
            <w:r w:rsidRPr="005A7F5F">
              <w:rPr>
                <w:rFonts w:ascii="宋体" w:hAnsi="宋体" w:hint="eastAsia"/>
                <w:b/>
                <w:szCs w:val="21"/>
              </w:rPr>
              <w:t>备注</w:t>
            </w:r>
          </w:p>
        </w:tc>
      </w:tr>
      <w:tr w:rsidR="001A2362" w:rsidRPr="005A7F5F" w:rsidTr="009A7654">
        <w:trPr>
          <w:jc w:val="center"/>
        </w:trPr>
        <w:tc>
          <w:tcPr>
            <w:tcW w:w="675" w:type="dxa"/>
            <w:vAlign w:val="center"/>
          </w:tcPr>
          <w:p w:rsidR="001A2362" w:rsidRPr="005A7F5F" w:rsidRDefault="001A2362" w:rsidP="001A2362">
            <w:pPr>
              <w:spacing w:beforeLines="50" w:afterLines="50"/>
              <w:jc w:val="center"/>
              <w:rPr>
                <w:rFonts w:ascii="宋体" w:hAnsi="宋体"/>
                <w:b/>
                <w:szCs w:val="21"/>
              </w:rPr>
            </w:pPr>
            <w:r w:rsidRPr="005A7F5F">
              <w:rPr>
                <w:rFonts w:ascii="宋体" w:hAnsi="宋体" w:hint="eastAsia"/>
                <w:b/>
                <w:szCs w:val="21"/>
              </w:rPr>
              <w:t>1</w:t>
            </w:r>
          </w:p>
        </w:tc>
        <w:tc>
          <w:tcPr>
            <w:tcW w:w="1701" w:type="dxa"/>
            <w:vAlign w:val="center"/>
          </w:tcPr>
          <w:p w:rsidR="001A2362" w:rsidRPr="005A7F5F" w:rsidRDefault="001A2362" w:rsidP="009A7654">
            <w:pPr>
              <w:jc w:val="center"/>
              <w:rPr>
                <w:rFonts w:ascii="宋体" w:hAnsi="宋体"/>
                <w:szCs w:val="21"/>
              </w:rPr>
            </w:pPr>
            <w:r w:rsidRPr="005A7F5F">
              <w:rPr>
                <w:rFonts w:ascii="宋体" w:hAnsi="宋体" w:hint="eastAsia"/>
                <w:szCs w:val="21"/>
              </w:rPr>
              <w:t>研究生院教育教学平台（一期）</w:t>
            </w:r>
          </w:p>
        </w:tc>
        <w:tc>
          <w:tcPr>
            <w:tcW w:w="6096" w:type="dxa"/>
            <w:vAlign w:val="center"/>
          </w:tcPr>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系统面向研究生院、学院、导师、学生及相关职能部门，开发研究生学籍、培养管理应用，本着实用、先进、开放、可靠、可扩展的设计原则，将先进的便捷办公理念和研究生业务管理思想溶于系统之中，采用数据驱动、分级管理、组件化部署、模块化组装的设计思路，将研究生常规业务的日常管理有机的集成，实现我校研究生管理的数据信息化、流程信息化，最终达到数据共享、管理自动化、管理智能化的目的；与此同时，系统操作需简单易学、消息通知方便迅捷、页面风格统一、流程设置灵活、需符合教育部标准规范，有效地支持学校的研究生学籍、培养管理和决策，也为教职工提供全方位的研究生相关的信息服务。</w:t>
            </w:r>
          </w:p>
          <w:p w:rsidR="001A2362" w:rsidRPr="005A7F5F" w:rsidRDefault="001A2362" w:rsidP="009A7654">
            <w:pPr>
              <w:jc w:val="left"/>
              <w:rPr>
                <w:rFonts w:ascii="宋体" w:hAnsi="宋体"/>
                <w:color w:val="000000"/>
                <w:szCs w:val="21"/>
              </w:rPr>
            </w:pPr>
          </w:p>
          <w:p w:rsidR="001A2362" w:rsidRPr="005A7F5F" w:rsidRDefault="001A2362" w:rsidP="009A7654">
            <w:pPr>
              <w:jc w:val="left"/>
              <w:rPr>
                <w:rFonts w:ascii="宋体" w:hAnsi="宋体"/>
                <w:color w:val="000000"/>
                <w:szCs w:val="21"/>
              </w:rPr>
            </w:pPr>
            <w:r w:rsidRPr="005A7F5F">
              <w:rPr>
                <w:rFonts w:ascii="宋体" w:hAnsi="宋体" w:hint="eastAsia"/>
                <w:color w:val="000000"/>
                <w:szCs w:val="21"/>
              </w:rPr>
              <w:t>一、功能要求</w:t>
            </w:r>
          </w:p>
          <w:p w:rsidR="001A2362" w:rsidRPr="005A7F5F" w:rsidRDefault="001A2362" w:rsidP="009A7654">
            <w:pPr>
              <w:jc w:val="left"/>
              <w:rPr>
                <w:rFonts w:ascii="宋体" w:hAnsi="宋体"/>
                <w:color w:val="000000"/>
                <w:szCs w:val="21"/>
              </w:rPr>
            </w:pPr>
            <w:r w:rsidRPr="005A7F5F">
              <w:rPr>
                <w:rFonts w:ascii="宋体" w:hAnsi="宋体" w:hint="eastAsia"/>
                <w:color w:val="000000"/>
                <w:szCs w:val="21"/>
              </w:rPr>
              <w:t>1、新生信息管理</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新生信息导入：研究生院用户能够将招生录取信息通过导入到学籍信息中，系统提供能够按照导入的数据文件字段格式和学籍信息库字段格式进行自动或手工匹配，提供名称转换成代码等相关功能，使得用户能比较方便地将招生系统中的招生录取信息同步到</w:t>
            </w:r>
            <w:proofErr w:type="gramStart"/>
            <w:r w:rsidRPr="005A7F5F">
              <w:rPr>
                <w:rFonts w:ascii="宋体" w:hAnsi="宋体" w:hint="eastAsia"/>
                <w:color w:val="000000"/>
                <w:szCs w:val="21"/>
              </w:rPr>
              <w:t>到</w:t>
            </w:r>
            <w:proofErr w:type="gramEnd"/>
            <w:r w:rsidRPr="005A7F5F">
              <w:rPr>
                <w:rFonts w:ascii="宋体" w:hAnsi="宋体" w:hint="eastAsia"/>
                <w:color w:val="000000"/>
                <w:szCs w:val="21"/>
              </w:rPr>
              <w:t>学籍信息中，确认数据无误后导入到学籍信息库中。</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新生确认信息设置：开放时间段由系统管理员配置，新生激活账户时要提醒学生在开放时间段内核对基本信息）在开放时段内新生可对本人基本信息在网上确认，确认无误则直接提交确认；学生可以对基本信息中有些字段如“婚否、籍贯、家庭地址、联系方式”等（具体哪些字段由系统管理员配置）直接修改，其他不能修改的信息若发现不正确，则需要在网上填写变更申请单，将正确信息填写在另外一栏中，并提交给研究生院相关角色进行审核，其中哪些字段由哪个岗位负责人审核由系统管理员维护。</w:t>
            </w:r>
          </w:p>
          <w:p w:rsidR="001A2362" w:rsidRPr="005A7F5F" w:rsidRDefault="001A2362" w:rsidP="009A7654">
            <w:pPr>
              <w:jc w:val="left"/>
              <w:rPr>
                <w:rFonts w:ascii="宋体" w:hAnsi="宋体"/>
                <w:color w:val="000000"/>
                <w:szCs w:val="21"/>
              </w:rPr>
            </w:pPr>
            <w:r w:rsidRPr="005A7F5F">
              <w:rPr>
                <w:rFonts w:ascii="宋体" w:hAnsi="宋体" w:hint="eastAsia"/>
                <w:color w:val="000000"/>
                <w:szCs w:val="21"/>
              </w:rPr>
              <w:t>2、学籍信息管理</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基本信息学生维护：学生可以从该模块查看个人基本信息及在校期间相关学习信息如培养计划完成情况、成绩单、毕业学位信息等，可以对基本信息中有些字段如家庭地址、联系方式等直接进行</w:t>
            </w:r>
            <w:r w:rsidRPr="005A7F5F">
              <w:rPr>
                <w:rFonts w:ascii="宋体" w:hAnsi="宋体" w:hint="eastAsia"/>
                <w:color w:val="000000"/>
                <w:szCs w:val="21"/>
              </w:rPr>
              <w:lastRenderedPageBreak/>
              <w:t>维护，对家庭成员、工作教育经历可以直接维护。对于不能直接进行维护的信息，如发现存在问题，可以通过基本信息变更申请来处理。</w:t>
            </w:r>
          </w:p>
          <w:p w:rsidR="001A2362" w:rsidRPr="005A7F5F" w:rsidRDefault="001A2362" w:rsidP="001A2362">
            <w:pPr>
              <w:ind w:firstLineChars="100" w:firstLine="200"/>
              <w:jc w:val="left"/>
              <w:rPr>
                <w:rFonts w:ascii="宋体" w:hAnsi="宋体"/>
                <w:color w:val="000000" w:themeColor="text1"/>
                <w:szCs w:val="21"/>
              </w:rPr>
            </w:pPr>
            <w:r w:rsidRPr="005A7F5F">
              <w:rPr>
                <w:rFonts w:ascii="宋体" w:hAnsi="宋体" w:hint="eastAsia"/>
                <w:color w:val="000000" w:themeColor="text1"/>
                <w:szCs w:val="21"/>
              </w:rPr>
              <w:t>★考虑学籍信息的严肃性，基本信息中所有字段都需要可以独立授权维护，并可以分配不同的归口部门进行审核。</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基本信息学生变更申请：学生发现不能维护的基本信息字段存在问题时，可以通过该模块进行变更申请，变更申请单显示不能修改字段的原值和新值，学生只需要填写有问题字段信息的新值即可以，在确认无误后提交给配置权限用户审核。</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基本信息变更审核：研究生院等部门能够按照权限设置对学生提交的变更字段信息进行审核，审核通过后更新学生基本信息相关字段值，系统会自动记录修改字段的原值、更新值、申请人、审核人、审核时间等相关信息。</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学籍变更申请明细查询：研究生院及院系能够通过此功能查询所管理研究生发生变化的学籍信息。</w:t>
            </w:r>
          </w:p>
          <w:p w:rsidR="001A2362" w:rsidRPr="005A7F5F" w:rsidRDefault="001A2362" w:rsidP="009A7654">
            <w:pPr>
              <w:jc w:val="left"/>
              <w:rPr>
                <w:rFonts w:ascii="宋体" w:hAnsi="宋体"/>
                <w:color w:val="000000"/>
                <w:szCs w:val="21"/>
              </w:rPr>
            </w:pPr>
            <w:r w:rsidRPr="005A7F5F">
              <w:rPr>
                <w:rFonts w:ascii="宋体" w:hAnsi="宋体" w:hint="eastAsia"/>
                <w:color w:val="000000"/>
                <w:szCs w:val="21"/>
              </w:rPr>
              <w:t>3、学生注册管理</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学生注册信息同步：自动将信息中心的注册系统数据同步到研究生系统中。</w:t>
            </w:r>
          </w:p>
          <w:p w:rsidR="001A2362" w:rsidRPr="005A7F5F" w:rsidRDefault="001A2362" w:rsidP="009A7654">
            <w:pPr>
              <w:jc w:val="left"/>
              <w:rPr>
                <w:rFonts w:ascii="宋体" w:hAnsi="宋体"/>
                <w:color w:val="000000"/>
                <w:szCs w:val="21"/>
              </w:rPr>
            </w:pPr>
            <w:r w:rsidRPr="005A7F5F">
              <w:rPr>
                <w:rFonts w:ascii="宋体" w:hAnsi="宋体" w:hint="eastAsia"/>
                <w:color w:val="000000"/>
                <w:szCs w:val="21"/>
              </w:rPr>
              <w:t>缴费状态：通过数据集成从财务部自动将缴费状态获取过来，</w:t>
            </w:r>
            <w:proofErr w:type="gramStart"/>
            <w:r w:rsidRPr="005A7F5F">
              <w:rPr>
                <w:rFonts w:ascii="宋体" w:hAnsi="宋体" w:hint="eastAsia"/>
                <w:color w:val="000000"/>
                <w:szCs w:val="21"/>
              </w:rPr>
              <w:t>供注册</w:t>
            </w:r>
            <w:proofErr w:type="gramEnd"/>
            <w:r w:rsidRPr="005A7F5F">
              <w:rPr>
                <w:rFonts w:ascii="宋体" w:hAnsi="宋体" w:hint="eastAsia"/>
                <w:color w:val="000000"/>
                <w:szCs w:val="21"/>
              </w:rPr>
              <w:t>时进行判断。</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学生注册信息查询：研究生院和学院可根据岗位管理范围查询学生(分新生、老生)的注册情况、报到情况和</w:t>
            </w:r>
            <w:proofErr w:type="gramStart"/>
            <w:r w:rsidRPr="005A7F5F">
              <w:rPr>
                <w:rFonts w:ascii="宋体" w:hAnsi="宋体" w:hint="eastAsia"/>
                <w:color w:val="000000"/>
                <w:szCs w:val="21"/>
              </w:rPr>
              <w:t>但</w:t>
            </w:r>
            <w:proofErr w:type="gramEnd"/>
            <w:r w:rsidRPr="005A7F5F">
              <w:rPr>
                <w:rFonts w:ascii="宋体" w:hAnsi="宋体" w:hint="eastAsia"/>
                <w:color w:val="000000"/>
                <w:szCs w:val="21"/>
              </w:rPr>
              <w:t>特殊注册通过情况。</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未注册学生导出：研究生院或学院可根据权限查询或</w:t>
            </w:r>
            <w:proofErr w:type="gramStart"/>
            <w:r w:rsidRPr="005A7F5F">
              <w:rPr>
                <w:rFonts w:ascii="宋体" w:hAnsi="宋体" w:hint="eastAsia"/>
                <w:color w:val="000000"/>
                <w:szCs w:val="21"/>
              </w:rPr>
              <w:t>导出未</w:t>
            </w:r>
            <w:proofErr w:type="gramEnd"/>
            <w:r w:rsidRPr="005A7F5F">
              <w:rPr>
                <w:rFonts w:ascii="宋体" w:hAnsi="宋体" w:hint="eastAsia"/>
                <w:color w:val="000000"/>
                <w:szCs w:val="21"/>
              </w:rPr>
              <w:t>注册的学生名单。</w:t>
            </w:r>
          </w:p>
          <w:p w:rsidR="001A2362" w:rsidRPr="005A7F5F" w:rsidRDefault="001A2362" w:rsidP="009A7654">
            <w:pPr>
              <w:jc w:val="left"/>
              <w:rPr>
                <w:rFonts w:ascii="宋体" w:hAnsi="宋体"/>
                <w:color w:val="000000"/>
                <w:szCs w:val="21"/>
              </w:rPr>
            </w:pPr>
            <w:r w:rsidRPr="005A7F5F">
              <w:rPr>
                <w:rFonts w:ascii="宋体" w:hAnsi="宋体" w:hint="eastAsia"/>
                <w:color w:val="000000"/>
                <w:szCs w:val="21"/>
              </w:rPr>
              <w:t>未报到新生：由学院提交“放弃入学资格”申请，研究院审核。</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统计功能（可根据任意字段进行组合统计）</w:t>
            </w:r>
          </w:p>
          <w:p w:rsidR="001A2362" w:rsidRPr="005A7F5F" w:rsidRDefault="001A2362" w:rsidP="001A2362">
            <w:pPr>
              <w:ind w:firstLineChars="100" w:firstLine="200"/>
              <w:jc w:val="left"/>
              <w:rPr>
                <w:rFonts w:ascii="宋体" w:hAnsi="宋体"/>
                <w:color w:val="000000"/>
                <w:szCs w:val="21"/>
              </w:rPr>
            </w:pPr>
            <w:r w:rsidRPr="005A7F5F">
              <w:rPr>
                <w:rFonts w:ascii="宋体" w:hAnsi="宋体" w:hint="eastAsia"/>
                <w:color w:val="000000"/>
                <w:szCs w:val="21"/>
              </w:rPr>
              <w:t>各类证明打印功能（在读证明、毕业证明、结业证明、退学证明等）</w:t>
            </w:r>
          </w:p>
          <w:p w:rsidR="001A2362" w:rsidRPr="005A7F5F" w:rsidRDefault="001A2362" w:rsidP="009A7654">
            <w:pPr>
              <w:jc w:val="left"/>
              <w:rPr>
                <w:rFonts w:ascii="宋体" w:hAnsi="宋体"/>
                <w:color w:val="000000"/>
                <w:szCs w:val="21"/>
              </w:rPr>
            </w:pPr>
            <w:r w:rsidRPr="005A7F5F">
              <w:rPr>
                <w:rFonts w:ascii="宋体" w:hAnsi="宋体" w:hint="eastAsia"/>
                <w:color w:val="000000"/>
                <w:szCs w:val="21"/>
              </w:rPr>
              <w:t>4、学籍变动管理</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学籍异动类型设置：研究生院对学校学籍异动类型等信息进行设置。异动类型如下：请假、销假、休学、交流学习（出国/</w:t>
            </w:r>
            <w:proofErr w:type="gramStart"/>
            <w:r w:rsidRPr="005A7F5F">
              <w:rPr>
                <w:rFonts w:ascii="宋体" w:hAnsi="宋体" w:hint="eastAsia"/>
                <w:color w:val="000000"/>
                <w:szCs w:val="21"/>
              </w:rPr>
              <w:t>境联培</w:t>
            </w:r>
            <w:proofErr w:type="gramEnd"/>
            <w:r w:rsidRPr="005A7F5F">
              <w:rPr>
                <w:rFonts w:ascii="宋体" w:hAnsi="宋体" w:hint="eastAsia"/>
                <w:color w:val="000000"/>
                <w:szCs w:val="21"/>
              </w:rPr>
              <w:t>、短期学术交流等、其他）、休学、复学、退学、、延期毕业、结业肄业、保留入学资格、放弃入学资格、取消入学资格、转导师管理等。其中休学、交流学习、退学、结业、</w:t>
            </w:r>
            <w:proofErr w:type="gramStart"/>
            <w:r w:rsidRPr="005A7F5F">
              <w:rPr>
                <w:rFonts w:ascii="宋体" w:hAnsi="宋体" w:hint="eastAsia"/>
                <w:color w:val="000000"/>
                <w:szCs w:val="21"/>
              </w:rPr>
              <w:t>肄业</w:t>
            </w:r>
            <w:proofErr w:type="gramEnd"/>
            <w:r w:rsidRPr="005A7F5F">
              <w:rPr>
                <w:rFonts w:ascii="宋体" w:hAnsi="宋体" w:hint="eastAsia"/>
                <w:color w:val="000000"/>
                <w:szCs w:val="21"/>
              </w:rPr>
              <w:t>需要生成离校手续单，复学生成复学手续单。可以在各个自动类型当中维护一段异动说明文字，提醒学生。（自动退学由学生本人提交申请，学校清退由学院提交申请 ）（转导师应满足 导师遴选的条件）</w:t>
            </w:r>
          </w:p>
          <w:p w:rsidR="001A2362" w:rsidRPr="005A7F5F" w:rsidRDefault="001A2362" w:rsidP="001A2362">
            <w:pPr>
              <w:ind w:firstLineChars="100" w:firstLine="200"/>
              <w:jc w:val="left"/>
              <w:rPr>
                <w:rFonts w:ascii="宋体" w:hAnsi="宋体"/>
                <w:color w:val="000000"/>
                <w:szCs w:val="21"/>
              </w:rPr>
            </w:pPr>
            <w:r w:rsidRPr="005A7F5F">
              <w:rPr>
                <w:rFonts w:ascii="宋体" w:hAnsi="宋体" w:hint="eastAsia"/>
                <w:color w:val="000000"/>
                <w:szCs w:val="21"/>
              </w:rPr>
              <w:t>★考虑到业务的拓展性，学籍异动信息需要支持不同类型动态的流程配置、表单配置、打印报表配置。</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学籍变动学生申请：研究生根据设置的变动类型申请变动，申请完成后，学生审核通过后，学生打印申请单，签字盖章后，提交到研究生院。</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学籍异动学院管理：学院维护管理的学生异动信息，但维护后的数据需要研究生院审核后才能生效。</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lastRenderedPageBreak/>
              <w:t>学籍异动信息维护：研究生院维护管理学生的异动信息。</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学籍异动信息审核：研究生院对院系维护的学生异动信息进行审核。</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学籍异动信息查询：研究生院及院系对所管理的研究生的学籍异动信息进行查询。</w:t>
            </w:r>
          </w:p>
          <w:p w:rsidR="001A2362" w:rsidRPr="005A7F5F" w:rsidRDefault="001A2362" w:rsidP="009A7654">
            <w:pPr>
              <w:jc w:val="left"/>
              <w:rPr>
                <w:rFonts w:ascii="宋体" w:hAnsi="宋体"/>
                <w:color w:val="000000"/>
                <w:szCs w:val="21"/>
              </w:rPr>
            </w:pPr>
            <w:r w:rsidRPr="005A7F5F">
              <w:rPr>
                <w:rFonts w:ascii="宋体" w:hAnsi="宋体" w:hint="eastAsia"/>
                <w:color w:val="000000"/>
                <w:szCs w:val="21"/>
              </w:rPr>
              <w:t>5、转专业</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转专业资格条件设置：</w:t>
            </w:r>
            <w:proofErr w:type="gramStart"/>
            <w:r w:rsidRPr="005A7F5F">
              <w:rPr>
                <w:rFonts w:ascii="宋体" w:hAnsi="宋体" w:hint="eastAsia"/>
                <w:color w:val="000000"/>
                <w:szCs w:val="21"/>
              </w:rPr>
              <w:t>研</w:t>
            </w:r>
            <w:proofErr w:type="gramEnd"/>
            <w:r w:rsidRPr="005A7F5F">
              <w:rPr>
                <w:rFonts w:ascii="宋体" w:hAnsi="宋体" w:hint="eastAsia"/>
                <w:color w:val="000000"/>
                <w:szCs w:val="21"/>
              </w:rPr>
              <w:t>院可以设置转专业需要满足的资格条件，包括学生成绩、年级、学生类别等</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学生申请：符合条件的学生可以在线申请转专业，范围需要符合</w:t>
            </w:r>
            <w:proofErr w:type="gramStart"/>
            <w:r w:rsidRPr="005A7F5F">
              <w:rPr>
                <w:rFonts w:ascii="宋体" w:hAnsi="宋体" w:hint="eastAsia"/>
                <w:color w:val="000000"/>
                <w:szCs w:val="21"/>
              </w:rPr>
              <w:t>研</w:t>
            </w:r>
            <w:proofErr w:type="gramEnd"/>
            <w:r w:rsidRPr="005A7F5F">
              <w:rPr>
                <w:rFonts w:ascii="宋体" w:hAnsi="宋体" w:hint="eastAsia"/>
                <w:color w:val="000000"/>
                <w:szCs w:val="21"/>
              </w:rPr>
              <w:t>院规定，申请时需要提报证明材料并填写申请理由。</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转专业审核：院系和</w:t>
            </w:r>
            <w:proofErr w:type="gramStart"/>
            <w:r w:rsidRPr="005A7F5F">
              <w:rPr>
                <w:rFonts w:ascii="宋体" w:hAnsi="宋体" w:hint="eastAsia"/>
                <w:color w:val="000000"/>
                <w:szCs w:val="21"/>
              </w:rPr>
              <w:t>研院</w:t>
            </w:r>
            <w:proofErr w:type="gramEnd"/>
            <w:r w:rsidRPr="005A7F5F">
              <w:rPr>
                <w:rFonts w:ascii="宋体" w:hAnsi="宋体" w:hint="eastAsia"/>
                <w:color w:val="000000"/>
                <w:szCs w:val="21"/>
              </w:rPr>
              <w:t>可以审核学生的转专业申请，不符合要求的可以打回。</w:t>
            </w:r>
          </w:p>
          <w:p w:rsidR="001A2362" w:rsidRPr="005A7F5F" w:rsidRDefault="001A2362" w:rsidP="009A7654">
            <w:pPr>
              <w:jc w:val="left"/>
              <w:rPr>
                <w:rFonts w:ascii="宋体" w:hAnsi="宋体"/>
                <w:color w:val="000000"/>
                <w:szCs w:val="21"/>
              </w:rPr>
            </w:pPr>
            <w:r w:rsidRPr="005A7F5F">
              <w:rPr>
                <w:rFonts w:ascii="宋体" w:hAnsi="宋体" w:hint="eastAsia"/>
                <w:color w:val="000000"/>
                <w:szCs w:val="21"/>
              </w:rPr>
              <w:t>（学生申请，学生和学院需要有上</w:t>
            </w:r>
            <w:proofErr w:type="gramStart"/>
            <w:r w:rsidRPr="005A7F5F">
              <w:rPr>
                <w:rFonts w:ascii="宋体" w:hAnsi="宋体" w:hint="eastAsia"/>
                <w:color w:val="000000"/>
                <w:szCs w:val="21"/>
              </w:rPr>
              <w:t>传相关</w:t>
            </w:r>
            <w:proofErr w:type="gramEnd"/>
            <w:r w:rsidRPr="005A7F5F">
              <w:rPr>
                <w:rFonts w:ascii="宋体" w:hAnsi="宋体" w:hint="eastAsia"/>
                <w:color w:val="000000"/>
                <w:szCs w:val="21"/>
              </w:rPr>
              <w:t>附件的功能）</w:t>
            </w:r>
          </w:p>
          <w:p w:rsidR="001A2362" w:rsidRPr="005A7F5F" w:rsidRDefault="001A2362" w:rsidP="009A7654">
            <w:pPr>
              <w:jc w:val="left"/>
              <w:rPr>
                <w:rFonts w:ascii="宋体" w:hAnsi="宋体"/>
                <w:color w:val="000000"/>
                <w:szCs w:val="21"/>
              </w:rPr>
            </w:pPr>
            <w:r w:rsidRPr="005A7F5F">
              <w:rPr>
                <w:rFonts w:ascii="宋体" w:hAnsi="宋体" w:hint="eastAsia"/>
                <w:color w:val="000000"/>
                <w:szCs w:val="21"/>
              </w:rPr>
              <w:t>6、考试报名（管理员关闭该功能后，不在学生界面显示）</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报名设置：由</w:t>
            </w:r>
            <w:proofErr w:type="gramStart"/>
            <w:r w:rsidRPr="005A7F5F">
              <w:rPr>
                <w:rFonts w:ascii="宋体" w:hAnsi="宋体" w:hint="eastAsia"/>
                <w:color w:val="000000"/>
                <w:szCs w:val="21"/>
              </w:rPr>
              <w:t>培养办设置</w:t>
            </w:r>
            <w:proofErr w:type="gramEnd"/>
            <w:r w:rsidRPr="005A7F5F">
              <w:rPr>
                <w:rFonts w:ascii="宋体" w:hAnsi="宋体" w:hint="eastAsia"/>
                <w:color w:val="000000"/>
                <w:szCs w:val="21"/>
              </w:rPr>
              <w:t>考试日期、学生报名起止时间、院系上报数据起止时间、报名须知等信息；</w:t>
            </w:r>
          </w:p>
          <w:p w:rsidR="001A2362" w:rsidRPr="005A7F5F" w:rsidRDefault="001A2362" w:rsidP="009A7654">
            <w:pPr>
              <w:jc w:val="left"/>
              <w:rPr>
                <w:rFonts w:ascii="宋体" w:hAnsi="宋体"/>
                <w:color w:val="000000"/>
                <w:szCs w:val="21"/>
              </w:rPr>
            </w:pPr>
            <w:r w:rsidRPr="005A7F5F">
              <w:rPr>
                <w:rFonts w:ascii="宋体" w:hAnsi="宋体" w:hint="eastAsia"/>
                <w:color w:val="000000"/>
                <w:szCs w:val="21"/>
              </w:rPr>
              <w:t>学生网上报名：学生在规定时间范围内上网进行</w:t>
            </w:r>
            <w:proofErr w:type="gramStart"/>
            <w:r w:rsidRPr="005A7F5F">
              <w:rPr>
                <w:rFonts w:ascii="宋体" w:hAnsi="宋体" w:hint="eastAsia"/>
                <w:color w:val="000000"/>
                <w:szCs w:val="21"/>
              </w:rPr>
              <w:t>四六</w:t>
            </w:r>
            <w:proofErr w:type="gramEnd"/>
            <w:r w:rsidRPr="005A7F5F">
              <w:rPr>
                <w:rFonts w:ascii="宋体" w:hAnsi="宋体" w:hint="eastAsia"/>
                <w:color w:val="000000"/>
                <w:szCs w:val="21"/>
              </w:rPr>
              <w:t>级报名，其照片、证件号码、证件类型信息来自于学生基本信息库，如果发现数据有问题，需要通过基本信息进行变更；学生确认个人数据无误。打印承诺书；没照片的不允许提交。</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学院审核：院系</w:t>
            </w:r>
            <w:proofErr w:type="gramStart"/>
            <w:r w:rsidRPr="005A7F5F">
              <w:rPr>
                <w:rFonts w:ascii="宋体" w:hAnsi="宋体" w:hint="eastAsia"/>
                <w:color w:val="000000"/>
                <w:szCs w:val="21"/>
              </w:rPr>
              <w:t>教务员</w:t>
            </w:r>
            <w:proofErr w:type="gramEnd"/>
            <w:r w:rsidRPr="005A7F5F">
              <w:rPr>
                <w:rFonts w:ascii="宋体" w:hAnsi="宋体" w:hint="eastAsia"/>
                <w:color w:val="000000"/>
                <w:szCs w:val="21"/>
              </w:rPr>
              <w:t>在规定时间范围内对学生报名信息进行审核确认，提交学院报名信息，并打印《四六级考试研究生报名信息确认表》；</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报名信息管理：</w:t>
            </w:r>
            <w:proofErr w:type="gramStart"/>
            <w:r w:rsidRPr="005A7F5F">
              <w:rPr>
                <w:rFonts w:ascii="宋体" w:hAnsi="宋体" w:hint="eastAsia"/>
                <w:color w:val="000000"/>
                <w:szCs w:val="21"/>
              </w:rPr>
              <w:t>培养办可以</w:t>
            </w:r>
            <w:proofErr w:type="gramEnd"/>
            <w:r w:rsidRPr="005A7F5F">
              <w:rPr>
                <w:rFonts w:ascii="宋体" w:hAnsi="宋体" w:hint="eastAsia"/>
                <w:color w:val="000000"/>
                <w:szCs w:val="21"/>
              </w:rPr>
              <w:t>查询修改</w:t>
            </w:r>
            <w:proofErr w:type="gramStart"/>
            <w:r w:rsidRPr="005A7F5F">
              <w:rPr>
                <w:rFonts w:ascii="宋体" w:hAnsi="宋体" w:hint="eastAsia"/>
                <w:color w:val="000000"/>
                <w:szCs w:val="21"/>
              </w:rPr>
              <w:t>四六</w:t>
            </w:r>
            <w:proofErr w:type="gramEnd"/>
            <w:r w:rsidRPr="005A7F5F">
              <w:rPr>
                <w:rFonts w:ascii="宋体" w:hAnsi="宋体" w:hint="eastAsia"/>
                <w:color w:val="000000"/>
                <w:szCs w:val="21"/>
              </w:rPr>
              <w:t>级报名信息，可以将院系教务院提交的学生照片批量导出，可以打印相应报名名单，并下载报名名单；</w:t>
            </w:r>
          </w:p>
          <w:p w:rsidR="001A2362" w:rsidRPr="005A7F5F" w:rsidRDefault="001A2362" w:rsidP="009A7654">
            <w:pPr>
              <w:jc w:val="left"/>
              <w:rPr>
                <w:rFonts w:ascii="宋体" w:hAnsi="宋体"/>
                <w:color w:val="000000"/>
                <w:szCs w:val="21"/>
              </w:rPr>
            </w:pPr>
            <w:r w:rsidRPr="005A7F5F">
              <w:rPr>
                <w:rFonts w:ascii="宋体" w:hAnsi="宋体" w:hint="eastAsia"/>
                <w:color w:val="000000"/>
                <w:szCs w:val="21"/>
              </w:rPr>
              <w:t>7、毕业管理</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毕业管理设置：由研究生院设置毕业名单上报批次、上报开始时间、上报截止时间、答辩截止时间、备注等信息，用于提醒院系上报毕业名单操作时间范围，控制上报的毕业学生名单范围；（所有答辩通过的学生直接确认）</w:t>
            </w:r>
          </w:p>
          <w:p w:rsidR="001A2362" w:rsidRPr="005A7F5F" w:rsidRDefault="001A2362" w:rsidP="009A7654">
            <w:pPr>
              <w:jc w:val="left"/>
              <w:rPr>
                <w:rFonts w:ascii="宋体" w:hAnsi="宋体"/>
                <w:color w:val="000000"/>
                <w:szCs w:val="21"/>
              </w:rPr>
            </w:pPr>
            <w:r w:rsidRPr="005A7F5F">
              <w:rPr>
                <w:rFonts w:ascii="宋体" w:hAnsi="宋体" w:hint="eastAsia"/>
                <w:color w:val="000000"/>
                <w:szCs w:val="21"/>
              </w:rPr>
              <w:t>毕业名单上报：院系秘书在规定时间范围内，对答辩通过的学生进行毕业名单确认，提交给研究生院进行审核，并可以打印毕业人员名单（能与</w:t>
            </w:r>
            <w:proofErr w:type="gramStart"/>
            <w:r w:rsidRPr="005A7F5F">
              <w:rPr>
                <w:rFonts w:ascii="宋体" w:hAnsi="宋体" w:hint="eastAsia"/>
                <w:color w:val="000000"/>
                <w:szCs w:val="21"/>
              </w:rPr>
              <w:t>学信网匹配</w:t>
            </w:r>
            <w:proofErr w:type="gramEnd"/>
            <w:r w:rsidRPr="005A7F5F">
              <w:rPr>
                <w:rFonts w:ascii="宋体" w:hAnsi="宋体" w:hint="eastAsia"/>
                <w:color w:val="000000"/>
                <w:szCs w:val="21"/>
              </w:rPr>
              <w:t>审核）</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毕业资格审核：成绩 年限。 如有提前毕业，则标红</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毕业名单审核：在上报截止时间后，研究生院对院系上报的毕业名单进行确认，确认通过的学生将进行毕业证编排.</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毕业证书编排：研究生院对确认的毕业名单进行证书编号编排。具体规则，参考国家相关文件。</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毕业证书打印：需要能够实现</w:t>
            </w:r>
            <w:proofErr w:type="gramStart"/>
            <w:r w:rsidRPr="005A7F5F">
              <w:rPr>
                <w:rFonts w:ascii="宋体" w:hAnsi="宋体" w:hint="eastAsia"/>
                <w:color w:val="000000"/>
                <w:szCs w:val="21"/>
              </w:rPr>
              <w:t>毕业证书套打功能</w:t>
            </w:r>
            <w:proofErr w:type="gramEnd"/>
            <w:r w:rsidRPr="005A7F5F">
              <w:rPr>
                <w:rFonts w:ascii="宋体" w:hAnsi="宋体" w:hint="eastAsia"/>
                <w:color w:val="000000"/>
                <w:szCs w:val="21"/>
              </w:rPr>
              <w:t>，期望可以自动将照片带出来。</w:t>
            </w:r>
          </w:p>
          <w:p w:rsidR="001A2362" w:rsidRPr="005A7F5F" w:rsidRDefault="001A2362" w:rsidP="009A7654">
            <w:pPr>
              <w:jc w:val="left"/>
              <w:rPr>
                <w:rFonts w:ascii="宋体" w:hAnsi="宋体"/>
                <w:color w:val="000000"/>
                <w:szCs w:val="21"/>
              </w:rPr>
            </w:pPr>
            <w:r w:rsidRPr="005A7F5F" w:rsidDel="000D0A40">
              <w:rPr>
                <w:rFonts w:ascii="宋体" w:hAnsi="宋体" w:hint="eastAsia"/>
                <w:color w:val="000000"/>
                <w:szCs w:val="21"/>
              </w:rPr>
              <w:t xml:space="preserve"> </w:t>
            </w:r>
            <w:r w:rsidRPr="005A7F5F">
              <w:rPr>
                <w:rFonts w:ascii="宋体" w:hAnsi="宋体" w:hint="eastAsia"/>
                <w:color w:val="000000"/>
                <w:szCs w:val="21"/>
              </w:rPr>
              <w:t>“结业管理”：环节类似毕业管理</w:t>
            </w:r>
          </w:p>
          <w:p w:rsidR="001A2362" w:rsidRPr="005A7F5F" w:rsidRDefault="001A2362" w:rsidP="009A7654">
            <w:pPr>
              <w:jc w:val="left"/>
              <w:rPr>
                <w:rFonts w:ascii="宋体" w:hAnsi="宋体"/>
                <w:color w:val="000000"/>
                <w:szCs w:val="21"/>
              </w:rPr>
            </w:pPr>
            <w:r w:rsidRPr="005A7F5F" w:rsidDel="000D0A40">
              <w:rPr>
                <w:rFonts w:ascii="宋体" w:hAnsi="宋体" w:hint="eastAsia"/>
                <w:color w:val="000000"/>
                <w:szCs w:val="21"/>
              </w:rPr>
              <w:t xml:space="preserve"> </w:t>
            </w:r>
            <w:r w:rsidRPr="005A7F5F">
              <w:rPr>
                <w:rFonts w:ascii="宋体" w:hAnsi="宋体" w:hint="eastAsia"/>
                <w:color w:val="000000"/>
                <w:szCs w:val="21"/>
              </w:rPr>
              <w:t>“结业转毕业管理”：毕业审核的名单中，标注出“结转毕”，且自动显示结业证书号为毕业证书号。</w:t>
            </w:r>
          </w:p>
          <w:p w:rsidR="001A2362" w:rsidRPr="005A7F5F" w:rsidRDefault="001A2362" w:rsidP="009A7654">
            <w:pPr>
              <w:jc w:val="left"/>
              <w:rPr>
                <w:rFonts w:ascii="宋体" w:hAnsi="宋体"/>
                <w:color w:val="000000"/>
                <w:szCs w:val="21"/>
              </w:rPr>
            </w:pPr>
            <w:r w:rsidRPr="005A7F5F">
              <w:rPr>
                <w:rFonts w:ascii="宋体" w:hAnsi="宋体" w:hint="eastAsia"/>
                <w:color w:val="000000"/>
                <w:szCs w:val="21"/>
              </w:rPr>
              <w:lastRenderedPageBreak/>
              <w:t>8、课程管理：</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课程信息字段维护：由</w:t>
            </w:r>
            <w:proofErr w:type="gramStart"/>
            <w:r w:rsidRPr="005A7F5F">
              <w:rPr>
                <w:rFonts w:ascii="宋体" w:hAnsi="宋体" w:hint="eastAsia"/>
                <w:color w:val="000000"/>
                <w:szCs w:val="21"/>
              </w:rPr>
              <w:t>培养办维护</w:t>
            </w:r>
            <w:proofErr w:type="gramEnd"/>
            <w:r w:rsidRPr="005A7F5F">
              <w:rPr>
                <w:rFonts w:ascii="宋体" w:hAnsi="宋体" w:hint="eastAsia"/>
                <w:color w:val="000000"/>
                <w:szCs w:val="21"/>
              </w:rPr>
              <w:t>研究生所有课程的课程类别信息，课程类别的是否为学位课、课程类别组信息。维护课程的基本信息数据项信息，包括：上课方式、课程类型、课程层次等信息。</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新开课程申请：开课学院提交新开课程申请，提交</w:t>
            </w:r>
            <w:proofErr w:type="gramStart"/>
            <w:r w:rsidRPr="005A7F5F">
              <w:rPr>
                <w:rFonts w:ascii="宋体" w:hAnsi="宋体" w:hint="eastAsia"/>
                <w:color w:val="000000"/>
                <w:szCs w:val="21"/>
              </w:rPr>
              <w:t>给培养办</w:t>
            </w:r>
            <w:proofErr w:type="gramEnd"/>
            <w:r w:rsidRPr="005A7F5F">
              <w:rPr>
                <w:rFonts w:ascii="宋体" w:hAnsi="宋体" w:hint="eastAsia"/>
                <w:color w:val="000000"/>
                <w:szCs w:val="21"/>
              </w:rPr>
              <w:t>。为了防止课程重复开设，需要可以按照名称将类似的课程陈列出来，让申请老师在申请前查看。</w:t>
            </w:r>
          </w:p>
          <w:p w:rsidR="001A2362" w:rsidRPr="005A7F5F" w:rsidRDefault="001A2362" w:rsidP="009A7654">
            <w:pPr>
              <w:jc w:val="left"/>
              <w:rPr>
                <w:rFonts w:ascii="宋体" w:hAnsi="宋体"/>
                <w:color w:val="000000"/>
                <w:szCs w:val="21"/>
              </w:rPr>
            </w:pPr>
            <w:r w:rsidRPr="005A7F5F">
              <w:rPr>
                <w:rFonts w:ascii="宋体" w:hAnsi="宋体" w:hint="eastAsia"/>
                <w:color w:val="000000"/>
                <w:szCs w:val="21"/>
              </w:rPr>
              <w:t>新开课程审核：新开课程会在</w:t>
            </w:r>
            <w:proofErr w:type="gramStart"/>
            <w:r w:rsidRPr="005A7F5F">
              <w:rPr>
                <w:rFonts w:ascii="宋体" w:hAnsi="宋体" w:hint="eastAsia"/>
                <w:color w:val="000000"/>
                <w:szCs w:val="21"/>
              </w:rPr>
              <w:t>培养办</w:t>
            </w:r>
            <w:proofErr w:type="gramEnd"/>
            <w:r w:rsidRPr="005A7F5F">
              <w:rPr>
                <w:rFonts w:ascii="宋体" w:hAnsi="宋体" w:hint="eastAsia"/>
                <w:color w:val="000000"/>
                <w:szCs w:val="21"/>
              </w:rPr>
              <w:t>审核通过时自动按照课程代码生成规则生成对应的课程代码信息。</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课程信息维护：由研究生院维护本校所有课程信息，学院秘书与主讲教师可以维护适用教材，参考书目、课程简介，教学安排，</w:t>
            </w:r>
            <w:proofErr w:type="gramStart"/>
            <w:r w:rsidRPr="005A7F5F">
              <w:rPr>
                <w:rFonts w:ascii="宋体" w:hAnsi="宋体" w:hint="eastAsia"/>
                <w:color w:val="000000"/>
                <w:szCs w:val="21"/>
              </w:rPr>
              <w:t>培养办</w:t>
            </w:r>
            <w:proofErr w:type="gramEnd"/>
            <w:r w:rsidRPr="005A7F5F">
              <w:rPr>
                <w:rFonts w:ascii="宋体" w:hAnsi="宋体" w:hint="eastAsia"/>
                <w:color w:val="000000"/>
                <w:szCs w:val="21"/>
              </w:rPr>
              <w:t>与学院可以维护课程的主讲教师。课程信息主要包括：课程代码、课程名称、课程英文名称、开课学院、总学时、学分、是否百分制、课程性质（按培养方案设置）、课程大纲、课程分类、适用专业等信息。课程库中相关字段的维护权限由</w:t>
            </w:r>
            <w:proofErr w:type="gramStart"/>
            <w:r w:rsidRPr="005A7F5F">
              <w:rPr>
                <w:rFonts w:ascii="宋体" w:hAnsi="宋体" w:hint="eastAsia"/>
                <w:color w:val="000000"/>
                <w:szCs w:val="21"/>
              </w:rPr>
              <w:t>培养办配置</w:t>
            </w:r>
            <w:proofErr w:type="gramEnd"/>
            <w:r w:rsidRPr="005A7F5F">
              <w:rPr>
                <w:rFonts w:ascii="宋体" w:hAnsi="宋体" w:hint="eastAsia"/>
                <w:color w:val="000000"/>
                <w:szCs w:val="21"/>
              </w:rPr>
              <w:t>。其中课程可以按照课程分类信息分权限进行管理。学院秘书和研究生院</w:t>
            </w:r>
            <w:proofErr w:type="gramStart"/>
            <w:r w:rsidRPr="005A7F5F">
              <w:rPr>
                <w:rFonts w:ascii="宋体" w:hAnsi="宋体" w:hint="eastAsia"/>
                <w:color w:val="000000"/>
                <w:szCs w:val="21"/>
              </w:rPr>
              <w:t>培养办</w:t>
            </w:r>
            <w:proofErr w:type="gramEnd"/>
            <w:r w:rsidRPr="005A7F5F">
              <w:rPr>
                <w:rFonts w:ascii="宋体" w:hAnsi="宋体" w:hint="eastAsia"/>
                <w:color w:val="000000"/>
                <w:szCs w:val="21"/>
              </w:rPr>
              <w:t>的老师，可以根据实际管理权限过滤课程。</w:t>
            </w:r>
          </w:p>
          <w:p w:rsidR="001A2362" w:rsidRPr="005A7F5F" w:rsidRDefault="001A2362" w:rsidP="009A7654">
            <w:pPr>
              <w:jc w:val="left"/>
              <w:rPr>
                <w:rFonts w:ascii="宋体" w:hAnsi="宋体"/>
                <w:color w:val="000000"/>
                <w:szCs w:val="21"/>
              </w:rPr>
            </w:pPr>
            <w:r w:rsidRPr="005A7F5F">
              <w:rPr>
                <w:rFonts w:ascii="宋体" w:hAnsi="宋体" w:hint="eastAsia"/>
                <w:color w:val="000000"/>
                <w:szCs w:val="21"/>
              </w:rPr>
              <w:t>9、培养方案管理：</w:t>
            </w:r>
          </w:p>
          <w:p w:rsidR="001A2362" w:rsidRPr="005A7F5F" w:rsidRDefault="001A2362" w:rsidP="009A7654">
            <w:pPr>
              <w:jc w:val="left"/>
              <w:rPr>
                <w:rFonts w:ascii="宋体" w:hAnsi="宋体"/>
                <w:color w:val="000000"/>
                <w:szCs w:val="21"/>
              </w:rPr>
            </w:pPr>
            <w:r w:rsidRPr="005A7F5F">
              <w:rPr>
                <w:rFonts w:ascii="宋体" w:hAnsi="宋体" w:hint="eastAsia"/>
                <w:color w:val="000000"/>
                <w:szCs w:val="21"/>
              </w:rPr>
              <w:t xml:space="preserve">    ★培养方案模板：按照不同学生类别规划不同的方案模板，考虑到历史沿袭和业务发展，每份模板可以支持版本发展。</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培养方案复制：新学年开始前，由研究生院将某学生类别某一年级的培养方案复制到当前年级相同学生类别；发生变化时，学院只需要对变化课程信息进行维护，这样可以减轻每年培养方案的维护工作。</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培养方案学院维护：培养方案可按照一级学科制定，如果该一级学科在其他学院招生，其他学院的学生需要能够指定的到该培养方案。各学院根据规定制定本学院各年级、各类型学生各专业培养方案信息，主要包括培养方案基本信息和培养方案课程信息；</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1）</w:t>
            </w:r>
            <w:r w:rsidRPr="005A7F5F">
              <w:rPr>
                <w:rFonts w:ascii="宋体" w:hAnsi="宋体" w:hint="eastAsia"/>
                <w:color w:val="000000"/>
                <w:szCs w:val="21"/>
              </w:rPr>
              <w:tab/>
              <w:t>培养方案基本信息主要包括：总学分最低要求、学位课（必修课）学分最低要求、培养目标、研究方向、学习年限等；</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2）</w:t>
            </w:r>
            <w:r w:rsidRPr="005A7F5F">
              <w:rPr>
                <w:rFonts w:ascii="宋体" w:hAnsi="宋体" w:hint="eastAsia"/>
                <w:color w:val="000000"/>
                <w:szCs w:val="21"/>
              </w:rPr>
              <w:tab/>
              <w:t>课程信息可按必修课、选修课等类型划分（类型可由用户自己定义）包含课程代码、课程学分、授课学时、学分、是否必选（如果为必选，</w:t>
            </w:r>
            <w:proofErr w:type="gramStart"/>
            <w:r w:rsidRPr="005A7F5F">
              <w:rPr>
                <w:rFonts w:ascii="宋体" w:hAnsi="宋体" w:hint="eastAsia"/>
                <w:color w:val="000000"/>
                <w:szCs w:val="21"/>
              </w:rPr>
              <w:t>则学生</w:t>
            </w:r>
            <w:proofErr w:type="gramEnd"/>
            <w:r w:rsidRPr="005A7F5F">
              <w:rPr>
                <w:rFonts w:ascii="宋体" w:hAnsi="宋体" w:hint="eastAsia"/>
                <w:color w:val="000000"/>
                <w:szCs w:val="21"/>
              </w:rPr>
              <w:t>在指定培养计划的时候自动将课程带入不允许修改）、开课学期、备注等信息。学时、学分可以进行修改。</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3）</w:t>
            </w:r>
            <w:r w:rsidRPr="005A7F5F">
              <w:rPr>
                <w:rFonts w:ascii="宋体" w:hAnsi="宋体" w:hint="eastAsia"/>
                <w:color w:val="000000"/>
                <w:szCs w:val="21"/>
              </w:rPr>
              <w:tab/>
              <w:t>维护课程信息时，可以通过复制功能，将其他专业的培养方案课程进行选择性复制，减少添加的工作量。</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4）</w:t>
            </w:r>
            <w:r w:rsidRPr="005A7F5F">
              <w:rPr>
                <w:rFonts w:ascii="宋体" w:hAnsi="宋体" w:hint="eastAsia"/>
                <w:color w:val="000000"/>
                <w:szCs w:val="21"/>
              </w:rPr>
              <w:tab/>
              <w:t>每一种学生类别，学院，年级专业（或一级学科） 都有一套培养方案。</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5）</w:t>
            </w:r>
            <w:r w:rsidRPr="005A7F5F">
              <w:rPr>
                <w:rFonts w:ascii="宋体" w:hAnsi="宋体" w:hint="eastAsia"/>
                <w:color w:val="000000"/>
                <w:szCs w:val="21"/>
              </w:rPr>
              <w:tab/>
              <w:t>备注字段可用于维护说明信息，给学生指定自己的培养计划提供参考依据。</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学院维护完毕后，提交给研究生院进行审核，提交时系统会自动判断培养方案课程信息是否符合课程总学分和必修课学分要求，并给出不符合要求信息；提交时如果课程信息和上年级的课程信息有差异（出现增加课程、删除课程、课程类别发生变化等），需要</w:t>
            </w:r>
            <w:r w:rsidRPr="005A7F5F">
              <w:rPr>
                <w:rFonts w:ascii="宋体" w:hAnsi="宋体" w:hint="eastAsia"/>
                <w:color w:val="000000"/>
                <w:szCs w:val="21"/>
              </w:rPr>
              <w:lastRenderedPageBreak/>
              <w:t>给出提示信息，以方便研究生院审核确认。提交的培养方案都需要由研究生院进行审核。</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培养方案审核：研究生院对学院维护并提交的培养方案进行审核，也可以直接修改培养方案文字信息和课程信息；审核通过后培养方案归档，只有审核通过后的培养方案才能供查询或使用。</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培养方案指定：按照培养方案的类型、年级、学院、专业等对应关系自动指定与学生配套的培养方案。同时系统选择学生手动指定培养方案功能。如果学生的专业在培养方案中没有，则找该专业对应的一级学科是否有培养方案，如果有则自动指定。</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培养方案查询打印：学生可以查询自己的专业的培养方案功能。</w:t>
            </w:r>
          </w:p>
          <w:p w:rsidR="001A2362" w:rsidRPr="005A7F5F" w:rsidRDefault="001A2362" w:rsidP="009A7654">
            <w:pPr>
              <w:jc w:val="left"/>
              <w:rPr>
                <w:rFonts w:ascii="宋体" w:hAnsi="宋体"/>
                <w:color w:val="000000"/>
                <w:szCs w:val="21"/>
              </w:rPr>
            </w:pPr>
            <w:r w:rsidRPr="005A7F5F">
              <w:rPr>
                <w:rFonts w:ascii="宋体" w:hAnsi="宋体" w:hint="eastAsia"/>
                <w:color w:val="000000"/>
                <w:szCs w:val="21"/>
              </w:rPr>
              <w:t>10、培养计划管理：</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培养计划设置：培养计划时间维护设置，在时间范围内的学生可以修改培养计划。</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培养计划学生维护：所有的学生个人需要在</w:t>
            </w:r>
            <w:proofErr w:type="gramStart"/>
            <w:r w:rsidRPr="005A7F5F">
              <w:rPr>
                <w:rFonts w:ascii="宋体" w:hAnsi="宋体" w:hint="eastAsia"/>
                <w:color w:val="000000"/>
                <w:szCs w:val="21"/>
              </w:rPr>
              <w:t>培养办开放</w:t>
            </w:r>
            <w:proofErr w:type="gramEnd"/>
            <w:r w:rsidRPr="005A7F5F">
              <w:rPr>
                <w:rFonts w:ascii="宋体" w:hAnsi="宋体" w:hint="eastAsia"/>
                <w:color w:val="000000"/>
                <w:szCs w:val="21"/>
              </w:rPr>
              <w:t>维护的时间范围内根据本学科培养方案和导师意见在网上维护自己的培养计划，维护完毕提交给导师审核，如果导师未能及时在系统中审核，学院可以代导师进行审核；提交时，系统将检验提交的培养计划是否符合所在专业的培养方案的必修课最低学分及总学分最低要求。</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学生学期为第1、2、3、4、5、6学期，和培养方案中保持一致。</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允许培养计划跨选，计划外的选课统一作为选修课处理，学分和该课程的学分一致。学生不能修改课程类别。</w:t>
            </w:r>
          </w:p>
          <w:p w:rsidR="001A2362" w:rsidRPr="005A7F5F" w:rsidRDefault="001A2362" w:rsidP="009A7654">
            <w:pPr>
              <w:jc w:val="left"/>
              <w:rPr>
                <w:rFonts w:ascii="宋体" w:hAnsi="宋体"/>
                <w:color w:val="000000"/>
                <w:szCs w:val="21"/>
              </w:rPr>
            </w:pPr>
            <w:r w:rsidRPr="005A7F5F">
              <w:rPr>
                <w:rFonts w:ascii="宋体" w:hAnsi="宋体" w:hint="eastAsia"/>
                <w:color w:val="000000"/>
                <w:szCs w:val="21"/>
              </w:rPr>
              <w:t>培养方案中的是否必选如果为必选的话，则系统自动初始化到学生的培养计划中，且学生不能删除。</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对于</w:t>
            </w:r>
            <w:proofErr w:type="gramStart"/>
            <w:r w:rsidRPr="005A7F5F">
              <w:rPr>
                <w:rFonts w:ascii="宋体" w:hAnsi="宋体" w:hint="eastAsia"/>
                <w:color w:val="000000"/>
                <w:szCs w:val="21"/>
              </w:rPr>
              <w:t>几选几</w:t>
            </w:r>
            <w:proofErr w:type="gramEnd"/>
            <w:r w:rsidRPr="005A7F5F">
              <w:rPr>
                <w:rFonts w:ascii="宋体" w:hAnsi="宋体" w:hint="eastAsia"/>
                <w:color w:val="000000"/>
                <w:szCs w:val="21"/>
              </w:rPr>
              <w:t>的课程，如三选</w:t>
            </w:r>
            <w:proofErr w:type="gramStart"/>
            <w:r w:rsidRPr="005A7F5F">
              <w:rPr>
                <w:rFonts w:ascii="宋体" w:hAnsi="宋体" w:hint="eastAsia"/>
                <w:color w:val="000000"/>
                <w:szCs w:val="21"/>
              </w:rPr>
              <w:t>一</w:t>
            </w:r>
            <w:proofErr w:type="gramEnd"/>
            <w:r w:rsidRPr="005A7F5F">
              <w:rPr>
                <w:rFonts w:ascii="宋体" w:hAnsi="宋体" w:hint="eastAsia"/>
                <w:color w:val="000000"/>
                <w:szCs w:val="21"/>
              </w:rPr>
              <w:t>，</w:t>
            </w:r>
            <w:proofErr w:type="gramStart"/>
            <w:r w:rsidRPr="005A7F5F">
              <w:rPr>
                <w:rFonts w:ascii="宋体" w:hAnsi="宋体" w:hint="eastAsia"/>
                <w:color w:val="000000"/>
                <w:szCs w:val="21"/>
              </w:rPr>
              <w:t>则学生</w:t>
            </w:r>
            <w:proofErr w:type="gramEnd"/>
            <w:r w:rsidRPr="005A7F5F">
              <w:rPr>
                <w:rFonts w:ascii="宋体" w:hAnsi="宋体" w:hint="eastAsia"/>
                <w:color w:val="000000"/>
                <w:szCs w:val="21"/>
              </w:rPr>
              <w:t>只能在三门中选择一门。</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对于新生，在第一学期的头两周会同时进行选课和制定培养计划的工作；</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如果对于已经审核通过的培养计划学生需要修改，</w:t>
            </w:r>
            <w:proofErr w:type="gramStart"/>
            <w:r w:rsidRPr="005A7F5F">
              <w:rPr>
                <w:rFonts w:ascii="宋体" w:hAnsi="宋体" w:hint="eastAsia"/>
                <w:color w:val="000000"/>
                <w:szCs w:val="21"/>
              </w:rPr>
              <w:t>则学生</w:t>
            </w:r>
            <w:proofErr w:type="gramEnd"/>
            <w:r w:rsidRPr="005A7F5F">
              <w:rPr>
                <w:rFonts w:ascii="宋体" w:hAnsi="宋体" w:hint="eastAsia"/>
                <w:color w:val="000000"/>
                <w:szCs w:val="21"/>
              </w:rPr>
              <w:t>可以收回后，重新调整。重新调整内容，需要导师，学院重新审核；</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培养计划导师审核：导师对的学生的培养计划进行审核，审核通过的学生不可以修改。在研究生院</w:t>
            </w:r>
            <w:proofErr w:type="gramStart"/>
            <w:r w:rsidRPr="005A7F5F">
              <w:rPr>
                <w:rFonts w:ascii="宋体" w:hAnsi="宋体" w:hint="eastAsia"/>
                <w:color w:val="000000"/>
                <w:szCs w:val="21"/>
              </w:rPr>
              <w:t>培养办</w:t>
            </w:r>
            <w:proofErr w:type="gramEnd"/>
            <w:r w:rsidRPr="005A7F5F">
              <w:rPr>
                <w:rFonts w:ascii="宋体" w:hAnsi="宋体" w:hint="eastAsia"/>
                <w:color w:val="000000"/>
                <w:szCs w:val="21"/>
              </w:rPr>
              <w:t>规定的时间内（维持整个学习过程中培养计划的相对稳定，不能每学期都改）学生需要变更培养计划，由导师把学生的培养计划退成草稿状态给学生进行维护。审核通过的研究生院直接修改其中已经安排教学班的培养计划课程信息有成绩的不允许修改删除。如果导师不能及时审核培养计划，学院可以代导师进行审核。</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学院批量维护学生培养计划：由教学秘书根据培养方案将课程批量增加到该学科专业的学生培养计划中，也可以批量删除与替换学生培养计划课程信息，没有选课记录或成绩记录的课程才可以删除。</w:t>
            </w:r>
          </w:p>
          <w:p w:rsidR="001A2362" w:rsidRPr="005A7F5F" w:rsidRDefault="001A2362" w:rsidP="009A7654">
            <w:pPr>
              <w:jc w:val="left"/>
              <w:rPr>
                <w:rFonts w:ascii="宋体" w:hAnsi="宋体"/>
                <w:color w:val="000000"/>
                <w:szCs w:val="21"/>
              </w:rPr>
            </w:pPr>
            <w:r w:rsidRPr="005A7F5F">
              <w:rPr>
                <w:rFonts w:ascii="宋体" w:hAnsi="宋体" w:hint="eastAsia"/>
                <w:color w:val="000000"/>
                <w:szCs w:val="21"/>
              </w:rPr>
              <w:t>11、教师信息管理：</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教师基本信息管理：学院线下将新进的教师名单和相关材料提交给研究生院，研究生院审核通过之后，在系统中将教职工的名单导入到教师基本信息库中，并可以维护教师相关信息。其中教职工基本信息来之于人事系统提供的共享数据。也可以按照任课教师申</w:t>
            </w:r>
            <w:r w:rsidRPr="005A7F5F">
              <w:rPr>
                <w:rFonts w:ascii="宋体" w:hAnsi="宋体" w:hint="eastAsia"/>
                <w:color w:val="000000"/>
                <w:szCs w:val="21"/>
              </w:rPr>
              <w:lastRenderedPageBreak/>
              <w:t>请的方式维护任课教师信息，可以由院系代申请，</w:t>
            </w:r>
            <w:proofErr w:type="gramStart"/>
            <w:r w:rsidRPr="005A7F5F">
              <w:rPr>
                <w:rFonts w:ascii="宋体" w:hAnsi="宋体" w:hint="eastAsia"/>
                <w:color w:val="000000"/>
                <w:szCs w:val="21"/>
              </w:rPr>
              <w:t>研</w:t>
            </w:r>
            <w:proofErr w:type="gramEnd"/>
            <w:r w:rsidRPr="005A7F5F">
              <w:rPr>
                <w:rFonts w:ascii="宋体" w:hAnsi="宋体" w:hint="eastAsia"/>
                <w:color w:val="000000"/>
                <w:szCs w:val="21"/>
              </w:rPr>
              <w:t>院审核。</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外聘教师管理：由学院添加本学院的外聘老师信息。</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外聘教师研究院审核：研究生院对学院提交的名单信息审核。审核通过后，外聘老师才能排课中查看，和录入成绩。</w:t>
            </w:r>
          </w:p>
          <w:p w:rsidR="001A2362" w:rsidRPr="005A7F5F" w:rsidRDefault="001A2362" w:rsidP="009A7654">
            <w:pPr>
              <w:jc w:val="left"/>
              <w:rPr>
                <w:rFonts w:ascii="宋体" w:hAnsi="宋体"/>
                <w:color w:val="000000"/>
                <w:szCs w:val="21"/>
              </w:rPr>
            </w:pPr>
            <w:r w:rsidRPr="005A7F5F">
              <w:rPr>
                <w:rFonts w:ascii="宋体" w:hAnsi="宋体" w:hint="eastAsia"/>
                <w:color w:val="000000"/>
                <w:szCs w:val="21"/>
              </w:rPr>
              <w:t>12、教学资源管理：</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教室基本信息：</w:t>
            </w:r>
            <w:proofErr w:type="gramStart"/>
            <w:r w:rsidRPr="005A7F5F">
              <w:rPr>
                <w:rFonts w:ascii="宋体" w:hAnsi="宋体" w:hint="eastAsia"/>
                <w:color w:val="000000"/>
                <w:szCs w:val="21"/>
              </w:rPr>
              <w:t>培养办</w:t>
            </w:r>
            <w:proofErr w:type="gramEnd"/>
            <w:r w:rsidRPr="005A7F5F">
              <w:rPr>
                <w:rFonts w:ascii="宋体" w:hAnsi="宋体" w:hint="eastAsia"/>
                <w:color w:val="000000"/>
                <w:szCs w:val="21"/>
              </w:rPr>
              <w:t>统一维护研究生院的教室基本信息，主要包括：教室编号、教室名称、容纳上课、考试人数、所属校区、所属教学楼等信息，也可以维护学院自有的教室信息。学院维护自己的教室或实验室信息，并且只能本学院自己使用。</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教室使用情况查询：系统提供按学期、校区、教学楼、教室、教师等条件查询教室课表安排情况。</w:t>
            </w:r>
          </w:p>
          <w:p w:rsidR="001A2362" w:rsidRPr="005A7F5F" w:rsidRDefault="001A2362" w:rsidP="009A7654">
            <w:pPr>
              <w:jc w:val="left"/>
              <w:rPr>
                <w:rFonts w:ascii="宋体" w:hAnsi="宋体"/>
                <w:color w:val="000000"/>
                <w:szCs w:val="21"/>
              </w:rPr>
            </w:pPr>
            <w:r w:rsidRPr="005A7F5F">
              <w:rPr>
                <w:rFonts w:ascii="宋体" w:hAnsi="宋体"/>
                <w:color w:val="000000"/>
                <w:szCs w:val="21"/>
              </w:rPr>
              <w:t>排课教室</w:t>
            </w:r>
            <w:proofErr w:type="gramStart"/>
            <w:r w:rsidRPr="005A7F5F">
              <w:rPr>
                <w:rFonts w:ascii="宋体" w:hAnsi="宋体" w:hint="eastAsia"/>
                <w:color w:val="000000"/>
                <w:szCs w:val="21"/>
              </w:rPr>
              <w:t>分</w:t>
            </w:r>
            <w:r w:rsidRPr="005A7F5F">
              <w:rPr>
                <w:rFonts w:ascii="宋体" w:hAnsi="宋体"/>
                <w:color w:val="000000"/>
                <w:szCs w:val="21"/>
              </w:rPr>
              <w:t>教学楼按照</w:t>
            </w:r>
            <w:proofErr w:type="gramEnd"/>
            <w:r w:rsidRPr="005A7F5F">
              <w:rPr>
                <w:rFonts w:ascii="宋体" w:hAnsi="宋体"/>
                <w:color w:val="000000"/>
                <w:szCs w:val="21"/>
              </w:rPr>
              <w:t>教室号</w:t>
            </w:r>
            <w:r w:rsidRPr="005A7F5F">
              <w:rPr>
                <w:rFonts w:ascii="宋体" w:hAnsi="宋体" w:hint="eastAsia"/>
                <w:color w:val="000000"/>
                <w:szCs w:val="21"/>
              </w:rPr>
              <w:t>批量</w:t>
            </w:r>
            <w:r w:rsidRPr="005A7F5F">
              <w:rPr>
                <w:rFonts w:ascii="宋体" w:hAnsi="宋体"/>
                <w:color w:val="000000"/>
                <w:szCs w:val="21"/>
              </w:rPr>
              <w:t>打印送物管</w:t>
            </w:r>
            <w:r w:rsidRPr="005A7F5F">
              <w:rPr>
                <w:rFonts w:ascii="宋体" w:hAnsi="宋体" w:hint="eastAsia"/>
                <w:color w:val="000000"/>
                <w:szCs w:val="21"/>
              </w:rPr>
              <w:t>，或者排课教室直接推送给物管账号。</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空闲教室查询：系统提供按学期、周次、</w:t>
            </w:r>
            <w:proofErr w:type="gramStart"/>
            <w:r w:rsidRPr="005A7F5F">
              <w:rPr>
                <w:rFonts w:ascii="宋体" w:hAnsi="宋体" w:hint="eastAsia"/>
                <w:color w:val="000000"/>
                <w:szCs w:val="21"/>
              </w:rPr>
              <w:t>起始节次</w:t>
            </w:r>
            <w:proofErr w:type="gramEnd"/>
            <w:r w:rsidRPr="005A7F5F">
              <w:rPr>
                <w:rFonts w:ascii="宋体" w:hAnsi="宋体" w:hint="eastAsia"/>
                <w:color w:val="000000"/>
                <w:szCs w:val="21"/>
              </w:rPr>
              <w:t>、结束节次、校区、教学楼等条件查询空闲教室功能。</w:t>
            </w:r>
          </w:p>
          <w:p w:rsidR="001A2362" w:rsidRPr="005A7F5F" w:rsidRDefault="001A2362" w:rsidP="009A7654">
            <w:pPr>
              <w:jc w:val="left"/>
              <w:rPr>
                <w:rFonts w:ascii="宋体" w:hAnsi="宋体"/>
                <w:color w:val="000000"/>
                <w:szCs w:val="21"/>
              </w:rPr>
            </w:pPr>
            <w:r w:rsidRPr="005A7F5F">
              <w:rPr>
                <w:rFonts w:ascii="宋体" w:hAnsi="宋体" w:hint="eastAsia"/>
                <w:color w:val="000000"/>
                <w:szCs w:val="21"/>
              </w:rPr>
              <w:t>教室临时借用：</w:t>
            </w:r>
            <w:proofErr w:type="gramStart"/>
            <w:r w:rsidRPr="005A7F5F">
              <w:rPr>
                <w:rFonts w:ascii="宋体" w:hAnsi="宋体" w:hint="eastAsia"/>
                <w:color w:val="000000"/>
                <w:szCs w:val="21"/>
              </w:rPr>
              <w:t>统提供</w:t>
            </w:r>
            <w:proofErr w:type="gramEnd"/>
            <w:r w:rsidRPr="005A7F5F">
              <w:rPr>
                <w:rFonts w:ascii="宋体" w:hAnsi="宋体" w:hint="eastAsia"/>
                <w:color w:val="000000"/>
                <w:szCs w:val="21"/>
              </w:rPr>
              <w:t>按学期、周次、</w:t>
            </w:r>
            <w:proofErr w:type="gramStart"/>
            <w:r w:rsidRPr="005A7F5F">
              <w:rPr>
                <w:rFonts w:ascii="宋体" w:hAnsi="宋体" w:hint="eastAsia"/>
                <w:color w:val="000000"/>
                <w:szCs w:val="21"/>
              </w:rPr>
              <w:t>起始节次</w:t>
            </w:r>
            <w:proofErr w:type="gramEnd"/>
            <w:r w:rsidRPr="005A7F5F">
              <w:rPr>
                <w:rFonts w:ascii="宋体" w:hAnsi="宋体" w:hint="eastAsia"/>
                <w:color w:val="000000"/>
                <w:szCs w:val="21"/>
              </w:rPr>
              <w:t>、结束节次、校区、教学楼等条件教室借用功能。</w:t>
            </w:r>
          </w:p>
          <w:p w:rsidR="001A2362" w:rsidRPr="005A7F5F" w:rsidRDefault="001A2362" w:rsidP="009A7654">
            <w:pPr>
              <w:jc w:val="left"/>
              <w:rPr>
                <w:rFonts w:ascii="宋体" w:hAnsi="宋体"/>
                <w:color w:val="000000"/>
                <w:szCs w:val="21"/>
              </w:rPr>
            </w:pPr>
            <w:r w:rsidRPr="005A7F5F">
              <w:rPr>
                <w:rFonts w:ascii="宋体" w:hAnsi="宋体" w:hint="eastAsia"/>
                <w:color w:val="000000"/>
                <w:szCs w:val="21"/>
              </w:rPr>
              <w:t>13、开课管理：</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开课控制：研究生院维护排课学年学期及开始时间和结束时间，一旦超出这个时间段，开课模块只能进行查询，不能再进行新增或删除开课信息。</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开课管理：学术型、全日制专业学位均根据培养方案当中的学期情况</w:t>
            </w:r>
            <w:proofErr w:type="gramStart"/>
            <w:r w:rsidRPr="005A7F5F">
              <w:rPr>
                <w:rFonts w:ascii="宋体" w:hAnsi="宋体" w:hint="eastAsia"/>
                <w:color w:val="000000"/>
                <w:szCs w:val="21"/>
              </w:rPr>
              <w:t>生成本</w:t>
            </w:r>
            <w:proofErr w:type="gramEnd"/>
            <w:r w:rsidRPr="005A7F5F">
              <w:rPr>
                <w:rFonts w:ascii="宋体" w:hAnsi="宋体" w:hint="eastAsia"/>
                <w:color w:val="000000"/>
                <w:szCs w:val="21"/>
              </w:rPr>
              <w:t>学期全校的指导性开课计划，非全日制专业学位开课制约较多，很难严格按照培养方案当中的对应学期开课。因此系统需要不仅可以严格按照方案当中课程学期进行开课，同时对于特殊情况的补充开课或者课程停开也可以方便的从课程</w:t>
            </w:r>
            <w:proofErr w:type="gramStart"/>
            <w:r w:rsidRPr="005A7F5F">
              <w:rPr>
                <w:rFonts w:ascii="宋体" w:hAnsi="宋体" w:hint="eastAsia"/>
                <w:color w:val="000000"/>
                <w:szCs w:val="21"/>
              </w:rPr>
              <w:t>库直接</w:t>
            </w:r>
            <w:proofErr w:type="gramEnd"/>
            <w:r w:rsidRPr="005A7F5F">
              <w:rPr>
                <w:rFonts w:ascii="宋体" w:hAnsi="宋体" w:hint="eastAsia"/>
                <w:color w:val="000000"/>
                <w:szCs w:val="21"/>
              </w:rPr>
              <w:t>进行开课。</w:t>
            </w:r>
          </w:p>
          <w:p w:rsidR="001A2362" w:rsidRPr="005A7F5F" w:rsidRDefault="001A2362" w:rsidP="001A2362">
            <w:pPr>
              <w:ind w:firstLineChars="100" w:firstLine="200"/>
              <w:jc w:val="left"/>
              <w:rPr>
                <w:rFonts w:ascii="宋体" w:hAnsi="宋体"/>
                <w:color w:val="000000"/>
                <w:szCs w:val="21"/>
              </w:rPr>
            </w:pPr>
            <w:r w:rsidRPr="005A7F5F">
              <w:rPr>
                <w:rFonts w:ascii="宋体" w:hAnsi="宋体" w:hint="eastAsia"/>
                <w:color w:val="000000"/>
                <w:szCs w:val="21"/>
              </w:rPr>
              <w:t>★开课时可以按照学生的培养计划或者培养方案汇总每门课程预计的学生数量。</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开课列表会按照课程代码、课程名称、承担单位、课程分类、培养层次对开课的时候统一考虑，会展示一条记录，标记该课程计划需要上课的人数，后继按照标记的这个人数信息，评估需要开设的班级数量并进行开班操作；</w:t>
            </w:r>
          </w:p>
          <w:p w:rsidR="001A2362" w:rsidRPr="005A7F5F" w:rsidRDefault="001A2362" w:rsidP="009A7654">
            <w:pPr>
              <w:jc w:val="left"/>
              <w:rPr>
                <w:rFonts w:ascii="宋体" w:hAnsi="宋体"/>
                <w:color w:val="000000"/>
                <w:szCs w:val="21"/>
              </w:rPr>
            </w:pPr>
            <w:r w:rsidRPr="005A7F5F">
              <w:rPr>
                <w:rFonts w:ascii="宋体" w:hAnsi="宋体" w:hint="eastAsia"/>
                <w:color w:val="000000"/>
                <w:szCs w:val="21"/>
              </w:rPr>
              <w:t>学院自身作为开课院系的开课信息，确定需要开设教学任务，形成本院系的开课计划表，开课不需要研究生院审核；研究生院维护公共课开课，也可以对专业课进行开课，但不受时间限制；</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教学任务管理：对于已经开设的教学任务，承担单位可以通过系统设置对应的任课教师信息、上课周次等信息。</w:t>
            </w:r>
          </w:p>
          <w:p w:rsidR="001A2362" w:rsidRPr="005A7F5F" w:rsidRDefault="001A2362" w:rsidP="009A7654">
            <w:pPr>
              <w:jc w:val="left"/>
              <w:rPr>
                <w:rFonts w:ascii="宋体" w:hAnsi="宋体"/>
                <w:color w:val="000000"/>
                <w:szCs w:val="21"/>
              </w:rPr>
            </w:pPr>
            <w:r w:rsidRPr="005A7F5F">
              <w:rPr>
                <w:rFonts w:ascii="宋体" w:hAnsi="宋体" w:hint="eastAsia"/>
                <w:color w:val="000000"/>
                <w:szCs w:val="21"/>
              </w:rPr>
              <w:t>14、排课管理：</w:t>
            </w:r>
          </w:p>
          <w:p w:rsidR="001A2362" w:rsidRPr="005A7F5F" w:rsidRDefault="001A2362" w:rsidP="009A7654">
            <w:pPr>
              <w:jc w:val="left"/>
              <w:rPr>
                <w:rFonts w:ascii="宋体" w:hAnsi="宋体"/>
                <w:color w:val="000000"/>
                <w:szCs w:val="21"/>
              </w:rPr>
            </w:pPr>
            <w:r w:rsidRPr="005A7F5F">
              <w:rPr>
                <w:rFonts w:ascii="宋体" w:hAnsi="宋体" w:hint="eastAsia"/>
                <w:color w:val="000000"/>
                <w:szCs w:val="21"/>
              </w:rPr>
              <w:t>排课控制：研究生院维护排课学年学期及开始时间和结束时间，一旦超出这个时间段，排课模块只能进行查询，不能再进行新增或删除排课信息。研究生院修改删除不受时间控制。</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开课模式的设置：集中授课和全学期授课。</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排课管理：研究生院与学院对当前学期开课课程进行分班、排</w:t>
            </w:r>
            <w:r w:rsidRPr="005A7F5F">
              <w:rPr>
                <w:rFonts w:ascii="宋体" w:hAnsi="宋体" w:hint="eastAsia"/>
                <w:color w:val="000000"/>
                <w:szCs w:val="21"/>
              </w:rPr>
              <w:lastRenderedPageBreak/>
              <w:t>课、安排学生等操作；</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1）</w:t>
            </w:r>
            <w:r w:rsidRPr="005A7F5F">
              <w:rPr>
                <w:rFonts w:ascii="宋体" w:hAnsi="宋体" w:hint="eastAsia"/>
                <w:color w:val="000000"/>
                <w:szCs w:val="21"/>
              </w:rPr>
              <w:tab/>
              <w:t>学院可以通过新增开设教学班，班级信息维护主要包括主讲、</w:t>
            </w:r>
            <w:proofErr w:type="gramStart"/>
            <w:r w:rsidRPr="005A7F5F">
              <w:rPr>
                <w:rFonts w:ascii="宋体" w:hAnsi="宋体" w:hint="eastAsia"/>
                <w:color w:val="000000"/>
                <w:szCs w:val="21"/>
              </w:rPr>
              <w:t>辅讲教师</w:t>
            </w:r>
            <w:proofErr w:type="gramEnd"/>
            <w:r w:rsidRPr="005A7F5F">
              <w:rPr>
                <w:rFonts w:ascii="宋体" w:hAnsi="宋体" w:hint="eastAsia"/>
                <w:color w:val="000000"/>
                <w:szCs w:val="21"/>
              </w:rPr>
              <w:t>（多任课老师）及课程学时安排（每个教师负责的哪一周到哪一周，几个学时都要体现），教学</w:t>
            </w:r>
            <w:proofErr w:type="gramStart"/>
            <w:r w:rsidRPr="005A7F5F">
              <w:rPr>
                <w:rFonts w:ascii="宋体" w:hAnsi="宋体" w:hint="eastAsia"/>
                <w:color w:val="000000"/>
                <w:szCs w:val="21"/>
              </w:rPr>
              <w:t>班人数</w:t>
            </w:r>
            <w:proofErr w:type="gramEnd"/>
            <w:r w:rsidRPr="005A7F5F">
              <w:rPr>
                <w:rFonts w:ascii="宋体" w:hAnsi="宋体" w:hint="eastAsia"/>
                <w:color w:val="000000"/>
                <w:szCs w:val="21"/>
              </w:rPr>
              <w:t>上限和下限限制（上限人数用于控制最大选课人数）；</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2）</w:t>
            </w:r>
            <w:r w:rsidRPr="005A7F5F">
              <w:rPr>
                <w:rFonts w:ascii="宋体" w:hAnsi="宋体" w:hint="eastAsia"/>
                <w:color w:val="000000"/>
                <w:szCs w:val="21"/>
              </w:rPr>
              <w:tab/>
              <w:t>排课操作：学院针对教学</w:t>
            </w:r>
            <w:proofErr w:type="gramStart"/>
            <w:r w:rsidRPr="005A7F5F">
              <w:rPr>
                <w:rFonts w:ascii="宋体" w:hAnsi="宋体" w:hint="eastAsia"/>
                <w:color w:val="000000"/>
                <w:szCs w:val="21"/>
              </w:rPr>
              <w:t>班安排</w:t>
            </w:r>
            <w:proofErr w:type="gramEnd"/>
            <w:r w:rsidRPr="005A7F5F">
              <w:rPr>
                <w:rFonts w:ascii="宋体" w:hAnsi="宋体" w:hint="eastAsia"/>
                <w:color w:val="000000"/>
                <w:szCs w:val="21"/>
              </w:rPr>
              <w:t>上课时间及地点，主要包括开始周、结束周、星期、开始节次、结束节次、是否单双周、教室等维护；</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3）</w:t>
            </w:r>
            <w:r w:rsidRPr="005A7F5F">
              <w:rPr>
                <w:rFonts w:ascii="宋体" w:hAnsi="宋体" w:hint="eastAsia"/>
                <w:color w:val="000000"/>
                <w:szCs w:val="21"/>
              </w:rPr>
              <w:tab/>
              <w:t>学生安排：学院根据学生维护的培养计划，将选择该门课的学生添加到该教学班。（学生不需要进行选课，直接的把学生加入教学班，学生就可以查看课表信息）。</w:t>
            </w:r>
          </w:p>
          <w:p w:rsidR="001A2362" w:rsidRPr="005A7F5F" w:rsidRDefault="001A2362" w:rsidP="001A2362">
            <w:pPr>
              <w:ind w:firstLineChars="100" w:firstLine="200"/>
              <w:jc w:val="left"/>
              <w:rPr>
                <w:rFonts w:ascii="宋体" w:hAnsi="宋体"/>
                <w:color w:val="000000"/>
                <w:szCs w:val="21"/>
              </w:rPr>
            </w:pPr>
            <w:r w:rsidRPr="005A7F5F">
              <w:rPr>
                <w:rFonts w:ascii="宋体" w:hAnsi="宋体" w:hint="eastAsia"/>
                <w:color w:val="000000"/>
                <w:szCs w:val="21"/>
              </w:rPr>
              <w:t>★4）可以根据培养方案以及学生的选课计划情况，判断出课程的主修专业，可以按照主修专业判断排课冲突。</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维护过程中，系统提供教师、教室、主修专业安排时间冲突校验功能，即自动检查教师或教室不能安排在同一天同一节次，系统会给出与哪门课程班级的冲突提示功能； 系统要求可实现模糊排课功能，即系统不指定上课时间和上课地点。</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人工安排学生上课时，会检查学生是否同时上两门课程情况，如果存在，则根据需要删除学生选课信息或修改课程安排。</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排课班级锁定：研究生院可以对已经排完课程所开设的班级信息进行锁定，锁定后不能修改，如果需要修改，需要研究生院将该班级标志进行解锁操作。</w:t>
            </w:r>
          </w:p>
          <w:p w:rsidR="001A2362" w:rsidRPr="005A7F5F" w:rsidRDefault="001A2362" w:rsidP="009A7654">
            <w:pPr>
              <w:jc w:val="left"/>
              <w:rPr>
                <w:rFonts w:ascii="宋体" w:hAnsi="宋体"/>
                <w:color w:val="000000"/>
                <w:szCs w:val="21"/>
              </w:rPr>
            </w:pPr>
            <w:r w:rsidRPr="005A7F5F">
              <w:rPr>
                <w:rFonts w:ascii="宋体" w:hAnsi="宋体" w:hint="eastAsia"/>
                <w:color w:val="000000"/>
                <w:szCs w:val="21"/>
              </w:rPr>
              <w:t>15、授课计划：</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授课计划维护：任课教师可以维护自己所带教学班的授课计划（上传附件），可以通过同步历史学期的附件方式来维护；</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授课计划查询：学生可以系统查询到教学班对应的授课计划。</w:t>
            </w:r>
          </w:p>
          <w:p w:rsidR="001A2362" w:rsidRPr="005A7F5F" w:rsidRDefault="001A2362" w:rsidP="009A7654">
            <w:pPr>
              <w:jc w:val="left"/>
              <w:rPr>
                <w:rFonts w:ascii="宋体" w:hAnsi="宋体"/>
                <w:color w:val="000000"/>
                <w:szCs w:val="21"/>
              </w:rPr>
            </w:pPr>
            <w:r w:rsidRPr="005A7F5F">
              <w:rPr>
                <w:rFonts w:ascii="宋体" w:hAnsi="宋体" w:hint="eastAsia"/>
                <w:color w:val="000000"/>
                <w:szCs w:val="21"/>
              </w:rPr>
              <w:t>16、调停课管理：</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调停课申请：授课过程当中对于临时性的调课和停课，任课老师可以发起调停课申请，包含上课时间、地点、任课教师均可以申请调整。</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调停课审核：可以设置调停课的审核流程，按照审核流程的要求，审核调停课记录；院系可以代替老师发起调停课申请。</w:t>
            </w:r>
          </w:p>
          <w:p w:rsidR="001A2362" w:rsidRPr="005A7F5F" w:rsidRDefault="001A2362" w:rsidP="009A7654">
            <w:pPr>
              <w:jc w:val="left"/>
              <w:rPr>
                <w:rFonts w:ascii="宋体" w:hAnsi="宋体"/>
                <w:color w:val="000000"/>
                <w:szCs w:val="21"/>
              </w:rPr>
            </w:pPr>
            <w:r w:rsidRPr="005A7F5F">
              <w:rPr>
                <w:rFonts w:ascii="宋体" w:hAnsi="宋体" w:hint="eastAsia"/>
                <w:color w:val="000000"/>
                <w:szCs w:val="21"/>
              </w:rPr>
              <w:t>17、选课管理：</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选课设置：研究生院</w:t>
            </w:r>
            <w:proofErr w:type="gramStart"/>
            <w:r w:rsidRPr="005A7F5F">
              <w:rPr>
                <w:rFonts w:ascii="宋体" w:hAnsi="宋体" w:hint="eastAsia"/>
                <w:color w:val="000000"/>
                <w:szCs w:val="21"/>
              </w:rPr>
              <w:t>培养办</w:t>
            </w:r>
            <w:proofErr w:type="gramEnd"/>
            <w:r w:rsidRPr="005A7F5F">
              <w:rPr>
                <w:rFonts w:ascii="宋体" w:hAnsi="宋体" w:hint="eastAsia"/>
                <w:color w:val="000000"/>
                <w:szCs w:val="21"/>
              </w:rPr>
              <w:t>对当前学期选课的轮次、开始结束时间、及可选课程进行设置，学生只能在规定的时间范围内才能进行选课，否则只能查看操作。非全日制专业学位、学术型硕士和留学生等的选课时间是不同的，非全日制专业学位的选课时间比较长。系统需要支持多轮次，不同学生类别 ，选课时间不同。对于必修环节课程系统自动根据</w:t>
            </w:r>
            <w:proofErr w:type="gramStart"/>
            <w:r w:rsidRPr="005A7F5F">
              <w:rPr>
                <w:rFonts w:ascii="宋体" w:hAnsi="宋体" w:hint="eastAsia"/>
                <w:color w:val="000000"/>
                <w:szCs w:val="21"/>
              </w:rPr>
              <w:t>学期勾选或</w:t>
            </w:r>
            <w:proofErr w:type="gramEnd"/>
            <w:r w:rsidRPr="005A7F5F">
              <w:rPr>
                <w:rFonts w:ascii="宋体" w:hAnsi="宋体" w:hint="eastAsia"/>
                <w:color w:val="000000"/>
                <w:szCs w:val="21"/>
              </w:rPr>
              <w:t>提示学生选课。</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网上选课：课程排定完毕后学生可在网上完成选课操作，系统根据学生培养计划自动展现个人专业培养计划中当前学期开设课程的分班情况，学生可通过该模块查看选课说明，查看已选课程及已选课程学分统计等信息，并可完成选课操作，超出选课时间选课模块将锁定。在选课规定时间内，可以对网上选择的课程进行退选操</w:t>
            </w:r>
            <w:r w:rsidRPr="005A7F5F">
              <w:rPr>
                <w:rFonts w:ascii="宋体" w:hAnsi="宋体" w:hint="eastAsia"/>
                <w:color w:val="000000"/>
                <w:szCs w:val="21"/>
              </w:rPr>
              <w:lastRenderedPageBreak/>
              <w:t>作，排课时人工安排的课程不允许学生退选。</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退补选：选课结束后，学院秘书在规定时间内可以针对单个学生进行补选或退选操作，系统将记录退补选相关信息，研究生院也可以进行退补选操作，但不受时间限制。</w:t>
            </w:r>
          </w:p>
          <w:p w:rsidR="001A2362" w:rsidRPr="005A7F5F" w:rsidRDefault="001A2362" w:rsidP="009A7654">
            <w:pPr>
              <w:jc w:val="left"/>
              <w:rPr>
                <w:rFonts w:ascii="宋体" w:hAnsi="宋体"/>
                <w:color w:val="000000"/>
                <w:szCs w:val="21"/>
              </w:rPr>
            </w:pPr>
            <w:r w:rsidRPr="005A7F5F">
              <w:rPr>
                <w:rFonts w:ascii="宋体" w:hAnsi="宋体" w:hint="eastAsia"/>
                <w:color w:val="000000"/>
                <w:szCs w:val="21"/>
              </w:rPr>
              <w:t>选课结果处理：学院秘书对选课的结果信息进行撤销教学班或删除学生选课记录操作，相关学生进入落选人员名单，学生可以查看到落选课程情况。撤销班级：筛选出选课人数没有达到规定人数（班级下限人数）的课程教学班级，进行教学班撤销操作；删除不符合条件的选课学生的选课结果记录。</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各学院课表查询：提供查询各学院开设课程及班级的课表信息。</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教师课表查询：教师可以查看和打印个人授课课表信息，学院或研究生院可以根据条件查询教师个人课表。</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学生课表查询：学生个人可以查看个人课表信息，学院或研究生院可以根据条件查询学生个人课表。</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选课过程监控：管理人员可以通过图形化界面监控选课过程。</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★考虑到系统的稳定性，选课系统需要能独立应用，可以单独部署，并基于缓存机制构建。</w:t>
            </w:r>
          </w:p>
          <w:p w:rsidR="001A2362" w:rsidRPr="005A7F5F" w:rsidRDefault="001A2362" w:rsidP="009A7654">
            <w:pPr>
              <w:jc w:val="left"/>
              <w:rPr>
                <w:rFonts w:ascii="宋体" w:hAnsi="宋体"/>
                <w:color w:val="000000"/>
                <w:szCs w:val="21"/>
              </w:rPr>
            </w:pPr>
            <w:r w:rsidRPr="005A7F5F">
              <w:rPr>
                <w:rFonts w:ascii="宋体" w:hAnsi="宋体" w:hint="eastAsia"/>
                <w:color w:val="000000"/>
                <w:szCs w:val="21"/>
              </w:rPr>
              <w:t>18、评教管理：</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评教设置：可以按照学校评教要求构建评教问卷，题型可以是选择题，文本题，可以自由搭配。</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网上评教：学生可以在规定的时间范围登录系统进行评教。</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评教统计：评教完成之后，可以按照不同的问卷进行评教统计，按照院系查看排名。</w:t>
            </w:r>
          </w:p>
          <w:p w:rsidR="001A2362" w:rsidRPr="005A7F5F" w:rsidRDefault="001A2362" w:rsidP="009A7654">
            <w:pPr>
              <w:jc w:val="left"/>
              <w:rPr>
                <w:rFonts w:ascii="宋体" w:hAnsi="宋体"/>
                <w:color w:val="000000"/>
                <w:szCs w:val="21"/>
              </w:rPr>
            </w:pPr>
            <w:r w:rsidRPr="005A7F5F">
              <w:rPr>
                <w:rFonts w:ascii="宋体" w:hAnsi="宋体" w:hint="eastAsia"/>
                <w:color w:val="000000"/>
                <w:szCs w:val="21"/>
              </w:rPr>
              <w:t>19、免修管理：</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学校允许5%左右学生申请第一外国语免修（也可以提交</w:t>
            </w:r>
            <w:proofErr w:type="gramStart"/>
            <w:r w:rsidRPr="005A7F5F">
              <w:rPr>
                <w:rFonts w:ascii="宋体" w:hAnsi="宋体" w:hint="eastAsia"/>
                <w:color w:val="000000"/>
                <w:szCs w:val="21"/>
              </w:rPr>
              <w:t>托福雅思等</w:t>
            </w:r>
            <w:proofErr w:type="gramEnd"/>
            <w:r w:rsidRPr="005A7F5F">
              <w:rPr>
                <w:rFonts w:ascii="宋体" w:hAnsi="宋体" w:hint="eastAsia"/>
                <w:color w:val="000000"/>
                <w:szCs w:val="21"/>
              </w:rPr>
              <w:t>材料成绩申请），免修之后可以获取得分（免修得分可以在审核的时候给分值），由开课单位审核；入学成绩的有一个给分规则，</w:t>
            </w:r>
            <w:proofErr w:type="gramStart"/>
            <w:r w:rsidRPr="005A7F5F">
              <w:rPr>
                <w:rFonts w:ascii="宋体" w:hAnsi="宋体" w:hint="eastAsia"/>
                <w:color w:val="000000"/>
                <w:szCs w:val="21"/>
              </w:rPr>
              <w:t>托福雅思的</w:t>
            </w:r>
            <w:proofErr w:type="gramEnd"/>
            <w:r w:rsidRPr="005A7F5F">
              <w:rPr>
                <w:rFonts w:ascii="宋体" w:hAnsi="宋体" w:hint="eastAsia"/>
                <w:color w:val="000000"/>
                <w:szCs w:val="21"/>
              </w:rPr>
              <w:t>由审核人员给。</w:t>
            </w:r>
            <w:proofErr w:type="gramStart"/>
            <w:r w:rsidRPr="005A7F5F">
              <w:rPr>
                <w:rFonts w:ascii="宋体" w:hAnsi="宋体" w:hint="eastAsia"/>
                <w:color w:val="000000"/>
                <w:szCs w:val="21"/>
              </w:rPr>
              <w:t>研</w:t>
            </w:r>
            <w:proofErr w:type="gramEnd"/>
            <w:r w:rsidRPr="005A7F5F">
              <w:rPr>
                <w:rFonts w:ascii="宋体" w:hAnsi="宋体" w:hint="eastAsia"/>
                <w:color w:val="000000"/>
                <w:szCs w:val="21"/>
              </w:rPr>
              <w:t>院终审通过之后自动生效（和选课分开做，如果有选课的申请免修之后可以直接退掉已选）。</w:t>
            </w:r>
          </w:p>
          <w:p w:rsidR="001A2362" w:rsidRPr="005A7F5F" w:rsidRDefault="001A2362" w:rsidP="009A7654">
            <w:pPr>
              <w:jc w:val="left"/>
              <w:rPr>
                <w:rFonts w:ascii="宋体" w:hAnsi="宋体"/>
                <w:color w:val="000000"/>
                <w:szCs w:val="21"/>
              </w:rPr>
            </w:pPr>
            <w:r w:rsidRPr="005A7F5F">
              <w:rPr>
                <w:rFonts w:ascii="宋体" w:hAnsi="宋体" w:hint="eastAsia"/>
                <w:color w:val="000000"/>
                <w:szCs w:val="21"/>
              </w:rPr>
              <w:t>20、学生成绩管理：</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成绩设置：</w:t>
            </w:r>
            <w:proofErr w:type="gramStart"/>
            <w:r w:rsidRPr="005A7F5F">
              <w:rPr>
                <w:rFonts w:ascii="宋体" w:hAnsi="宋体" w:hint="eastAsia"/>
                <w:color w:val="000000"/>
                <w:szCs w:val="21"/>
              </w:rPr>
              <w:t>培养办设置</w:t>
            </w:r>
            <w:proofErr w:type="gramEnd"/>
            <w:r w:rsidRPr="005A7F5F">
              <w:rPr>
                <w:rFonts w:ascii="宋体" w:hAnsi="宋体" w:hint="eastAsia"/>
                <w:color w:val="000000"/>
                <w:szCs w:val="21"/>
              </w:rPr>
              <w:t>成绩录入学期、开始时间和结束时间，只有在设置时间范围内，教师和学院才能录入该学期课程成绩，但</w:t>
            </w:r>
            <w:proofErr w:type="gramStart"/>
            <w:r w:rsidRPr="005A7F5F">
              <w:rPr>
                <w:rFonts w:ascii="宋体" w:hAnsi="宋体" w:hint="eastAsia"/>
                <w:color w:val="000000"/>
                <w:szCs w:val="21"/>
              </w:rPr>
              <w:t>培养办可以</w:t>
            </w:r>
            <w:proofErr w:type="gramEnd"/>
            <w:r w:rsidRPr="005A7F5F">
              <w:rPr>
                <w:rFonts w:ascii="宋体" w:hAnsi="宋体" w:hint="eastAsia"/>
                <w:color w:val="000000"/>
                <w:szCs w:val="21"/>
              </w:rPr>
              <w:t>进行录入操作。学校成绩类型分为百分制、等级制等。</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教师录入成绩：教师根据自己所讲授课程及教学班级，按学号顺序逐一录入学生考试成绩。成绩录入按等级制和百分制划分（根据课程库中是否百分制来定。课程库中可以由</w:t>
            </w:r>
            <w:proofErr w:type="gramStart"/>
            <w:r w:rsidRPr="005A7F5F">
              <w:rPr>
                <w:rFonts w:ascii="宋体" w:hAnsi="宋体" w:hint="eastAsia"/>
                <w:color w:val="000000"/>
                <w:szCs w:val="21"/>
              </w:rPr>
              <w:t>培养办选择</w:t>
            </w:r>
            <w:proofErr w:type="gramEnd"/>
            <w:r w:rsidRPr="005A7F5F">
              <w:rPr>
                <w:rFonts w:ascii="宋体" w:hAnsi="宋体" w:hint="eastAsia"/>
                <w:color w:val="000000"/>
                <w:szCs w:val="21"/>
              </w:rPr>
              <w:t>是否固定成绩录入格式，未固定的可以由教师在录入成绩时选择形式：百分制或者是等级制），百分制为分数，其中缺考学生成绩计为缺考；成绩录入完毕后，需要进行提交确认，确认后成绩锁定，不能进行修改，如果教师确实需要修改成绩，需要研究生院对教学班级成绩打回才能修改。教师成绩录入只能在研究生院规定的时间内完成；可以选择是否录入平时成绩，如果是，则需要维护比例；</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成绩录入：研究生院或学院秘书按课程班级分类录入学生成绩，其功能和操作与教师成绩录入一样，学院秘书只能查看或录入本学</w:t>
            </w:r>
            <w:r w:rsidRPr="005A7F5F">
              <w:rPr>
                <w:rFonts w:ascii="宋体" w:hAnsi="宋体" w:hint="eastAsia"/>
                <w:color w:val="000000"/>
                <w:szCs w:val="21"/>
              </w:rPr>
              <w:lastRenderedPageBreak/>
              <w:t>院开设课程的教学班级成绩。研究生院使用时不受录入时间设定控制。</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学生成绩变更：任课教师提交成绩修改申请，研究生院审核。研究生院可以对学生的成绩进行修改，系统将记录修改人、修改时间、修改原因、原成绩、</w:t>
            </w:r>
            <w:proofErr w:type="gramStart"/>
            <w:r w:rsidRPr="005A7F5F">
              <w:rPr>
                <w:rFonts w:ascii="宋体" w:hAnsi="宋体" w:hint="eastAsia"/>
                <w:color w:val="000000"/>
                <w:szCs w:val="21"/>
              </w:rPr>
              <w:t>现成绩</w:t>
            </w:r>
            <w:proofErr w:type="gramEnd"/>
            <w:r w:rsidRPr="005A7F5F">
              <w:rPr>
                <w:rFonts w:ascii="宋体" w:hAnsi="宋体" w:hint="eastAsia"/>
                <w:color w:val="000000"/>
                <w:szCs w:val="21"/>
              </w:rPr>
              <w:t>等信息，并保存在成绩修改日志中供查询使用。系统可以导出修改的记录。</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学生成绩补录：任课教师提交成绩补录申请并上</w:t>
            </w:r>
            <w:proofErr w:type="gramStart"/>
            <w:r w:rsidRPr="005A7F5F">
              <w:rPr>
                <w:rFonts w:ascii="宋体" w:hAnsi="宋体" w:hint="eastAsia"/>
                <w:color w:val="000000"/>
                <w:szCs w:val="21"/>
              </w:rPr>
              <w:t>传相关</w:t>
            </w:r>
            <w:proofErr w:type="gramEnd"/>
            <w:r w:rsidRPr="005A7F5F">
              <w:rPr>
                <w:rFonts w:ascii="宋体" w:hAnsi="宋体" w:hint="eastAsia"/>
                <w:color w:val="000000"/>
                <w:szCs w:val="21"/>
              </w:rPr>
              <w:t>考核材料，研究生院审核，通过后系统将记录补录操作人、补录时间、补录原因、成绩等信息，并保存在成绩补录日志中供查询使用。系统可以导出补录的记录。必修环节成绩录入：对于社会实践、学术交流活动等信息，学院可以作为课程成绩直接</w:t>
            </w:r>
            <w:proofErr w:type="gramStart"/>
            <w:r w:rsidRPr="005A7F5F">
              <w:rPr>
                <w:rFonts w:ascii="宋体" w:hAnsi="宋体" w:hint="eastAsia"/>
                <w:color w:val="000000"/>
                <w:szCs w:val="21"/>
              </w:rPr>
              <w:t>批量或</w:t>
            </w:r>
            <w:proofErr w:type="gramEnd"/>
            <w:r w:rsidRPr="005A7F5F">
              <w:rPr>
                <w:rFonts w:ascii="宋体" w:hAnsi="宋体" w:hint="eastAsia"/>
                <w:color w:val="000000"/>
                <w:szCs w:val="21"/>
              </w:rPr>
              <w:t>单个录入学生成绩，成绩为合格和不合格。</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教学班成绩查询：研究生院可以按权限查询教学班学生成绩信息；</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学生成绩表查询和打印：研究生院等根据权限能够按照学生类别、学院、专业等条件查询成绩单，可以单个或批量打印学生成绩单，成绩表参照文档（提供中文、中英文和英文成绩样表）；</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成绩录入情况查询：研究生院或学院可以查询每学期教学班成绩录入情况，以便发现没有录入或没有提交成绩的教学班信息，以便和教师联系。</w:t>
            </w:r>
          </w:p>
          <w:p w:rsidR="001A2362" w:rsidRPr="005A7F5F" w:rsidRDefault="001A2362" w:rsidP="009A7654">
            <w:pPr>
              <w:jc w:val="left"/>
              <w:rPr>
                <w:rFonts w:ascii="宋体" w:hAnsi="宋体"/>
                <w:color w:val="000000"/>
                <w:szCs w:val="21"/>
              </w:rPr>
            </w:pPr>
            <w:r w:rsidRPr="005A7F5F">
              <w:rPr>
                <w:rFonts w:ascii="宋体" w:hAnsi="宋体" w:hint="eastAsia"/>
                <w:color w:val="000000"/>
                <w:szCs w:val="21"/>
              </w:rPr>
              <w:t>21、补考管理：</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补考设置：系统可以按照</w:t>
            </w:r>
            <w:proofErr w:type="gramStart"/>
            <w:r w:rsidRPr="005A7F5F">
              <w:rPr>
                <w:rFonts w:ascii="宋体" w:hAnsi="宋体" w:hint="eastAsia"/>
                <w:color w:val="000000"/>
                <w:szCs w:val="21"/>
              </w:rPr>
              <w:t>学生首修成绩</w:t>
            </w:r>
            <w:proofErr w:type="gramEnd"/>
            <w:r w:rsidRPr="005A7F5F">
              <w:rPr>
                <w:rFonts w:ascii="宋体" w:hAnsi="宋体" w:hint="eastAsia"/>
                <w:color w:val="000000"/>
                <w:szCs w:val="21"/>
              </w:rPr>
              <w:t>，汇总出需要补考学生名单。并设置每个学期补考报名时间范围。</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补考报名：在补考报名时间范围内，具备补考资格的学生可以在线申请补考，由对应课程的开课单位统一进行审核。</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补考成绩录入：补考结束之后，</w:t>
            </w:r>
            <w:proofErr w:type="gramStart"/>
            <w:r w:rsidRPr="005A7F5F">
              <w:rPr>
                <w:rFonts w:ascii="宋体" w:hAnsi="宋体" w:hint="eastAsia"/>
                <w:color w:val="000000"/>
                <w:szCs w:val="21"/>
              </w:rPr>
              <w:t>按照按照</w:t>
            </w:r>
            <w:proofErr w:type="gramEnd"/>
            <w:r w:rsidRPr="005A7F5F">
              <w:rPr>
                <w:rFonts w:ascii="宋体" w:hAnsi="宋体" w:hint="eastAsia"/>
                <w:color w:val="000000"/>
                <w:szCs w:val="21"/>
              </w:rPr>
              <w:t>补考课程统一为补考学生录入补考成绩，所有补考成绩会单独进行标记。</w:t>
            </w:r>
          </w:p>
          <w:p w:rsidR="001A2362" w:rsidRPr="005A7F5F" w:rsidRDefault="001A2362" w:rsidP="009A7654">
            <w:pPr>
              <w:jc w:val="left"/>
              <w:rPr>
                <w:rFonts w:ascii="宋体" w:hAnsi="宋体"/>
                <w:color w:val="000000"/>
                <w:szCs w:val="21"/>
              </w:rPr>
            </w:pPr>
            <w:r w:rsidRPr="005A7F5F">
              <w:rPr>
                <w:rFonts w:ascii="宋体" w:hAnsi="宋体" w:hint="eastAsia"/>
                <w:color w:val="000000"/>
                <w:szCs w:val="21"/>
              </w:rPr>
              <w:t>22、缓考管理：</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缓考申请：在设置的时间范围之内，选课名单内的学生可以通过系统提报缓考申请。</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缓考审核：缓</w:t>
            </w:r>
            <w:proofErr w:type="gramStart"/>
            <w:r w:rsidRPr="005A7F5F">
              <w:rPr>
                <w:rFonts w:ascii="宋体" w:hAnsi="宋体" w:hint="eastAsia"/>
                <w:color w:val="000000"/>
                <w:szCs w:val="21"/>
              </w:rPr>
              <w:t>考申请</w:t>
            </w:r>
            <w:proofErr w:type="gramEnd"/>
            <w:r w:rsidRPr="005A7F5F">
              <w:rPr>
                <w:rFonts w:ascii="宋体" w:hAnsi="宋体" w:hint="eastAsia"/>
                <w:color w:val="000000"/>
                <w:szCs w:val="21"/>
              </w:rPr>
              <w:t>提交之后会由任课教室进行审核，审核通过之后教学班成绩录入处会显示缓考，最终成绩由缓考成绩录入处单独录入。</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缓考成绩录入。</w:t>
            </w:r>
          </w:p>
          <w:p w:rsidR="001A2362" w:rsidRPr="005A7F5F" w:rsidRDefault="001A2362" w:rsidP="009A7654">
            <w:pPr>
              <w:jc w:val="left"/>
              <w:rPr>
                <w:rFonts w:ascii="宋体" w:hAnsi="宋体"/>
                <w:color w:val="000000"/>
                <w:szCs w:val="21"/>
              </w:rPr>
            </w:pPr>
            <w:r w:rsidRPr="005A7F5F">
              <w:rPr>
                <w:rFonts w:ascii="宋体" w:hAnsi="宋体" w:hint="eastAsia"/>
                <w:color w:val="000000"/>
                <w:szCs w:val="21"/>
              </w:rPr>
              <w:t>23、导师信息管理：</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学位办可导入或增量导入导师基本信息，导入文件为EXCEL或DBF，如果导师的信息发生变更，</w:t>
            </w:r>
            <w:proofErr w:type="gramStart"/>
            <w:r w:rsidRPr="005A7F5F">
              <w:rPr>
                <w:rFonts w:ascii="宋体" w:hAnsi="宋体" w:hint="eastAsia"/>
                <w:color w:val="000000"/>
                <w:szCs w:val="21"/>
              </w:rPr>
              <w:t>如硕导</w:t>
            </w:r>
            <w:proofErr w:type="gramEnd"/>
            <w:r w:rsidRPr="005A7F5F">
              <w:rPr>
                <w:rFonts w:ascii="宋体" w:hAnsi="宋体" w:hint="eastAsia"/>
                <w:color w:val="000000"/>
                <w:szCs w:val="21"/>
              </w:rPr>
              <w:t>变更为博导，则系统能够更新导师类别等信息，若为新增导师，则系统在导入时自动添加该部分导师信息；对于退休、调出等人事相关工作变动的，可以通过数据集成，将人事系统中的状态同步到导师库中。</w:t>
            </w:r>
          </w:p>
          <w:p w:rsidR="001A2362" w:rsidRPr="005A7F5F" w:rsidRDefault="001A2362" w:rsidP="009A7654">
            <w:pPr>
              <w:jc w:val="left"/>
              <w:rPr>
                <w:rFonts w:ascii="宋体" w:hAnsi="宋体"/>
                <w:color w:val="000000"/>
                <w:szCs w:val="21"/>
              </w:rPr>
            </w:pPr>
            <w:r w:rsidRPr="005A7F5F">
              <w:rPr>
                <w:rFonts w:ascii="宋体" w:hAnsi="宋体" w:hint="eastAsia"/>
                <w:color w:val="000000"/>
                <w:szCs w:val="21"/>
              </w:rPr>
              <w:t>24、考</w:t>
            </w:r>
            <w:proofErr w:type="gramStart"/>
            <w:r w:rsidRPr="005A7F5F">
              <w:rPr>
                <w:rFonts w:ascii="宋体" w:hAnsi="宋体" w:hint="eastAsia"/>
                <w:color w:val="000000"/>
                <w:szCs w:val="21"/>
              </w:rPr>
              <w:t>务</w:t>
            </w:r>
            <w:proofErr w:type="gramEnd"/>
            <w:r w:rsidRPr="005A7F5F">
              <w:rPr>
                <w:rFonts w:ascii="宋体" w:hAnsi="宋体" w:hint="eastAsia"/>
                <w:color w:val="000000"/>
                <w:szCs w:val="21"/>
              </w:rPr>
              <w:t>管理：</w:t>
            </w:r>
          </w:p>
          <w:p w:rsidR="001A2362" w:rsidRPr="005A7F5F" w:rsidRDefault="001A2362" w:rsidP="009A7654">
            <w:pPr>
              <w:jc w:val="left"/>
              <w:rPr>
                <w:rFonts w:ascii="宋体" w:hAnsi="宋体"/>
                <w:color w:val="000000"/>
                <w:szCs w:val="21"/>
              </w:rPr>
            </w:pPr>
            <w:r w:rsidRPr="005A7F5F">
              <w:rPr>
                <w:rFonts w:ascii="宋体" w:hAnsi="宋体" w:hint="eastAsia"/>
                <w:color w:val="000000"/>
                <w:szCs w:val="21"/>
              </w:rPr>
              <w:t xml:space="preserve">   下达考试计划、考试安排、考试冲突检测、考试教室推送物管、考试</w:t>
            </w:r>
            <w:proofErr w:type="gramStart"/>
            <w:r w:rsidRPr="005A7F5F">
              <w:rPr>
                <w:rFonts w:ascii="宋体" w:hAnsi="宋体" w:hint="eastAsia"/>
                <w:color w:val="000000"/>
                <w:szCs w:val="21"/>
              </w:rPr>
              <w:t>巡考表打印</w:t>
            </w:r>
            <w:proofErr w:type="gramEnd"/>
            <w:r w:rsidRPr="005A7F5F">
              <w:rPr>
                <w:rFonts w:ascii="宋体" w:hAnsi="宋体" w:hint="eastAsia"/>
                <w:color w:val="000000"/>
                <w:szCs w:val="21"/>
              </w:rPr>
              <w:t>。</w:t>
            </w:r>
          </w:p>
          <w:p w:rsidR="001A2362" w:rsidRPr="005A7F5F" w:rsidRDefault="001A2362" w:rsidP="009A7654">
            <w:pPr>
              <w:jc w:val="left"/>
              <w:rPr>
                <w:rFonts w:ascii="宋体" w:hAnsi="宋体"/>
                <w:color w:val="000000"/>
                <w:szCs w:val="21"/>
              </w:rPr>
            </w:pPr>
          </w:p>
          <w:p w:rsidR="001A2362" w:rsidRPr="005A7F5F" w:rsidRDefault="001A2362" w:rsidP="009A7654">
            <w:pPr>
              <w:jc w:val="left"/>
              <w:rPr>
                <w:rFonts w:ascii="宋体" w:hAnsi="宋体"/>
                <w:color w:val="000000"/>
                <w:szCs w:val="21"/>
              </w:rPr>
            </w:pPr>
            <w:r w:rsidRPr="005A7F5F">
              <w:rPr>
                <w:rFonts w:ascii="宋体" w:hAnsi="宋体" w:hint="eastAsia"/>
                <w:color w:val="000000"/>
                <w:szCs w:val="21"/>
              </w:rPr>
              <w:lastRenderedPageBreak/>
              <w:t>二、技术指标</w:t>
            </w:r>
          </w:p>
          <w:p w:rsidR="001A2362" w:rsidRPr="005A7F5F" w:rsidRDefault="001A2362" w:rsidP="001A2362">
            <w:pPr>
              <w:ind w:firstLineChars="100" w:firstLine="200"/>
              <w:jc w:val="left"/>
              <w:rPr>
                <w:rFonts w:ascii="宋体" w:hAnsi="宋体"/>
                <w:color w:val="000000"/>
                <w:szCs w:val="21"/>
              </w:rPr>
            </w:pPr>
            <w:r w:rsidRPr="005A7F5F">
              <w:rPr>
                <w:rFonts w:ascii="宋体" w:hAnsi="宋体" w:hint="eastAsia"/>
                <w:color w:val="000000"/>
                <w:szCs w:val="21"/>
              </w:rPr>
              <w:t>★1、为充分保证系统在安全性、易扩展性、易维护性等方面的要求，要求采用Java开发体系。</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2、本项目要求采用构件化的开发技术，减少大量的重复劳动。</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3、系统开发技术路线要求采用基于XML和Web Service的异构系统综合服务解决方案，从而解决系统的跨平台问题。</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4、应用系统软件要求支持Oracle等主流数据库软件。</w:t>
            </w:r>
          </w:p>
          <w:p w:rsidR="001A2362" w:rsidRPr="005A7F5F" w:rsidRDefault="001A2362" w:rsidP="001A2362">
            <w:pPr>
              <w:ind w:firstLineChars="200" w:firstLine="400"/>
              <w:jc w:val="left"/>
              <w:rPr>
                <w:rFonts w:ascii="宋体" w:hAnsi="宋体"/>
                <w:color w:val="000000"/>
                <w:szCs w:val="21"/>
              </w:rPr>
            </w:pPr>
            <w:r w:rsidRPr="005A7F5F">
              <w:rPr>
                <w:rFonts w:ascii="宋体" w:hAnsi="宋体" w:hint="eastAsia"/>
                <w:color w:val="000000"/>
                <w:szCs w:val="21"/>
              </w:rPr>
              <w:t>5、系统必须保障应用程序安全、网络安全、设备安全和数据安全。</w:t>
            </w:r>
          </w:p>
          <w:p w:rsidR="001A2362" w:rsidRPr="005A7F5F" w:rsidRDefault="001A2362" w:rsidP="001A2362">
            <w:pPr>
              <w:ind w:firstLineChars="100" w:firstLine="200"/>
              <w:jc w:val="left"/>
              <w:rPr>
                <w:rFonts w:ascii="宋体" w:hAnsi="宋体"/>
                <w:color w:val="000000"/>
                <w:szCs w:val="21"/>
              </w:rPr>
            </w:pPr>
            <w:r w:rsidRPr="005A7F5F">
              <w:rPr>
                <w:rFonts w:ascii="宋体" w:hAnsi="宋体" w:hint="eastAsia"/>
                <w:color w:val="000000"/>
                <w:szCs w:val="21"/>
              </w:rPr>
              <w:t>★6、要求研究生相关服务与现有网上办事大厅无缝融合，能在网上办事大厅上直接管理研究生相关服务，包括服务的上线、下线、分级授权等，同时包含网上办事大厅原厂商集成费用。</w:t>
            </w:r>
          </w:p>
          <w:p w:rsidR="001A2362" w:rsidRPr="005A7F5F" w:rsidRDefault="001A2362" w:rsidP="001A2362">
            <w:pPr>
              <w:ind w:firstLineChars="100" w:firstLine="200"/>
              <w:jc w:val="left"/>
              <w:rPr>
                <w:rFonts w:ascii="宋体" w:hAnsi="宋体"/>
                <w:color w:val="000000"/>
                <w:szCs w:val="21"/>
              </w:rPr>
            </w:pPr>
            <w:r w:rsidRPr="005A7F5F">
              <w:rPr>
                <w:rFonts w:ascii="宋体" w:hAnsi="宋体" w:hint="eastAsia"/>
                <w:color w:val="000000"/>
                <w:szCs w:val="21"/>
              </w:rPr>
              <w:t>★7、要求与我校现有身份认证平台无缝融合，同时包含身份认证原厂商集成费用。</w:t>
            </w:r>
          </w:p>
          <w:p w:rsidR="001A2362" w:rsidRPr="005A7F5F" w:rsidRDefault="001A2362" w:rsidP="001A2362">
            <w:pPr>
              <w:ind w:firstLineChars="100" w:firstLine="200"/>
              <w:jc w:val="left"/>
              <w:rPr>
                <w:rFonts w:ascii="宋体" w:hAnsi="宋体"/>
                <w:color w:val="000000"/>
                <w:szCs w:val="21"/>
              </w:rPr>
            </w:pPr>
            <w:r w:rsidRPr="005A7F5F">
              <w:rPr>
                <w:rFonts w:ascii="宋体" w:hAnsi="宋体" w:hint="eastAsia"/>
                <w:color w:val="000000"/>
                <w:szCs w:val="21"/>
              </w:rPr>
              <w:t>★8、要求与我校现有主数据管理平台无缝融合，同时包含主数据管理平台原厂商集成费用。</w:t>
            </w:r>
          </w:p>
        </w:tc>
        <w:tc>
          <w:tcPr>
            <w:tcW w:w="708" w:type="dxa"/>
            <w:vAlign w:val="center"/>
          </w:tcPr>
          <w:p w:rsidR="001A2362" w:rsidRPr="005A7F5F" w:rsidRDefault="001A2362" w:rsidP="001A2362">
            <w:pPr>
              <w:spacing w:beforeLines="50" w:afterLines="50"/>
              <w:jc w:val="center"/>
              <w:rPr>
                <w:rFonts w:ascii="宋体" w:hAnsi="宋体"/>
                <w:b/>
                <w:color w:val="FF0000"/>
                <w:szCs w:val="21"/>
              </w:rPr>
            </w:pPr>
          </w:p>
        </w:tc>
      </w:tr>
    </w:tbl>
    <w:p w:rsidR="001A2362" w:rsidRPr="00477E2D" w:rsidRDefault="001A2362" w:rsidP="001A2362">
      <w:pPr>
        <w:widowControl/>
        <w:spacing w:line="360" w:lineRule="auto"/>
        <w:ind w:firstLineChars="50" w:firstLine="105"/>
        <w:jc w:val="left"/>
        <w:rPr>
          <w:b/>
          <w:szCs w:val="21"/>
        </w:rPr>
      </w:pPr>
      <w:r w:rsidRPr="00477E2D">
        <w:rPr>
          <w:rFonts w:ascii="宋体" w:hAnsi="Courier New" w:hint="eastAsia"/>
          <w:szCs w:val="21"/>
        </w:rPr>
        <w:lastRenderedPageBreak/>
        <w:t>说明：技术参数要求中的★号</w:t>
      </w:r>
      <w:r>
        <w:rPr>
          <w:rFonts w:ascii="宋体" w:hAnsi="Courier New" w:hint="eastAsia"/>
          <w:szCs w:val="21"/>
        </w:rPr>
        <w:t>、</w:t>
      </w:r>
      <w:r w:rsidRPr="00477E2D">
        <w:rPr>
          <w:rFonts w:ascii="宋体" w:hAnsi="Courier New" w:hint="eastAsia"/>
          <w:szCs w:val="21"/>
        </w:rPr>
        <w:t>无标识项，按照</w:t>
      </w:r>
      <w:r w:rsidRPr="00477E2D">
        <w:rPr>
          <w:rFonts w:hint="eastAsia"/>
          <w:b/>
        </w:rPr>
        <w:t xml:space="preserve"> </w:t>
      </w:r>
      <w:r w:rsidRPr="00477E2D">
        <w:rPr>
          <w:rFonts w:ascii="宋体" w:hAnsi="Courier New" w:hint="eastAsia"/>
          <w:szCs w:val="21"/>
        </w:rPr>
        <w:t>第4章中的“</w:t>
      </w:r>
      <w:r w:rsidRPr="00477E2D">
        <w:rPr>
          <w:rFonts w:ascii="宋体" w:hAnsi="Courier New" w:hint="eastAsia"/>
          <w:b/>
          <w:szCs w:val="21"/>
        </w:rPr>
        <w:t>表二：</w:t>
      </w:r>
      <w:r w:rsidRPr="00477E2D">
        <w:rPr>
          <w:rFonts w:ascii="宋体" w:hAnsi="Courier New"/>
          <w:b/>
          <w:szCs w:val="21"/>
        </w:rPr>
        <w:t>详细评审标准</w:t>
      </w:r>
      <w:r w:rsidRPr="00477E2D">
        <w:rPr>
          <w:rFonts w:ascii="宋体" w:hAnsi="Courier New" w:hint="eastAsia"/>
          <w:szCs w:val="21"/>
        </w:rPr>
        <w:t>”进行评分。</w:t>
      </w:r>
    </w:p>
    <w:p w:rsidR="001A2362" w:rsidRPr="00477E2D" w:rsidRDefault="001A2362" w:rsidP="001A2362">
      <w:pPr>
        <w:pStyle w:val="2"/>
        <w:spacing w:line="440" w:lineRule="exact"/>
        <w:ind w:left="709"/>
        <w:rPr>
          <w:sz w:val="21"/>
          <w:szCs w:val="21"/>
        </w:rPr>
      </w:pPr>
      <w:r w:rsidRPr="00477E2D">
        <w:rPr>
          <w:sz w:val="21"/>
          <w:szCs w:val="21"/>
        </w:rPr>
        <w:t>项目履约时间</w:t>
      </w:r>
      <w:r w:rsidRPr="00477E2D">
        <w:rPr>
          <w:rFonts w:hint="eastAsia"/>
          <w:sz w:val="21"/>
          <w:szCs w:val="21"/>
        </w:rPr>
        <w:t>、</w:t>
      </w:r>
      <w:r w:rsidRPr="00477E2D">
        <w:rPr>
          <w:sz w:val="21"/>
          <w:szCs w:val="21"/>
        </w:rPr>
        <w:t>地点</w:t>
      </w:r>
      <w:bookmarkEnd w:id="18"/>
    </w:p>
    <w:p w:rsidR="001A2362" w:rsidRDefault="001A2362" w:rsidP="001A2362">
      <w:pPr>
        <w:snapToGrid w:val="0"/>
        <w:spacing w:line="360" w:lineRule="auto"/>
        <w:ind w:leftChars="4" w:left="8"/>
        <w:jc w:val="left"/>
        <w:rPr>
          <w:rFonts w:ascii="宋体" w:hAnsi="宋体"/>
          <w:szCs w:val="21"/>
        </w:rPr>
      </w:pPr>
      <w:r w:rsidRPr="00477E2D">
        <w:rPr>
          <w:rFonts w:hint="eastAsia"/>
          <w:szCs w:val="21"/>
        </w:rPr>
        <w:t>履约时间：</w:t>
      </w:r>
      <w:r w:rsidRPr="00086B15">
        <w:rPr>
          <w:rFonts w:ascii="宋体" w:hAnsi="宋体" w:hint="eastAsia"/>
          <w:szCs w:val="21"/>
        </w:rPr>
        <w:t>合同签订后30日内完成系统安装部署</w:t>
      </w:r>
    </w:p>
    <w:p w:rsidR="001A2362" w:rsidRPr="00477E2D" w:rsidRDefault="001A2362" w:rsidP="001A2362">
      <w:pPr>
        <w:snapToGrid w:val="0"/>
        <w:spacing w:line="360" w:lineRule="auto"/>
        <w:ind w:leftChars="4" w:left="8"/>
        <w:jc w:val="left"/>
        <w:rPr>
          <w:szCs w:val="21"/>
        </w:rPr>
      </w:pPr>
      <w:r w:rsidRPr="00477E2D">
        <w:rPr>
          <w:rFonts w:hint="eastAsia"/>
          <w:szCs w:val="21"/>
        </w:rPr>
        <w:t>履约地点：</w:t>
      </w:r>
      <w:r>
        <w:rPr>
          <w:rFonts w:ascii="宋体" w:hAnsi="宋体" w:hint="eastAsia"/>
          <w:szCs w:val="21"/>
        </w:rPr>
        <w:t>西南交通大学</w:t>
      </w:r>
      <w:proofErr w:type="gramStart"/>
      <w:r>
        <w:rPr>
          <w:rFonts w:ascii="宋体" w:hAnsi="宋体" w:hint="eastAsia"/>
          <w:szCs w:val="21"/>
        </w:rPr>
        <w:t>犀</w:t>
      </w:r>
      <w:proofErr w:type="gramEnd"/>
      <w:r>
        <w:rPr>
          <w:rFonts w:ascii="宋体" w:hAnsi="宋体" w:hint="eastAsia"/>
          <w:szCs w:val="21"/>
        </w:rPr>
        <w:t>浦校区</w:t>
      </w:r>
    </w:p>
    <w:p w:rsidR="001A2362" w:rsidRPr="00477E2D" w:rsidRDefault="001A2362" w:rsidP="001A2362">
      <w:pPr>
        <w:pStyle w:val="2"/>
        <w:spacing w:line="440" w:lineRule="exact"/>
        <w:ind w:left="709"/>
        <w:rPr>
          <w:sz w:val="21"/>
          <w:szCs w:val="21"/>
        </w:rPr>
      </w:pPr>
      <w:bookmarkStart w:id="19" w:name="_Toc477248553"/>
      <w:bookmarkStart w:id="20" w:name="_Toc417566437"/>
      <w:r w:rsidRPr="00477E2D">
        <w:rPr>
          <w:rFonts w:hint="eastAsia"/>
          <w:sz w:val="21"/>
          <w:szCs w:val="21"/>
        </w:rPr>
        <w:t>付款方式</w:t>
      </w:r>
      <w:bookmarkEnd w:id="19"/>
      <w:bookmarkEnd w:id="20"/>
    </w:p>
    <w:p w:rsidR="001A2362" w:rsidRPr="00477E2D" w:rsidRDefault="001A2362" w:rsidP="001A2362">
      <w:pPr>
        <w:spacing w:line="440" w:lineRule="exact"/>
        <w:ind w:firstLineChars="200" w:firstLine="420"/>
        <w:rPr>
          <w:szCs w:val="21"/>
        </w:rPr>
      </w:pPr>
      <w:bookmarkStart w:id="21" w:name="_Toc417566438"/>
      <w:r w:rsidRPr="00477E2D">
        <w:rPr>
          <w:szCs w:val="21"/>
        </w:rPr>
        <w:t>1.</w:t>
      </w:r>
      <w:r w:rsidRPr="00477E2D">
        <w:rPr>
          <w:szCs w:val="21"/>
        </w:rPr>
        <w:t>分期付款，第一期，合同签署后支付</w:t>
      </w:r>
      <w:r w:rsidRPr="00477E2D">
        <w:rPr>
          <w:rFonts w:hint="eastAsia"/>
          <w:szCs w:val="21"/>
        </w:rPr>
        <w:t>合同</w:t>
      </w:r>
      <w:r w:rsidRPr="00477E2D">
        <w:rPr>
          <w:szCs w:val="21"/>
        </w:rPr>
        <w:t>总额的</w:t>
      </w:r>
      <w:r w:rsidRPr="00477E2D">
        <w:rPr>
          <w:rFonts w:hint="eastAsia"/>
          <w:szCs w:val="21"/>
        </w:rPr>
        <w:t>6</w:t>
      </w:r>
      <w:r w:rsidRPr="00477E2D">
        <w:rPr>
          <w:szCs w:val="21"/>
        </w:rPr>
        <w:t>0%</w:t>
      </w:r>
      <w:r w:rsidRPr="00477E2D">
        <w:rPr>
          <w:szCs w:val="21"/>
        </w:rPr>
        <w:t>；第二期，货到验收合格，在中标人支付招标人</w:t>
      </w:r>
      <w:r w:rsidRPr="00477E2D">
        <w:rPr>
          <w:szCs w:val="21"/>
        </w:rPr>
        <w:t>5%</w:t>
      </w:r>
      <w:r w:rsidRPr="00477E2D">
        <w:rPr>
          <w:szCs w:val="21"/>
        </w:rPr>
        <w:t>的质保金后十个工作日内，招标人支付合同总额的</w:t>
      </w:r>
      <w:r w:rsidRPr="00477E2D">
        <w:rPr>
          <w:rFonts w:hint="eastAsia"/>
          <w:szCs w:val="21"/>
        </w:rPr>
        <w:t>4</w:t>
      </w:r>
      <w:r w:rsidRPr="00477E2D">
        <w:rPr>
          <w:szCs w:val="21"/>
        </w:rPr>
        <w:t>0%</w:t>
      </w:r>
      <w:r w:rsidRPr="00477E2D">
        <w:rPr>
          <w:szCs w:val="21"/>
        </w:rPr>
        <w:t>；第三期，正常运行</w:t>
      </w:r>
      <w:r w:rsidRPr="00477E2D">
        <w:rPr>
          <w:rFonts w:hint="eastAsia"/>
          <w:szCs w:val="21"/>
        </w:rPr>
        <w:t>一</w:t>
      </w:r>
      <w:r w:rsidRPr="00477E2D">
        <w:rPr>
          <w:szCs w:val="21"/>
        </w:rPr>
        <w:t>年后</w:t>
      </w:r>
      <w:r w:rsidRPr="00477E2D">
        <w:rPr>
          <w:rFonts w:hint="eastAsia"/>
          <w:szCs w:val="21"/>
        </w:rPr>
        <w:t>退还</w:t>
      </w:r>
      <w:r w:rsidRPr="00477E2D">
        <w:rPr>
          <w:szCs w:val="21"/>
        </w:rPr>
        <w:t>质保金；</w:t>
      </w:r>
    </w:p>
    <w:p w:rsidR="001A2362" w:rsidRPr="00477E2D" w:rsidRDefault="001A2362" w:rsidP="001A2362">
      <w:pPr>
        <w:pStyle w:val="11"/>
        <w:numPr>
          <w:ilvl w:val="0"/>
          <w:numId w:val="0"/>
        </w:numPr>
        <w:ind w:firstLineChars="150" w:firstLine="315"/>
        <w:rPr>
          <w:sz w:val="21"/>
          <w:szCs w:val="21"/>
        </w:rPr>
      </w:pPr>
      <w:r w:rsidRPr="00477E2D">
        <w:rPr>
          <w:rFonts w:ascii="Calibri" w:hAnsi="Calibri"/>
          <w:sz w:val="21"/>
          <w:szCs w:val="21"/>
        </w:rPr>
        <w:t>2.</w:t>
      </w:r>
      <w:r w:rsidRPr="00477E2D">
        <w:rPr>
          <w:rFonts w:hint="eastAsia"/>
          <w:sz w:val="21"/>
          <w:szCs w:val="21"/>
        </w:rPr>
        <w:t>中标人</w:t>
      </w:r>
      <w:r w:rsidRPr="00477E2D">
        <w:rPr>
          <w:sz w:val="21"/>
          <w:szCs w:val="21"/>
        </w:rPr>
        <w:t>需提供增值税</w:t>
      </w:r>
      <w:r w:rsidRPr="00477E2D">
        <w:rPr>
          <w:rFonts w:hint="eastAsia"/>
          <w:sz w:val="21"/>
          <w:szCs w:val="21"/>
        </w:rPr>
        <w:t>普通</w:t>
      </w:r>
      <w:r w:rsidRPr="00477E2D">
        <w:rPr>
          <w:sz w:val="21"/>
          <w:szCs w:val="21"/>
        </w:rPr>
        <w:t>发票。</w:t>
      </w:r>
    </w:p>
    <w:p w:rsidR="001A2362" w:rsidRPr="00477E2D" w:rsidRDefault="001A2362" w:rsidP="001A2362">
      <w:pPr>
        <w:pStyle w:val="2"/>
        <w:spacing w:line="440" w:lineRule="exact"/>
        <w:ind w:left="709"/>
        <w:rPr>
          <w:sz w:val="21"/>
          <w:szCs w:val="21"/>
        </w:rPr>
      </w:pPr>
      <w:bookmarkStart w:id="22" w:name="_Toc477248554"/>
      <w:bookmarkEnd w:id="21"/>
      <w:r w:rsidRPr="00477E2D">
        <w:rPr>
          <w:rFonts w:hint="eastAsia"/>
          <w:sz w:val="21"/>
          <w:szCs w:val="21"/>
        </w:rPr>
        <w:t>服务要求</w:t>
      </w:r>
      <w:bookmarkEnd w:id="22"/>
    </w:p>
    <w:tbl>
      <w:tblPr>
        <w:tblW w:w="8472" w:type="dxa"/>
        <w:tblLayout w:type="fixed"/>
        <w:tblLook w:val="04A0"/>
      </w:tblPr>
      <w:tblGrid>
        <w:gridCol w:w="674"/>
        <w:gridCol w:w="1561"/>
        <w:gridCol w:w="6237"/>
      </w:tblGrid>
      <w:tr w:rsidR="001A2362" w:rsidTr="009A7654">
        <w:tc>
          <w:tcPr>
            <w:tcW w:w="674" w:type="dxa"/>
            <w:tcBorders>
              <w:top w:val="single" w:sz="4" w:space="0" w:color="auto"/>
              <w:left w:val="single" w:sz="4" w:space="0" w:color="auto"/>
              <w:bottom w:val="single" w:sz="4" w:space="0" w:color="auto"/>
              <w:right w:val="single" w:sz="4" w:space="0" w:color="auto"/>
            </w:tcBorders>
            <w:vAlign w:val="center"/>
          </w:tcPr>
          <w:p w:rsidR="001A2362" w:rsidRDefault="001A2362" w:rsidP="009A7654">
            <w:pPr>
              <w:spacing w:line="360" w:lineRule="auto"/>
              <w:jc w:val="center"/>
              <w:rPr>
                <w:rFonts w:ascii="宋体" w:hAnsi="宋体"/>
                <w:b/>
                <w:bCs/>
                <w:szCs w:val="21"/>
              </w:rPr>
            </w:pPr>
            <w:r>
              <w:rPr>
                <w:rFonts w:ascii="宋体" w:hAnsi="宋体" w:hint="eastAsia"/>
                <w:b/>
              </w:rPr>
              <w:t>序号</w:t>
            </w:r>
          </w:p>
        </w:tc>
        <w:tc>
          <w:tcPr>
            <w:tcW w:w="1561" w:type="dxa"/>
            <w:tcBorders>
              <w:top w:val="single" w:sz="4" w:space="0" w:color="auto"/>
              <w:left w:val="single" w:sz="4" w:space="0" w:color="auto"/>
              <w:bottom w:val="single" w:sz="4" w:space="0" w:color="auto"/>
              <w:right w:val="single" w:sz="4" w:space="0" w:color="auto"/>
            </w:tcBorders>
            <w:vAlign w:val="center"/>
          </w:tcPr>
          <w:p w:rsidR="001A2362" w:rsidRDefault="001A2362" w:rsidP="009A7654">
            <w:pPr>
              <w:spacing w:line="360" w:lineRule="auto"/>
              <w:jc w:val="center"/>
              <w:rPr>
                <w:rFonts w:ascii="宋体" w:hAnsi="宋体"/>
                <w:b/>
                <w:bCs/>
                <w:szCs w:val="21"/>
              </w:rPr>
            </w:pPr>
            <w:r>
              <w:rPr>
                <w:rFonts w:ascii="宋体" w:hAnsi="宋体" w:hint="eastAsia"/>
                <w:b/>
              </w:rPr>
              <w:t>服务要求项目</w:t>
            </w:r>
          </w:p>
        </w:tc>
        <w:tc>
          <w:tcPr>
            <w:tcW w:w="6237" w:type="dxa"/>
            <w:tcBorders>
              <w:top w:val="single" w:sz="4" w:space="0" w:color="auto"/>
              <w:left w:val="single" w:sz="4" w:space="0" w:color="auto"/>
              <w:bottom w:val="single" w:sz="4" w:space="0" w:color="auto"/>
              <w:right w:val="single" w:sz="4" w:space="0" w:color="auto"/>
            </w:tcBorders>
            <w:vAlign w:val="center"/>
          </w:tcPr>
          <w:p w:rsidR="001A2362" w:rsidRDefault="001A2362" w:rsidP="009A7654">
            <w:pPr>
              <w:spacing w:line="360" w:lineRule="auto"/>
              <w:jc w:val="center"/>
              <w:rPr>
                <w:rFonts w:ascii="宋体" w:hAnsi="宋体"/>
                <w:b/>
                <w:bCs/>
                <w:szCs w:val="21"/>
              </w:rPr>
            </w:pPr>
            <w:r>
              <w:rPr>
                <w:rFonts w:ascii="宋体" w:hAnsi="宋体" w:hint="eastAsia"/>
                <w:b/>
              </w:rPr>
              <w:t>服务要求标准</w:t>
            </w:r>
          </w:p>
        </w:tc>
      </w:tr>
      <w:tr w:rsidR="001A2362" w:rsidTr="009A7654">
        <w:tc>
          <w:tcPr>
            <w:tcW w:w="674" w:type="dxa"/>
            <w:tcBorders>
              <w:top w:val="single" w:sz="4" w:space="0" w:color="auto"/>
              <w:left w:val="single" w:sz="4" w:space="0" w:color="auto"/>
              <w:bottom w:val="single" w:sz="4" w:space="0" w:color="auto"/>
              <w:right w:val="single" w:sz="4" w:space="0" w:color="auto"/>
            </w:tcBorders>
            <w:vAlign w:val="center"/>
          </w:tcPr>
          <w:p w:rsidR="001A2362" w:rsidRDefault="001A2362" w:rsidP="009A7654">
            <w:pPr>
              <w:spacing w:line="360" w:lineRule="auto"/>
              <w:jc w:val="center"/>
              <w:rPr>
                <w:rFonts w:ascii="宋体" w:hAnsi="宋体"/>
                <w:b/>
                <w:bCs/>
                <w:szCs w:val="21"/>
              </w:rPr>
            </w:pPr>
            <w:r>
              <w:rPr>
                <w:rFonts w:ascii="宋体" w:hAnsi="宋体" w:hint="eastAsia"/>
              </w:rPr>
              <w:t>1</w:t>
            </w:r>
          </w:p>
        </w:tc>
        <w:tc>
          <w:tcPr>
            <w:tcW w:w="1561" w:type="dxa"/>
            <w:tcBorders>
              <w:top w:val="single" w:sz="4" w:space="0" w:color="auto"/>
              <w:left w:val="single" w:sz="4" w:space="0" w:color="auto"/>
              <w:bottom w:val="single" w:sz="4" w:space="0" w:color="auto"/>
              <w:right w:val="single" w:sz="4" w:space="0" w:color="auto"/>
            </w:tcBorders>
            <w:vAlign w:val="center"/>
          </w:tcPr>
          <w:p w:rsidR="001A2362" w:rsidRDefault="001A2362" w:rsidP="009A7654">
            <w:pPr>
              <w:spacing w:line="360" w:lineRule="auto"/>
              <w:jc w:val="center"/>
              <w:rPr>
                <w:rFonts w:ascii="宋体" w:hAnsi="宋体"/>
                <w:b/>
                <w:bCs/>
                <w:szCs w:val="21"/>
              </w:rPr>
            </w:pPr>
            <w:r>
              <w:rPr>
                <w:rFonts w:ascii="宋体" w:hAnsi="宋体" w:hint="eastAsia"/>
              </w:rPr>
              <w:t>服务要求</w:t>
            </w:r>
          </w:p>
        </w:tc>
        <w:tc>
          <w:tcPr>
            <w:tcW w:w="6237" w:type="dxa"/>
            <w:tcBorders>
              <w:top w:val="single" w:sz="4" w:space="0" w:color="auto"/>
              <w:left w:val="single" w:sz="4" w:space="0" w:color="auto"/>
              <w:bottom w:val="single" w:sz="4" w:space="0" w:color="auto"/>
              <w:right w:val="single" w:sz="4" w:space="0" w:color="auto"/>
            </w:tcBorders>
            <w:vAlign w:val="center"/>
          </w:tcPr>
          <w:p w:rsidR="001A2362" w:rsidRDefault="001A2362" w:rsidP="009A7654">
            <w:pPr>
              <w:rPr>
                <w:rFonts w:ascii="宋体" w:hAnsi="宋体"/>
              </w:rPr>
            </w:pPr>
            <w:r>
              <w:rPr>
                <w:rFonts w:ascii="宋体" w:hAnsi="宋体" w:hint="eastAsia"/>
              </w:rPr>
              <w:t>1、技术文件：应提供全套、完整的书面技术资料，包括仪器说明书、操作手册、简单维修说明等。</w:t>
            </w:r>
          </w:p>
          <w:p w:rsidR="001A2362" w:rsidRDefault="001A2362" w:rsidP="009A7654">
            <w:pPr>
              <w:rPr>
                <w:rFonts w:ascii="宋体" w:hAnsi="宋体"/>
              </w:rPr>
            </w:pPr>
            <w:r>
              <w:rPr>
                <w:rFonts w:ascii="宋体" w:hAnsi="宋体" w:hint="eastAsia"/>
              </w:rPr>
              <w:t>2、设备安装、调试和验收：在合同生效后应向用户提供详细的安装要求并提供技术咨询；在仪器到达前，供应商应通知用户水、电、气及其他仪器等必备辅助设施的具体要求，从而让用户提前做好仪器安装准备。仪器到达用户所在地，在接到用户通知后一周内进行</w:t>
            </w:r>
            <w:r>
              <w:rPr>
                <w:rFonts w:ascii="宋体" w:hAnsi="宋体" w:hint="eastAsia"/>
              </w:rPr>
              <w:lastRenderedPageBreak/>
              <w:t>安装调试，直至通过验收。</w:t>
            </w:r>
          </w:p>
          <w:p w:rsidR="001A2362" w:rsidRDefault="001A2362" w:rsidP="009A7654">
            <w:pPr>
              <w:rPr>
                <w:rFonts w:ascii="宋体" w:hAnsi="宋体"/>
              </w:rPr>
            </w:pPr>
            <w:r>
              <w:rPr>
                <w:rFonts w:ascii="宋体" w:hAnsi="宋体" w:hint="eastAsia"/>
              </w:rPr>
              <w:t>3、技术培训：在用户所在地对仪器</w:t>
            </w:r>
            <w:r>
              <w:rPr>
                <w:rFonts w:ascii="宋体" w:hAnsi="宋体" w:hint="eastAsia"/>
                <w:color w:val="FF0000"/>
              </w:rPr>
              <w:t>使用者2-3人</w:t>
            </w:r>
            <w:r>
              <w:rPr>
                <w:rFonts w:ascii="宋体" w:hAnsi="宋体" w:hint="eastAsia"/>
              </w:rPr>
              <w:t>进行仪器操作和维护进行培训，使被培训人员达到能够熟练使用。培训内容包括仪器的技术原理、操作、数据处理、基本维护等。</w:t>
            </w:r>
          </w:p>
          <w:p w:rsidR="001A2362" w:rsidRDefault="001A2362" w:rsidP="009A7654">
            <w:pPr>
              <w:rPr>
                <w:rFonts w:ascii="宋体" w:hAnsi="宋体"/>
              </w:rPr>
            </w:pPr>
            <w:r>
              <w:rPr>
                <w:rFonts w:ascii="宋体" w:hAnsi="宋体" w:hint="eastAsia"/>
              </w:rPr>
              <w:t>4、保修期：不少于</w:t>
            </w:r>
            <w:r>
              <w:rPr>
                <w:rFonts w:ascii="宋体" w:hAnsi="宋体" w:hint="eastAsia"/>
                <w:color w:val="FF0000"/>
              </w:rPr>
              <w:t>1年</w:t>
            </w:r>
            <w:r>
              <w:rPr>
                <w:rFonts w:ascii="宋体" w:hAnsi="宋体" w:hint="eastAsia"/>
              </w:rPr>
              <w:t>的免费保修,保修期自验收合格签字之日起计算，保修期间维修及零件更换费用由供应商负担。</w:t>
            </w:r>
          </w:p>
          <w:p w:rsidR="001A2362" w:rsidRDefault="001A2362" w:rsidP="009A7654">
            <w:pPr>
              <w:rPr>
                <w:rFonts w:ascii="宋体" w:hAnsi="宋体"/>
              </w:rPr>
            </w:pPr>
            <w:r>
              <w:rPr>
                <w:rFonts w:ascii="宋体" w:hAnsi="宋体" w:hint="eastAsia"/>
              </w:rPr>
              <w:t>5、维修响应时间：保修期内在收到用户的售后服务 或维修服务要求后，中标方须会同原厂商在半小时内做出回应，2小时内免费上门现场维修，12小时内解决问题。</w:t>
            </w:r>
          </w:p>
          <w:p w:rsidR="001A2362" w:rsidRDefault="001A2362" w:rsidP="009A7654">
            <w:pPr>
              <w:rPr>
                <w:rFonts w:ascii="宋体" w:hAnsi="宋体"/>
              </w:rPr>
            </w:pPr>
            <w:r>
              <w:rPr>
                <w:rFonts w:ascii="宋体" w:hAnsi="宋体" w:hint="eastAsia"/>
              </w:rPr>
              <w:t>6、产品保修期内，产品三个月内连续出现两次以上的同样故障时，中标方须会同原厂商须无偿提供更换同一档次产品。</w:t>
            </w:r>
          </w:p>
          <w:p w:rsidR="001A2362" w:rsidRPr="00E406DF" w:rsidRDefault="001A2362" w:rsidP="009A7654">
            <w:pPr>
              <w:rPr>
                <w:rFonts w:ascii="宋体" w:hAnsi="宋体"/>
                <w:bCs/>
                <w:szCs w:val="21"/>
              </w:rPr>
            </w:pPr>
            <w:r>
              <w:rPr>
                <w:rFonts w:ascii="宋体" w:hAnsi="宋体" w:hint="eastAsia"/>
              </w:rPr>
              <w:t>7、软件升级：应免费向用户</w:t>
            </w:r>
            <w:proofErr w:type="gramStart"/>
            <w:r>
              <w:rPr>
                <w:rFonts w:ascii="宋体" w:hAnsi="宋体" w:hint="eastAsia"/>
              </w:rPr>
              <w:t>提供</w:t>
            </w:r>
            <w:r w:rsidRPr="00FE020D">
              <w:rPr>
                <w:rFonts w:ascii="宋体" w:hAnsi="宋体" w:hint="eastAsia"/>
              </w:rPr>
              <w:t>提供</w:t>
            </w:r>
            <w:proofErr w:type="gramEnd"/>
            <w:r w:rsidRPr="00FE020D">
              <w:rPr>
                <w:rFonts w:ascii="宋体" w:hAnsi="宋体" w:hint="eastAsia"/>
              </w:rPr>
              <w:t>不低于1年的原厂质保服务、系统升级服务、资源库升级服务</w:t>
            </w:r>
            <w:r>
              <w:rPr>
                <w:rFonts w:ascii="宋体" w:hAnsi="宋体" w:hint="eastAsia"/>
              </w:rPr>
              <w:t>。</w:t>
            </w:r>
          </w:p>
        </w:tc>
      </w:tr>
      <w:tr w:rsidR="001A2362" w:rsidTr="009A7654">
        <w:tc>
          <w:tcPr>
            <w:tcW w:w="674" w:type="dxa"/>
            <w:tcBorders>
              <w:top w:val="single" w:sz="4" w:space="0" w:color="auto"/>
              <w:left w:val="single" w:sz="4" w:space="0" w:color="auto"/>
              <w:bottom w:val="single" w:sz="4" w:space="0" w:color="auto"/>
              <w:right w:val="single" w:sz="4" w:space="0" w:color="auto"/>
            </w:tcBorders>
            <w:vAlign w:val="center"/>
          </w:tcPr>
          <w:p w:rsidR="001A2362" w:rsidRDefault="001A2362" w:rsidP="009A7654">
            <w:pPr>
              <w:spacing w:line="360" w:lineRule="auto"/>
              <w:rPr>
                <w:rFonts w:ascii="宋体" w:hAnsi="宋体"/>
                <w:b/>
                <w:bCs/>
                <w:szCs w:val="21"/>
              </w:rPr>
            </w:pPr>
            <w:r>
              <w:rPr>
                <w:rFonts w:ascii="宋体" w:hAnsi="宋体" w:hint="eastAsia"/>
              </w:rPr>
              <w:lastRenderedPageBreak/>
              <w:t>2</w:t>
            </w:r>
          </w:p>
        </w:tc>
        <w:tc>
          <w:tcPr>
            <w:tcW w:w="1561" w:type="dxa"/>
            <w:tcBorders>
              <w:top w:val="single" w:sz="4" w:space="0" w:color="auto"/>
              <w:left w:val="single" w:sz="4" w:space="0" w:color="auto"/>
              <w:bottom w:val="single" w:sz="4" w:space="0" w:color="auto"/>
              <w:right w:val="single" w:sz="4" w:space="0" w:color="auto"/>
            </w:tcBorders>
            <w:vAlign w:val="center"/>
          </w:tcPr>
          <w:p w:rsidR="001A2362" w:rsidRDefault="001A2362" w:rsidP="009A7654">
            <w:pPr>
              <w:spacing w:line="360" w:lineRule="auto"/>
              <w:jc w:val="center"/>
              <w:rPr>
                <w:rFonts w:ascii="宋体" w:hAnsi="宋体"/>
                <w:b/>
                <w:bCs/>
                <w:szCs w:val="21"/>
              </w:rPr>
            </w:pPr>
            <w:r>
              <w:rPr>
                <w:rFonts w:ascii="宋体" w:hAnsi="宋体" w:hint="eastAsia"/>
              </w:rPr>
              <w:t>售后服务承诺</w:t>
            </w:r>
          </w:p>
        </w:tc>
        <w:tc>
          <w:tcPr>
            <w:tcW w:w="6237" w:type="dxa"/>
            <w:tcBorders>
              <w:top w:val="single" w:sz="4" w:space="0" w:color="auto"/>
              <w:left w:val="single" w:sz="4" w:space="0" w:color="auto"/>
              <w:bottom w:val="single" w:sz="4" w:space="0" w:color="auto"/>
              <w:right w:val="single" w:sz="4" w:space="0" w:color="auto"/>
            </w:tcBorders>
            <w:vAlign w:val="center"/>
          </w:tcPr>
          <w:p w:rsidR="001A2362" w:rsidRDefault="001A2362" w:rsidP="009A7654">
            <w:pPr>
              <w:snapToGrid w:val="0"/>
              <w:spacing w:line="360" w:lineRule="auto"/>
              <w:jc w:val="left"/>
              <w:rPr>
                <w:rFonts w:ascii="宋体" w:hAnsi="宋体"/>
                <w:b/>
                <w:bCs/>
                <w:szCs w:val="21"/>
              </w:rPr>
            </w:pPr>
            <w:r>
              <w:rPr>
                <w:rFonts w:ascii="宋体" w:hAnsi="宋体" w:hint="eastAsia"/>
                <w:kern w:val="0"/>
              </w:rPr>
              <w:t>投标人提供完善的售后服务方案，对项目售后服务内容的合理性、全面性进行综合比较评分。</w:t>
            </w:r>
          </w:p>
        </w:tc>
      </w:tr>
      <w:tr w:rsidR="001A2362" w:rsidTr="009A7654">
        <w:tc>
          <w:tcPr>
            <w:tcW w:w="674" w:type="dxa"/>
            <w:tcBorders>
              <w:top w:val="single" w:sz="4" w:space="0" w:color="auto"/>
              <w:left w:val="single" w:sz="4" w:space="0" w:color="auto"/>
              <w:bottom w:val="single" w:sz="4" w:space="0" w:color="auto"/>
              <w:right w:val="single" w:sz="4" w:space="0" w:color="auto"/>
            </w:tcBorders>
            <w:vAlign w:val="center"/>
          </w:tcPr>
          <w:p w:rsidR="001A2362" w:rsidRDefault="001A2362" w:rsidP="009A7654">
            <w:pPr>
              <w:spacing w:line="360" w:lineRule="auto"/>
              <w:rPr>
                <w:rFonts w:ascii="宋体" w:hAnsi="宋体"/>
                <w:b/>
                <w:bCs/>
                <w:szCs w:val="21"/>
              </w:rPr>
            </w:pPr>
            <w:r>
              <w:rPr>
                <w:rFonts w:ascii="宋体" w:hAnsi="宋体" w:hint="eastAsia"/>
              </w:rPr>
              <w:t>3</w:t>
            </w:r>
          </w:p>
        </w:tc>
        <w:tc>
          <w:tcPr>
            <w:tcW w:w="1561" w:type="dxa"/>
            <w:tcBorders>
              <w:top w:val="single" w:sz="4" w:space="0" w:color="auto"/>
              <w:left w:val="single" w:sz="4" w:space="0" w:color="auto"/>
              <w:bottom w:val="single" w:sz="4" w:space="0" w:color="auto"/>
              <w:right w:val="single" w:sz="4" w:space="0" w:color="auto"/>
            </w:tcBorders>
            <w:vAlign w:val="center"/>
          </w:tcPr>
          <w:p w:rsidR="001A2362" w:rsidRDefault="001A2362" w:rsidP="009A7654">
            <w:pPr>
              <w:spacing w:line="360" w:lineRule="auto"/>
              <w:jc w:val="center"/>
              <w:rPr>
                <w:rFonts w:ascii="宋体" w:hAnsi="宋体"/>
                <w:b/>
                <w:bCs/>
                <w:szCs w:val="21"/>
              </w:rPr>
            </w:pPr>
            <w:r w:rsidRPr="00CF0E86">
              <w:rPr>
                <w:rFonts w:hint="eastAsia"/>
                <w:color w:val="000000"/>
                <w:sz w:val="20"/>
                <w:szCs w:val="20"/>
              </w:rPr>
              <w:t>★</w:t>
            </w:r>
            <w:r>
              <w:rPr>
                <w:rFonts w:ascii="宋体" w:hAnsi="宋体" w:hint="eastAsia"/>
              </w:rPr>
              <w:t>服务标准</w:t>
            </w:r>
          </w:p>
        </w:tc>
        <w:tc>
          <w:tcPr>
            <w:tcW w:w="6237" w:type="dxa"/>
            <w:tcBorders>
              <w:top w:val="single" w:sz="4" w:space="0" w:color="auto"/>
              <w:left w:val="single" w:sz="4" w:space="0" w:color="auto"/>
              <w:bottom w:val="single" w:sz="4" w:space="0" w:color="auto"/>
              <w:right w:val="single" w:sz="4" w:space="0" w:color="auto"/>
            </w:tcBorders>
            <w:vAlign w:val="center"/>
          </w:tcPr>
          <w:p w:rsidR="001A2362" w:rsidRDefault="001A2362" w:rsidP="009A7654">
            <w:pPr>
              <w:snapToGrid w:val="0"/>
              <w:spacing w:line="360" w:lineRule="auto"/>
              <w:jc w:val="left"/>
              <w:rPr>
                <w:rFonts w:ascii="宋体" w:hAnsi="宋体"/>
                <w:b/>
                <w:bCs/>
                <w:szCs w:val="21"/>
              </w:rPr>
            </w:pPr>
            <w:r>
              <w:rPr>
                <w:rFonts w:ascii="宋体" w:hAnsi="宋体" w:hint="eastAsia"/>
                <w:kern w:val="0"/>
              </w:rPr>
              <w:t>投标产品质保：质保期为</w:t>
            </w:r>
            <w:r>
              <w:rPr>
                <w:rFonts w:ascii="宋体" w:hAnsi="宋体" w:hint="eastAsia"/>
                <w:color w:val="FF0000"/>
                <w:kern w:val="0"/>
              </w:rPr>
              <w:t>1年</w:t>
            </w:r>
            <w:r>
              <w:rPr>
                <w:rFonts w:ascii="宋体" w:hAnsi="宋体" w:hint="eastAsia"/>
                <w:kern w:val="0"/>
              </w:rPr>
              <w:t>。</w:t>
            </w:r>
          </w:p>
        </w:tc>
      </w:tr>
      <w:tr w:rsidR="001A2362" w:rsidTr="009A7654">
        <w:tc>
          <w:tcPr>
            <w:tcW w:w="674" w:type="dxa"/>
            <w:tcBorders>
              <w:top w:val="single" w:sz="4" w:space="0" w:color="auto"/>
              <w:left w:val="single" w:sz="4" w:space="0" w:color="auto"/>
              <w:bottom w:val="single" w:sz="4" w:space="0" w:color="auto"/>
              <w:right w:val="single" w:sz="4" w:space="0" w:color="auto"/>
            </w:tcBorders>
            <w:vAlign w:val="center"/>
          </w:tcPr>
          <w:p w:rsidR="001A2362" w:rsidRDefault="001A2362" w:rsidP="009A7654">
            <w:pPr>
              <w:spacing w:line="360" w:lineRule="auto"/>
              <w:rPr>
                <w:rFonts w:ascii="宋体" w:hAnsi="宋体"/>
                <w:b/>
                <w:bCs/>
                <w:szCs w:val="21"/>
              </w:rPr>
            </w:pPr>
            <w:r>
              <w:rPr>
                <w:rFonts w:ascii="宋体" w:hAnsi="宋体" w:hint="eastAsia"/>
              </w:rPr>
              <w:t>4</w:t>
            </w:r>
          </w:p>
        </w:tc>
        <w:tc>
          <w:tcPr>
            <w:tcW w:w="1561" w:type="dxa"/>
            <w:tcBorders>
              <w:top w:val="single" w:sz="4" w:space="0" w:color="auto"/>
              <w:left w:val="single" w:sz="4" w:space="0" w:color="auto"/>
              <w:bottom w:val="single" w:sz="4" w:space="0" w:color="auto"/>
              <w:right w:val="single" w:sz="4" w:space="0" w:color="auto"/>
            </w:tcBorders>
            <w:vAlign w:val="center"/>
          </w:tcPr>
          <w:p w:rsidR="001A2362" w:rsidRDefault="001A2362" w:rsidP="009A7654">
            <w:pPr>
              <w:spacing w:line="360" w:lineRule="auto"/>
              <w:jc w:val="center"/>
              <w:rPr>
                <w:rFonts w:ascii="宋体" w:hAnsi="宋体"/>
                <w:b/>
                <w:bCs/>
                <w:szCs w:val="21"/>
              </w:rPr>
            </w:pPr>
            <w:r>
              <w:rPr>
                <w:rFonts w:ascii="宋体" w:hAnsi="宋体" w:hint="eastAsia"/>
              </w:rPr>
              <w:t>备品备件</w:t>
            </w:r>
          </w:p>
        </w:tc>
        <w:tc>
          <w:tcPr>
            <w:tcW w:w="6237" w:type="dxa"/>
            <w:tcBorders>
              <w:top w:val="single" w:sz="4" w:space="0" w:color="auto"/>
              <w:left w:val="single" w:sz="4" w:space="0" w:color="auto"/>
              <w:bottom w:val="single" w:sz="4" w:space="0" w:color="auto"/>
              <w:right w:val="single" w:sz="4" w:space="0" w:color="auto"/>
            </w:tcBorders>
            <w:vAlign w:val="center"/>
          </w:tcPr>
          <w:p w:rsidR="001A2362" w:rsidRDefault="001A2362" w:rsidP="009A7654">
            <w:pPr>
              <w:snapToGrid w:val="0"/>
              <w:spacing w:line="360" w:lineRule="auto"/>
              <w:jc w:val="left"/>
              <w:rPr>
                <w:rFonts w:ascii="宋体" w:hAnsi="宋体"/>
                <w:b/>
                <w:bCs/>
                <w:szCs w:val="21"/>
              </w:rPr>
            </w:pPr>
            <w:r>
              <w:rPr>
                <w:rFonts w:ascii="宋体" w:hAnsi="宋体" w:hint="eastAsia"/>
                <w:kern w:val="0"/>
              </w:rPr>
              <w:t>投标人提供的备品备件方案完善、合理且具有针对性</w:t>
            </w:r>
          </w:p>
        </w:tc>
      </w:tr>
      <w:tr w:rsidR="001A2362" w:rsidTr="009A7654">
        <w:trPr>
          <w:trHeight w:val="559"/>
        </w:trPr>
        <w:tc>
          <w:tcPr>
            <w:tcW w:w="674" w:type="dxa"/>
            <w:tcBorders>
              <w:top w:val="single" w:sz="4" w:space="0" w:color="auto"/>
              <w:left w:val="single" w:sz="4" w:space="0" w:color="auto"/>
              <w:bottom w:val="single" w:sz="4" w:space="0" w:color="auto"/>
              <w:right w:val="single" w:sz="4" w:space="0" w:color="auto"/>
            </w:tcBorders>
            <w:vAlign w:val="center"/>
          </w:tcPr>
          <w:p w:rsidR="001A2362" w:rsidRDefault="001A2362" w:rsidP="009A7654">
            <w:pPr>
              <w:spacing w:line="360" w:lineRule="auto"/>
              <w:rPr>
                <w:rFonts w:ascii="宋体" w:hAnsi="宋体"/>
                <w:b/>
                <w:bCs/>
                <w:szCs w:val="21"/>
              </w:rPr>
            </w:pPr>
            <w:r>
              <w:rPr>
                <w:rFonts w:ascii="宋体" w:hAnsi="宋体" w:hint="eastAsia"/>
              </w:rPr>
              <w:t>5</w:t>
            </w:r>
          </w:p>
        </w:tc>
        <w:tc>
          <w:tcPr>
            <w:tcW w:w="1561" w:type="dxa"/>
            <w:tcBorders>
              <w:top w:val="single" w:sz="4" w:space="0" w:color="auto"/>
              <w:left w:val="single" w:sz="4" w:space="0" w:color="auto"/>
              <w:bottom w:val="single" w:sz="4" w:space="0" w:color="auto"/>
              <w:right w:val="single" w:sz="4" w:space="0" w:color="auto"/>
            </w:tcBorders>
            <w:vAlign w:val="center"/>
          </w:tcPr>
          <w:p w:rsidR="001A2362" w:rsidRDefault="001A2362" w:rsidP="009A7654">
            <w:pPr>
              <w:spacing w:line="360" w:lineRule="auto"/>
              <w:jc w:val="center"/>
              <w:rPr>
                <w:rFonts w:ascii="宋体" w:hAnsi="宋体"/>
                <w:b/>
                <w:bCs/>
                <w:szCs w:val="21"/>
              </w:rPr>
            </w:pPr>
            <w:r>
              <w:rPr>
                <w:rFonts w:ascii="宋体" w:hAnsi="宋体" w:hint="eastAsia"/>
              </w:rPr>
              <w:t>服务体系</w:t>
            </w:r>
          </w:p>
        </w:tc>
        <w:tc>
          <w:tcPr>
            <w:tcW w:w="6237" w:type="dxa"/>
            <w:tcBorders>
              <w:top w:val="single" w:sz="4" w:space="0" w:color="auto"/>
              <w:left w:val="single" w:sz="4" w:space="0" w:color="auto"/>
              <w:bottom w:val="single" w:sz="4" w:space="0" w:color="auto"/>
              <w:right w:val="single" w:sz="4" w:space="0" w:color="auto"/>
            </w:tcBorders>
            <w:vAlign w:val="center"/>
          </w:tcPr>
          <w:p w:rsidR="001A2362" w:rsidRDefault="001A2362" w:rsidP="009A7654">
            <w:pPr>
              <w:snapToGrid w:val="0"/>
              <w:spacing w:line="360" w:lineRule="auto"/>
              <w:jc w:val="left"/>
              <w:rPr>
                <w:rFonts w:ascii="宋体" w:hAnsi="宋体"/>
                <w:b/>
                <w:bCs/>
                <w:szCs w:val="21"/>
              </w:rPr>
            </w:pPr>
            <w:r>
              <w:rPr>
                <w:rFonts w:ascii="宋体" w:hAnsi="宋体" w:hint="eastAsia"/>
                <w:kern w:val="0"/>
              </w:rPr>
              <w:t xml:space="preserve">技术支持与服务体系健全，组织机构、管理和服务人员针对工程实际配置且合理。 </w:t>
            </w:r>
          </w:p>
        </w:tc>
      </w:tr>
      <w:tr w:rsidR="001A2362" w:rsidTr="009A7654">
        <w:tc>
          <w:tcPr>
            <w:tcW w:w="674" w:type="dxa"/>
            <w:tcBorders>
              <w:top w:val="single" w:sz="4" w:space="0" w:color="auto"/>
              <w:left w:val="single" w:sz="4" w:space="0" w:color="auto"/>
              <w:bottom w:val="single" w:sz="4" w:space="0" w:color="auto"/>
              <w:right w:val="single" w:sz="4" w:space="0" w:color="auto"/>
            </w:tcBorders>
            <w:vAlign w:val="center"/>
          </w:tcPr>
          <w:p w:rsidR="001A2362" w:rsidRDefault="001A2362" w:rsidP="009A7654">
            <w:pPr>
              <w:spacing w:line="360" w:lineRule="auto"/>
              <w:rPr>
                <w:rFonts w:ascii="宋体" w:hAnsi="宋体"/>
                <w:b/>
                <w:bCs/>
                <w:szCs w:val="21"/>
              </w:rPr>
            </w:pPr>
            <w:r>
              <w:rPr>
                <w:rFonts w:ascii="宋体" w:hAnsi="宋体" w:hint="eastAsia"/>
              </w:rPr>
              <w:t>6</w:t>
            </w:r>
          </w:p>
        </w:tc>
        <w:tc>
          <w:tcPr>
            <w:tcW w:w="1561" w:type="dxa"/>
            <w:tcBorders>
              <w:top w:val="single" w:sz="4" w:space="0" w:color="auto"/>
              <w:left w:val="single" w:sz="4" w:space="0" w:color="auto"/>
              <w:bottom w:val="single" w:sz="4" w:space="0" w:color="auto"/>
              <w:right w:val="single" w:sz="4" w:space="0" w:color="auto"/>
            </w:tcBorders>
            <w:vAlign w:val="center"/>
          </w:tcPr>
          <w:p w:rsidR="001A2362" w:rsidRDefault="001A2362" w:rsidP="009A7654">
            <w:pPr>
              <w:spacing w:line="360" w:lineRule="auto"/>
              <w:jc w:val="center"/>
              <w:rPr>
                <w:rFonts w:ascii="宋体" w:hAnsi="宋体"/>
                <w:b/>
                <w:bCs/>
                <w:szCs w:val="21"/>
              </w:rPr>
            </w:pPr>
            <w:r w:rsidRPr="00CF0E86">
              <w:rPr>
                <w:rFonts w:hint="eastAsia"/>
                <w:color w:val="000000"/>
                <w:sz w:val="20"/>
                <w:szCs w:val="20"/>
              </w:rPr>
              <w:t>★</w:t>
            </w:r>
            <w:r>
              <w:rPr>
                <w:rFonts w:ascii="宋体" w:hAnsi="宋体" w:hint="eastAsia"/>
              </w:rPr>
              <w:t>响应速度</w:t>
            </w:r>
          </w:p>
        </w:tc>
        <w:tc>
          <w:tcPr>
            <w:tcW w:w="6237" w:type="dxa"/>
            <w:tcBorders>
              <w:top w:val="single" w:sz="4" w:space="0" w:color="auto"/>
              <w:left w:val="single" w:sz="4" w:space="0" w:color="auto"/>
              <w:bottom w:val="single" w:sz="4" w:space="0" w:color="auto"/>
              <w:right w:val="single" w:sz="4" w:space="0" w:color="auto"/>
            </w:tcBorders>
            <w:vAlign w:val="center"/>
          </w:tcPr>
          <w:p w:rsidR="001A2362" w:rsidRDefault="001A2362" w:rsidP="009A7654">
            <w:pPr>
              <w:snapToGrid w:val="0"/>
              <w:spacing w:line="360" w:lineRule="auto"/>
              <w:jc w:val="left"/>
              <w:rPr>
                <w:rFonts w:ascii="宋体" w:hAnsi="宋体"/>
                <w:b/>
                <w:bCs/>
                <w:szCs w:val="21"/>
              </w:rPr>
            </w:pPr>
            <w:r w:rsidRPr="00986924">
              <w:rPr>
                <w:rFonts w:ascii="宋体" w:hAnsi="宋体" w:hint="eastAsia"/>
                <w:kern w:val="0"/>
              </w:rPr>
              <w:t>在收到</w:t>
            </w:r>
            <w:r>
              <w:rPr>
                <w:rFonts w:ascii="宋体" w:hAnsi="宋体" w:hint="eastAsia"/>
                <w:kern w:val="0"/>
              </w:rPr>
              <w:t>采购方</w:t>
            </w:r>
            <w:r w:rsidRPr="00986924">
              <w:rPr>
                <w:rFonts w:ascii="宋体" w:hAnsi="宋体" w:hint="eastAsia"/>
                <w:kern w:val="0"/>
              </w:rPr>
              <w:t>的售后服务 或维修服务要求后，中标方须会同原厂商在半小时内做出回应，2小时内免费上门现场维修，12小时内解决问题。</w:t>
            </w:r>
          </w:p>
        </w:tc>
      </w:tr>
      <w:tr w:rsidR="001A2362" w:rsidTr="009A7654">
        <w:tc>
          <w:tcPr>
            <w:tcW w:w="674" w:type="dxa"/>
            <w:tcBorders>
              <w:top w:val="single" w:sz="4" w:space="0" w:color="auto"/>
              <w:left w:val="single" w:sz="4" w:space="0" w:color="auto"/>
              <w:bottom w:val="single" w:sz="4" w:space="0" w:color="auto"/>
              <w:right w:val="single" w:sz="4" w:space="0" w:color="auto"/>
            </w:tcBorders>
            <w:vAlign w:val="center"/>
          </w:tcPr>
          <w:p w:rsidR="001A2362" w:rsidRDefault="001A2362" w:rsidP="009A7654">
            <w:pPr>
              <w:spacing w:line="360" w:lineRule="auto"/>
              <w:rPr>
                <w:rFonts w:ascii="宋体" w:hAnsi="宋体"/>
                <w:b/>
                <w:bCs/>
                <w:szCs w:val="21"/>
              </w:rPr>
            </w:pPr>
            <w:r>
              <w:rPr>
                <w:rFonts w:ascii="宋体" w:hAnsi="宋体" w:hint="eastAsia"/>
              </w:rPr>
              <w:t>7</w:t>
            </w:r>
          </w:p>
        </w:tc>
        <w:tc>
          <w:tcPr>
            <w:tcW w:w="1561" w:type="dxa"/>
            <w:tcBorders>
              <w:top w:val="single" w:sz="4" w:space="0" w:color="auto"/>
              <w:left w:val="single" w:sz="4" w:space="0" w:color="auto"/>
              <w:bottom w:val="single" w:sz="4" w:space="0" w:color="auto"/>
              <w:right w:val="single" w:sz="4" w:space="0" w:color="auto"/>
            </w:tcBorders>
            <w:vAlign w:val="center"/>
          </w:tcPr>
          <w:p w:rsidR="001A2362" w:rsidRDefault="001A2362" w:rsidP="009A7654">
            <w:pPr>
              <w:spacing w:line="360" w:lineRule="auto"/>
              <w:jc w:val="center"/>
              <w:rPr>
                <w:rFonts w:ascii="宋体" w:hAnsi="宋体"/>
                <w:b/>
                <w:bCs/>
                <w:szCs w:val="21"/>
              </w:rPr>
            </w:pPr>
            <w:r>
              <w:rPr>
                <w:rFonts w:ascii="宋体" w:hAnsi="宋体" w:hint="eastAsia"/>
              </w:rPr>
              <w:t>人员资格</w:t>
            </w:r>
          </w:p>
        </w:tc>
        <w:tc>
          <w:tcPr>
            <w:tcW w:w="6237" w:type="dxa"/>
            <w:tcBorders>
              <w:top w:val="single" w:sz="4" w:space="0" w:color="auto"/>
              <w:left w:val="single" w:sz="4" w:space="0" w:color="auto"/>
              <w:bottom w:val="single" w:sz="4" w:space="0" w:color="auto"/>
              <w:right w:val="single" w:sz="4" w:space="0" w:color="auto"/>
            </w:tcBorders>
            <w:vAlign w:val="center"/>
          </w:tcPr>
          <w:p w:rsidR="001A2362" w:rsidRDefault="001A2362" w:rsidP="009A7654">
            <w:pPr>
              <w:snapToGrid w:val="0"/>
              <w:spacing w:line="360" w:lineRule="auto"/>
              <w:jc w:val="left"/>
              <w:rPr>
                <w:rFonts w:ascii="宋体" w:hAnsi="宋体"/>
                <w:b/>
                <w:bCs/>
                <w:szCs w:val="21"/>
              </w:rPr>
            </w:pPr>
            <w:r>
              <w:rPr>
                <w:rFonts w:ascii="宋体" w:hAnsi="宋体" w:hint="eastAsia"/>
                <w:kern w:val="0"/>
              </w:rPr>
              <w:t>投标人项目实施人员的学历、职称、资质认证等说明，并提供有效的证明材料；</w:t>
            </w:r>
          </w:p>
        </w:tc>
      </w:tr>
      <w:tr w:rsidR="001A2362" w:rsidTr="009A7654">
        <w:tc>
          <w:tcPr>
            <w:tcW w:w="674" w:type="dxa"/>
            <w:tcBorders>
              <w:top w:val="single" w:sz="4" w:space="0" w:color="auto"/>
              <w:left w:val="single" w:sz="4" w:space="0" w:color="auto"/>
              <w:bottom w:val="single" w:sz="4" w:space="0" w:color="auto"/>
              <w:right w:val="single" w:sz="4" w:space="0" w:color="auto"/>
            </w:tcBorders>
            <w:vAlign w:val="center"/>
          </w:tcPr>
          <w:p w:rsidR="001A2362" w:rsidRDefault="001A2362" w:rsidP="009A7654">
            <w:pPr>
              <w:spacing w:line="360" w:lineRule="auto"/>
              <w:rPr>
                <w:rFonts w:ascii="宋体" w:hAnsi="宋体"/>
                <w:kern w:val="0"/>
                <w:sz w:val="18"/>
              </w:rPr>
            </w:pPr>
            <w:r>
              <w:rPr>
                <w:rFonts w:ascii="宋体" w:hAnsi="宋体" w:hint="eastAsia"/>
              </w:rPr>
              <w:t>8</w:t>
            </w:r>
          </w:p>
        </w:tc>
        <w:tc>
          <w:tcPr>
            <w:tcW w:w="1561" w:type="dxa"/>
            <w:tcBorders>
              <w:top w:val="single" w:sz="4" w:space="0" w:color="auto"/>
              <w:left w:val="single" w:sz="4" w:space="0" w:color="auto"/>
              <w:bottom w:val="single" w:sz="4" w:space="0" w:color="auto"/>
              <w:right w:val="single" w:sz="4" w:space="0" w:color="auto"/>
            </w:tcBorders>
            <w:vAlign w:val="center"/>
          </w:tcPr>
          <w:p w:rsidR="001A2362" w:rsidRDefault="001A2362" w:rsidP="009A7654">
            <w:pPr>
              <w:spacing w:line="360" w:lineRule="auto"/>
              <w:jc w:val="center"/>
              <w:rPr>
                <w:kern w:val="0"/>
              </w:rPr>
            </w:pPr>
            <w:r>
              <w:rPr>
                <w:rFonts w:ascii="宋体" w:hAnsi="宋体" w:hint="eastAsia"/>
              </w:rPr>
              <w:t>培训</w:t>
            </w:r>
          </w:p>
        </w:tc>
        <w:tc>
          <w:tcPr>
            <w:tcW w:w="6237" w:type="dxa"/>
            <w:tcBorders>
              <w:top w:val="single" w:sz="4" w:space="0" w:color="auto"/>
              <w:left w:val="single" w:sz="4" w:space="0" w:color="auto"/>
              <w:bottom w:val="single" w:sz="4" w:space="0" w:color="auto"/>
              <w:right w:val="single" w:sz="4" w:space="0" w:color="auto"/>
            </w:tcBorders>
            <w:vAlign w:val="center"/>
          </w:tcPr>
          <w:p w:rsidR="001A2362" w:rsidRDefault="001A2362" w:rsidP="009A7654">
            <w:pPr>
              <w:snapToGrid w:val="0"/>
              <w:spacing w:line="360" w:lineRule="auto"/>
              <w:jc w:val="left"/>
              <w:rPr>
                <w:rFonts w:ascii="宋体" w:hAnsi="宋体"/>
                <w:kern w:val="0"/>
                <w:sz w:val="18"/>
              </w:rPr>
            </w:pPr>
            <w:r>
              <w:rPr>
                <w:rFonts w:ascii="宋体" w:hAnsi="宋体" w:hint="eastAsia"/>
                <w:kern w:val="0"/>
              </w:rPr>
              <w:t>投标人培训方案的完整性，包括内容、人员、时间、地点、频次等。</w:t>
            </w:r>
          </w:p>
        </w:tc>
      </w:tr>
      <w:tr w:rsidR="001A2362" w:rsidTr="009A7654">
        <w:trPr>
          <w:trHeight w:val="1153"/>
        </w:trPr>
        <w:tc>
          <w:tcPr>
            <w:tcW w:w="674" w:type="dxa"/>
            <w:tcBorders>
              <w:top w:val="single" w:sz="4" w:space="0" w:color="auto"/>
              <w:left w:val="single" w:sz="4" w:space="0" w:color="auto"/>
              <w:bottom w:val="single" w:sz="4" w:space="0" w:color="auto"/>
              <w:right w:val="single" w:sz="4" w:space="0" w:color="auto"/>
            </w:tcBorders>
            <w:vAlign w:val="center"/>
          </w:tcPr>
          <w:p w:rsidR="001A2362" w:rsidRDefault="001A2362" w:rsidP="009A7654">
            <w:pPr>
              <w:spacing w:line="440" w:lineRule="exact"/>
              <w:jc w:val="center"/>
              <w:rPr>
                <w:szCs w:val="21"/>
              </w:rPr>
            </w:pPr>
            <w:r>
              <w:rPr>
                <w:rFonts w:hint="eastAsia"/>
                <w:szCs w:val="21"/>
              </w:rPr>
              <w:t>9</w:t>
            </w:r>
          </w:p>
        </w:tc>
        <w:tc>
          <w:tcPr>
            <w:tcW w:w="1561" w:type="dxa"/>
            <w:tcBorders>
              <w:top w:val="single" w:sz="4" w:space="0" w:color="auto"/>
              <w:left w:val="single" w:sz="4" w:space="0" w:color="auto"/>
              <w:bottom w:val="single" w:sz="4" w:space="0" w:color="auto"/>
              <w:right w:val="single" w:sz="4" w:space="0" w:color="auto"/>
            </w:tcBorders>
            <w:vAlign w:val="center"/>
          </w:tcPr>
          <w:p w:rsidR="001A2362" w:rsidRDefault="001A2362" w:rsidP="009A7654">
            <w:pPr>
              <w:jc w:val="center"/>
              <w:rPr>
                <w:szCs w:val="21"/>
              </w:rPr>
            </w:pPr>
            <w:r>
              <w:rPr>
                <w:rFonts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rsidR="001A2362" w:rsidRDefault="001A2362" w:rsidP="009A7654">
            <w:pPr>
              <w:rPr>
                <w:szCs w:val="21"/>
              </w:rPr>
            </w:pPr>
            <w:r>
              <w:rPr>
                <w:rFonts w:hint="eastAsia"/>
                <w:szCs w:val="21"/>
              </w:rPr>
              <w:t>投标人要根据本项目特点，提供集成实施和安装施工调试方案，负责本次所有投标产品的安装调试集成等服务工作，费用包含在投标总价中。</w:t>
            </w:r>
          </w:p>
        </w:tc>
      </w:tr>
    </w:tbl>
    <w:p w:rsidR="001A2362" w:rsidRPr="00477E2D" w:rsidRDefault="001A2362" w:rsidP="001A2362"/>
    <w:bookmarkEnd w:id="7"/>
    <w:bookmarkEnd w:id="8"/>
    <w:bookmarkEnd w:id="9"/>
    <w:bookmarkEnd w:id="10"/>
    <w:bookmarkEnd w:id="11"/>
    <w:bookmarkEnd w:id="12"/>
    <w:bookmarkEnd w:id="13"/>
    <w:bookmarkEnd w:id="14"/>
    <w:bookmarkEnd w:id="15"/>
    <w:bookmarkEnd w:id="16"/>
    <w:bookmarkEnd w:id="17"/>
    <w:p w:rsidR="001A2362" w:rsidRPr="00477E2D" w:rsidRDefault="001A2362" w:rsidP="001A2362">
      <w:pPr>
        <w:rPr>
          <w:rFonts w:ascii="宋体" w:hAnsi="Courier New"/>
          <w:szCs w:val="21"/>
        </w:rPr>
      </w:pPr>
      <w:r w:rsidRPr="00477E2D">
        <w:rPr>
          <w:rFonts w:ascii="宋体" w:hAnsi="Courier New" w:hint="eastAsia"/>
          <w:szCs w:val="21"/>
        </w:rPr>
        <w:t>说明：服务要求中★号（若有）为关键要求项，不满足该指标项将导致投标被</w:t>
      </w:r>
      <w:r w:rsidRPr="00477E2D">
        <w:rPr>
          <w:rFonts w:ascii="宋体" w:hAnsi="Courier New" w:hint="eastAsia"/>
          <w:b/>
          <w:szCs w:val="21"/>
        </w:rPr>
        <w:t>拒绝</w:t>
      </w:r>
      <w:r w:rsidRPr="00477E2D">
        <w:rPr>
          <w:rFonts w:ascii="宋体" w:hAnsi="Courier New" w:hint="eastAsia"/>
          <w:szCs w:val="21"/>
        </w:rPr>
        <w:t>；无标识则表示一般指标项，按照</w:t>
      </w:r>
      <w:r w:rsidRPr="00477E2D">
        <w:rPr>
          <w:rFonts w:hint="eastAsia"/>
          <w:b/>
        </w:rPr>
        <w:t>第</w:t>
      </w:r>
      <w:r w:rsidRPr="00477E2D">
        <w:rPr>
          <w:rFonts w:hint="eastAsia"/>
          <w:b/>
        </w:rPr>
        <w:t>4</w:t>
      </w:r>
      <w:r w:rsidRPr="00477E2D">
        <w:rPr>
          <w:rFonts w:hint="eastAsia"/>
          <w:b/>
        </w:rPr>
        <w:t>章中的“</w:t>
      </w:r>
      <w:r w:rsidRPr="00477E2D">
        <w:rPr>
          <w:rFonts w:ascii="宋体" w:hAnsi="Courier New" w:hint="eastAsia"/>
          <w:b/>
          <w:szCs w:val="21"/>
        </w:rPr>
        <w:t>表二：</w:t>
      </w:r>
      <w:r w:rsidRPr="00477E2D">
        <w:rPr>
          <w:b/>
        </w:rPr>
        <w:t>详细评审标准</w:t>
      </w:r>
      <w:r w:rsidRPr="00477E2D">
        <w:rPr>
          <w:rFonts w:hint="eastAsia"/>
          <w:b/>
        </w:rPr>
        <w:t>”</w:t>
      </w:r>
      <w:r w:rsidRPr="00477E2D">
        <w:rPr>
          <w:rFonts w:ascii="宋体" w:hAnsi="Courier New" w:hint="eastAsia"/>
          <w:szCs w:val="21"/>
        </w:rPr>
        <w:t>进行评分。</w:t>
      </w:r>
    </w:p>
    <w:p w:rsidR="001A2362" w:rsidRPr="00477E2D" w:rsidRDefault="001A2362" w:rsidP="001A2362">
      <w:pPr>
        <w:pStyle w:val="2"/>
        <w:ind w:left="709"/>
        <w:rPr>
          <w:sz w:val="21"/>
          <w:szCs w:val="21"/>
        </w:rPr>
      </w:pPr>
      <w:r w:rsidRPr="00477E2D">
        <w:rPr>
          <w:rFonts w:hint="eastAsia"/>
          <w:sz w:val="21"/>
          <w:szCs w:val="21"/>
        </w:rPr>
        <w:t>验收标准</w:t>
      </w:r>
    </w:p>
    <w:p w:rsidR="001A2362" w:rsidRPr="00477E2D" w:rsidRDefault="001A2362" w:rsidP="001A2362">
      <w:pPr>
        <w:numPr>
          <w:ilvl w:val="0"/>
          <w:numId w:val="17"/>
        </w:numPr>
        <w:tabs>
          <w:tab w:val="left" w:pos="862"/>
          <w:tab w:val="left" w:pos="993"/>
        </w:tabs>
        <w:adjustRightInd w:val="0"/>
        <w:snapToGrid w:val="0"/>
        <w:spacing w:line="440" w:lineRule="exact"/>
        <w:rPr>
          <w:rFonts w:ascii="宋体" w:hAnsi="宋体"/>
          <w:szCs w:val="21"/>
        </w:rPr>
      </w:pPr>
      <w:r w:rsidRPr="00477E2D">
        <w:rPr>
          <w:rFonts w:ascii="宋体" w:hAnsi="宋体" w:hint="eastAsia"/>
          <w:szCs w:val="21"/>
        </w:rPr>
        <w:t>货物到达现场后，供应商应在采购人在场情况下当面开包，共同清点、检查外观，</w:t>
      </w:r>
      <w:proofErr w:type="gramStart"/>
      <w:r w:rsidRPr="00477E2D">
        <w:rPr>
          <w:rFonts w:ascii="宋体" w:hAnsi="宋体" w:hint="eastAsia"/>
          <w:szCs w:val="21"/>
        </w:rPr>
        <w:t>作出</w:t>
      </w:r>
      <w:proofErr w:type="gramEnd"/>
      <w:r w:rsidRPr="00477E2D">
        <w:rPr>
          <w:rFonts w:ascii="宋体" w:hAnsi="宋体" w:hint="eastAsia"/>
          <w:szCs w:val="21"/>
        </w:rPr>
        <w:t>验货记录，双方签字确认后开始安装调试。</w:t>
      </w:r>
    </w:p>
    <w:p w:rsidR="001A2362" w:rsidRPr="00477E2D" w:rsidRDefault="001A2362" w:rsidP="001A2362">
      <w:pPr>
        <w:numPr>
          <w:ilvl w:val="0"/>
          <w:numId w:val="17"/>
        </w:numPr>
        <w:tabs>
          <w:tab w:val="left" w:pos="862"/>
          <w:tab w:val="left" w:pos="993"/>
        </w:tabs>
        <w:adjustRightInd w:val="0"/>
        <w:snapToGrid w:val="0"/>
        <w:spacing w:line="440" w:lineRule="exact"/>
        <w:rPr>
          <w:rFonts w:ascii="宋体" w:hAnsi="宋体"/>
          <w:szCs w:val="21"/>
        </w:rPr>
      </w:pPr>
      <w:r w:rsidRPr="00477E2D">
        <w:rPr>
          <w:rFonts w:ascii="宋体" w:hAnsi="宋体" w:hint="eastAsia"/>
          <w:szCs w:val="21"/>
        </w:rPr>
        <w:t>供应商应保证货物到达采购人所在地完好无损，如有缺漏、损坏，由供应商负责调</w:t>
      </w:r>
      <w:r w:rsidRPr="00477E2D">
        <w:rPr>
          <w:rFonts w:ascii="宋体" w:hAnsi="宋体" w:hint="eastAsia"/>
          <w:szCs w:val="21"/>
        </w:rPr>
        <w:lastRenderedPageBreak/>
        <w:t>换、补齐或赔偿。</w:t>
      </w:r>
    </w:p>
    <w:p w:rsidR="001A2362" w:rsidRPr="00477E2D" w:rsidRDefault="001A2362" w:rsidP="001A2362">
      <w:pPr>
        <w:numPr>
          <w:ilvl w:val="0"/>
          <w:numId w:val="17"/>
        </w:numPr>
        <w:tabs>
          <w:tab w:val="left" w:pos="862"/>
          <w:tab w:val="left" w:pos="993"/>
        </w:tabs>
        <w:adjustRightInd w:val="0"/>
        <w:snapToGrid w:val="0"/>
        <w:spacing w:line="440" w:lineRule="exact"/>
        <w:rPr>
          <w:rFonts w:ascii="宋体" w:hAnsi="宋体"/>
          <w:szCs w:val="21"/>
        </w:rPr>
      </w:pPr>
      <w:r w:rsidRPr="00477E2D">
        <w:rPr>
          <w:rFonts w:ascii="宋体" w:hAnsi="宋体" w:hint="eastAsia"/>
          <w:szCs w:val="21"/>
        </w:rPr>
        <w:t>供应商应提供完备的技术资料、装箱单、授权文件和生产厂商提供的原厂正品出货证明材料（非装箱清单组成材料）等，并派遣专业技术人员进行现场部署调试。验收合格条件如下：</w:t>
      </w:r>
    </w:p>
    <w:p w:rsidR="001A2362" w:rsidRPr="00477E2D" w:rsidRDefault="001A2362" w:rsidP="001A2362">
      <w:pPr>
        <w:numPr>
          <w:ilvl w:val="0"/>
          <w:numId w:val="15"/>
        </w:numPr>
        <w:tabs>
          <w:tab w:val="left" w:pos="851"/>
          <w:tab w:val="left" w:pos="993"/>
        </w:tabs>
        <w:adjustRightInd w:val="0"/>
        <w:snapToGrid w:val="0"/>
        <w:spacing w:line="440" w:lineRule="exact"/>
        <w:ind w:left="0" w:firstLine="426"/>
        <w:rPr>
          <w:rFonts w:ascii="宋体" w:hAnsi="宋体"/>
          <w:szCs w:val="21"/>
        </w:rPr>
      </w:pPr>
      <w:r w:rsidRPr="00477E2D">
        <w:rPr>
          <w:rFonts w:ascii="宋体" w:hAnsi="宋体" w:hint="eastAsia"/>
          <w:szCs w:val="21"/>
        </w:rPr>
        <w:t>产品技术参数与采购合同一致，性能指标达到规定的标准；</w:t>
      </w:r>
    </w:p>
    <w:p w:rsidR="001A2362" w:rsidRPr="00477E2D" w:rsidRDefault="001A2362" w:rsidP="001A2362">
      <w:pPr>
        <w:numPr>
          <w:ilvl w:val="0"/>
          <w:numId w:val="15"/>
        </w:numPr>
        <w:tabs>
          <w:tab w:val="left" w:pos="851"/>
          <w:tab w:val="left" w:pos="993"/>
        </w:tabs>
        <w:adjustRightInd w:val="0"/>
        <w:snapToGrid w:val="0"/>
        <w:spacing w:line="440" w:lineRule="exact"/>
        <w:ind w:left="0" w:firstLine="426"/>
        <w:rPr>
          <w:rFonts w:ascii="宋体" w:hAnsi="宋体"/>
          <w:szCs w:val="21"/>
        </w:rPr>
      </w:pPr>
      <w:r w:rsidRPr="00477E2D">
        <w:rPr>
          <w:rFonts w:ascii="宋体" w:hAnsi="宋体" w:hint="eastAsia"/>
          <w:szCs w:val="21"/>
        </w:rPr>
        <w:t>产品技术资料、装箱单、授权文件等资料齐全；</w:t>
      </w:r>
    </w:p>
    <w:p w:rsidR="001A2362" w:rsidRPr="00477E2D" w:rsidRDefault="001A2362" w:rsidP="001A2362">
      <w:pPr>
        <w:numPr>
          <w:ilvl w:val="0"/>
          <w:numId w:val="15"/>
        </w:numPr>
        <w:tabs>
          <w:tab w:val="left" w:pos="851"/>
          <w:tab w:val="left" w:pos="993"/>
        </w:tabs>
        <w:adjustRightInd w:val="0"/>
        <w:snapToGrid w:val="0"/>
        <w:spacing w:line="440" w:lineRule="exact"/>
        <w:ind w:left="0" w:firstLine="426"/>
        <w:rPr>
          <w:rFonts w:ascii="宋体" w:hAnsi="宋体"/>
          <w:szCs w:val="21"/>
        </w:rPr>
      </w:pPr>
      <w:r w:rsidRPr="00477E2D">
        <w:rPr>
          <w:rFonts w:ascii="宋体" w:hAnsi="宋体" w:hint="eastAsia"/>
          <w:szCs w:val="21"/>
        </w:rPr>
        <w:t>在产品（系统）试运行期间所出现的问题得到解决，并运行正常；</w:t>
      </w:r>
    </w:p>
    <w:p w:rsidR="001A2362" w:rsidRPr="00477E2D" w:rsidRDefault="001A2362" w:rsidP="001A2362">
      <w:pPr>
        <w:numPr>
          <w:ilvl w:val="0"/>
          <w:numId w:val="15"/>
        </w:numPr>
        <w:tabs>
          <w:tab w:val="left" w:pos="851"/>
          <w:tab w:val="left" w:pos="993"/>
        </w:tabs>
        <w:adjustRightInd w:val="0"/>
        <w:snapToGrid w:val="0"/>
        <w:spacing w:line="440" w:lineRule="exact"/>
        <w:ind w:left="0" w:firstLine="426"/>
        <w:rPr>
          <w:rFonts w:ascii="宋体" w:hAnsi="宋体"/>
          <w:szCs w:val="21"/>
        </w:rPr>
      </w:pPr>
      <w:r w:rsidRPr="00477E2D">
        <w:rPr>
          <w:rFonts w:ascii="宋体" w:hAnsi="宋体" w:hint="eastAsia"/>
          <w:szCs w:val="21"/>
        </w:rPr>
        <w:t>在规定时间内完成交货并验收，并经采购人确认。</w:t>
      </w:r>
    </w:p>
    <w:p w:rsidR="001A2362" w:rsidRPr="00477E2D" w:rsidRDefault="001A2362" w:rsidP="001A2362">
      <w:pPr>
        <w:numPr>
          <w:ilvl w:val="0"/>
          <w:numId w:val="17"/>
        </w:numPr>
        <w:tabs>
          <w:tab w:val="left" w:pos="862"/>
          <w:tab w:val="left" w:pos="993"/>
        </w:tabs>
        <w:adjustRightInd w:val="0"/>
        <w:snapToGrid w:val="0"/>
        <w:spacing w:line="440" w:lineRule="exact"/>
        <w:rPr>
          <w:szCs w:val="21"/>
        </w:rPr>
      </w:pPr>
      <w:r w:rsidRPr="00477E2D">
        <w:rPr>
          <w:rFonts w:ascii="宋体" w:hAnsi="宋体" w:hint="eastAsia"/>
          <w:szCs w:val="21"/>
        </w:rPr>
        <w:t>产品在部署调试并试运行符合要求后，才作为最终验收。</w:t>
      </w:r>
    </w:p>
    <w:p w:rsidR="001A2362" w:rsidRPr="00477E2D" w:rsidRDefault="001A2362" w:rsidP="001A2362">
      <w:pPr>
        <w:spacing w:line="440" w:lineRule="exact"/>
        <w:ind w:firstLineChars="200" w:firstLine="420"/>
      </w:pPr>
      <w:r w:rsidRPr="00477E2D">
        <w:rPr>
          <w:rFonts w:ascii="宋体" w:hAnsi="宋体" w:hint="eastAsia"/>
          <w:szCs w:val="21"/>
        </w:rPr>
        <w:t>5、采购人对供应商交付的产品（包括质量、技术参数等）进行确认，并出具书面验收意见。</w:t>
      </w:r>
    </w:p>
    <w:p w:rsidR="00586DCE" w:rsidRPr="001A2362" w:rsidRDefault="00586DCE" w:rsidP="001A2362"/>
    <w:sectPr w:rsidR="00586DCE" w:rsidRPr="001A2362"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514" w:rsidRDefault="00700514" w:rsidP="006718F6">
      <w:r>
        <w:separator/>
      </w:r>
    </w:p>
  </w:endnote>
  <w:endnote w:type="continuationSeparator" w:id="0">
    <w:p w:rsidR="00700514" w:rsidRDefault="00700514"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0"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8675DC">
    <w:pPr>
      <w:pStyle w:val="a5"/>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1A2362" w:rsidRPr="001A2362">
      <w:rPr>
        <w:rFonts w:ascii="Times New Roman" w:hAnsi="Times New Roman"/>
        <w:noProof/>
        <w:sz w:val="24"/>
        <w:szCs w:val="24"/>
        <w:lang w:val="zh-CN"/>
      </w:rPr>
      <w:t>1</w:t>
    </w:r>
    <w:r w:rsidRPr="00623716">
      <w:rPr>
        <w:rFonts w:ascii="Times New Roman" w:hAnsi="Times New Roman"/>
        <w:sz w:val="24"/>
        <w:szCs w:val="24"/>
      </w:rPr>
      <w:fldChar w:fldCharType="end"/>
    </w:r>
  </w:p>
  <w:p w:rsidR="00C64653" w:rsidRDefault="00C6465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514" w:rsidRDefault="00700514" w:rsidP="006718F6">
      <w:r>
        <w:separator/>
      </w:r>
    </w:p>
  </w:footnote>
  <w:footnote w:type="continuationSeparator" w:id="0">
    <w:p w:rsidR="00700514" w:rsidRDefault="00700514"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4">
    <w:nsid w:val="046A7B27"/>
    <w:multiLevelType w:val="hybridMultilevel"/>
    <w:tmpl w:val="BCD85F82"/>
    <w:lvl w:ilvl="0" w:tplc="0409000F">
      <w:start w:val="1"/>
      <w:numFmt w:val="decimal"/>
      <w:lvlText w:val="%1."/>
      <w:lvlJc w:val="left"/>
      <w:pPr>
        <w:ind w:left="420" w:hanging="420"/>
      </w:pPr>
      <w:rPr>
        <w:rFont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6F10D7D"/>
    <w:multiLevelType w:val="hybridMultilevel"/>
    <w:tmpl w:val="34980524"/>
    <w:lvl w:ilvl="0" w:tplc="0409000F">
      <w:start w:val="1"/>
      <w:numFmt w:val="decimal"/>
      <w:lvlText w:val="%1."/>
      <w:lvlJc w:val="left"/>
      <w:pPr>
        <w:ind w:left="420" w:hanging="420"/>
      </w:pPr>
      <w:rPr>
        <w:rFont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0E5453AF"/>
    <w:multiLevelType w:val="hybridMultilevel"/>
    <w:tmpl w:val="2B04AA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1EAA14EF"/>
    <w:multiLevelType w:val="hybridMultilevel"/>
    <w:tmpl w:val="860CDA3C"/>
    <w:lvl w:ilvl="0" w:tplc="147AE4F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29B41D91"/>
    <w:multiLevelType w:val="hybridMultilevel"/>
    <w:tmpl w:val="EBB88D00"/>
    <w:lvl w:ilvl="0" w:tplc="0409000F">
      <w:start w:val="1"/>
      <w:numFmt w:val="decimal"/>
      <w:lvlText w:val="%1."/>
      <w:lvlJc w:val="left"/>
      <w:pPr>
        <w:ind w:left="420" w:hanging="420"/>
      </w:pPr>
      <w:rPr>
        <w:rFont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1490899"/>
    <w:multiLevelType w:val="hybridMultilevel"/>
    <w:tmpl w:val="0CBA86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53D2EB6"/>
    <w:multiLevelType w:val="hybridMultilevel"/>
    <w:tmpl w:val="5B0C3692"/>
    <w:lvl w:ilvl="0" w:tplc="0409000F">
      <w:start w:val="1"/>
      <w:numFmt w:val="decimal"/>
      <w:lvlText w:val="%1."/>
      <w:lvlJc w:val="left"/>
      <w:pPr>
        <w:ind w:left="420" w:hanging="420"/>
      </w:pPr>
      <w:rPr>
        <w:rFont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666337F"/>
    <w:multiLevelType w:val="multilevel"/>
    <w:tmpl w:val="3666337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D4E6D6E"/>
    <w:multiLevelType w:val="hybridMultilevel"/>
    <w:tmpl w:val="B2AC17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E030F01"/>
    <w:multiLevelType w:val="multilevel"/>
    <w:tmpl w:val="4E030F0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EDE6322"/>
    <w:multiLevelType w:val="hybridMultilevel"/>
    <w:tmpl w:val="A7B086FA"/>
    <w:lvl w:ilvl="0" w:tplc="0409000F">
      <w:start w:val="1"/>
      <w:numFmt w:val="decimal"/>
      <w:lvlText w:val="%1."/>
      <w:lvlJc w:val="left"/>
      <w:pPr>
        <w:ind w:left="420" w:hanging="420"/>
      </w:pPr>
      <w:rPr>
        <w:rFont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52DD21B8"/>
    <w:multiLevelType w:val="hybridMultilevel"/>
    <w:tmpl w:val="7C3C6C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59EB0512"/>
    <w:multiLevelType w:val="singleLevel"/>
    <w:tmpl w:val="59EB0512"/>
    <w:lvl w:ilvl="0">
      <w:start w:val="1"/>
      <w:numFmt w:val="decimal"/>
      <w:lvlText w:val="%1."/>
      <w:lvlJc w:val="left"/>
      <w:pPr>
        <w:tabs>
          <w:tab w:val="left" w:pos="312"/>
        </w:tabs>
      </w:pPr>
    </w:lvl>
  </w:abstractNum>
  <w:abstractNum w:abstractNumId="19">
    <w:nsid w:val="5FB8EF82"/>
    <w:multiLevelType w:val="singleLevel"/>
    <w:tmpl w:val="5FB8EF82"/>
    <w:lvl w:ilvl="0">
      <w:start w:val="1"/>
      <w:numFmt w:val="decimal"/>
      <w:lvlText w:val="%1."/>
      <w:lvlJc w:val="left"/>
      <w:pPr>
        <w:ind w:left="425" w:hanging="425"/>
      </w:pPr>
      <w:rPr>
        <w:rFonts w:hint="default"/>
      </w:rPr>
    </w:lvl>
  </w:abstractNum>
  <w:abstractNum w:abstractNumId="20">
    <w:nsid w:val="6C1C2F8B"/>
    <w:multiLevelType w:val="hybridMultilevel"/>
    <w:tmpl w:val="34CAB7C4"/>
    <w:lvl w:ilvl="0" w:tplc="0409000F">
      <w:start w:val="1"/>
      <w:numFmt w:val="decimal"/>
      <w:lvlText w:val="%1."/>
      <w:lvlJc w:val="left"/>
      <w:pPr>
        <w:ind w:left="420" w:hanging="420"/>
      </w:pPr>
      <w:rPr>
        <w:rFont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1"/>
  </w:num>
  <w:num w:numId="3">
    <w:abstractNumId w:val="0"/>
  </w:num>
  <w:num w:numId="4">
    <w:abstractNumId w:val="2"/>
  </w:num>
  <w:num w:numId="5">
    <w:abstractNumId w:val="6"/>
  </w:num>
  <w:num w:numId="6">
    <w:abstractNumId w:val="16"/>
  </w:num>
  <w:num w:numId="7">
    <w:abstractNumId w:val="4"/>
  </w:num>
  <w:num w:numId="8">
    <w:abstractNumId w:val="9"/>
  </w:num>
  <w:num w:numId="9">
    <w:abstractNumId w:val="20"/>
  </w:num>
  <w:num w:numId="10">
    <w:abstractNumId w:val="11"/>
  </w:num>
  <w:num w:numId="11">
    <w:abstractNumId w:val="5"/>
  </w:num>
  <w:num w:numId="12">
    <w:abstractNumId w:val="15"/>
  </w:num>
  <w:num w:numId="13">
    <w:abstractNumId w:val="13"/>
  </w:num>
  <w:num w:numId="14">
    <w:abstractNumId w:val="17"/>
  </w:num>
  <w:num w:numId="15">
    <w:abstractNumId w:val="7"/>
  </w:num>
  <w:num w:numId="16">
    <w:abstractNumId w:val="10"/>
  </w:num>
  <w:num w:numId="17">
    <w:abstractNumId w:val="8"/>
  </w:num>
  <w:num w:numId="18">
    <w:abstractNumId w:val="18"/>
  </w:num>
  <w:num w:numId="19">
    <w:abstractNumId w:val="12"/>
  </w:num>
  <w:num w:numId="20">
    <w:abstractNumId w:val="14"/>
  </w:num>
  <w:num w:numId="21">
    <w:abstractNumId w:val="19"/>
  </w:num>
  <w:num w:numId="22">
    <w:abstractNumId w:val="2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601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042CF"/>
    <w:rsid w:val="000119A8"/>
    <w:rsid w:val="000128FB"/>
    <w:rsid w:val="000174B8"/>
    <w:rsid w:val="00021F20"/>
    <w:rsid w:val="00024EEE"/>
    <w:rsid w:val="00024F80"/>
    <w:rsid w:val="00026BBD"/>
    <w:rsid w:val="00037EA5"/>
    <w:rsid w:val="00043C68"/>
    <w:rsid w:val="0006015B"/>
    <w:rsid w:val="000714A0"/>
    <w:rsid w:val="00072380"/>
    <w:rsid w:val="00072D98"/>
    <w:rsid w:val="00075F67"/>
    <w:rsid w:val="00076CA1"/>
    <w:rsid w:val="00077349"/>
    <w:rsid w:val="00080A9B"/>
    <w:rsid w:val="00081620"/>
    <w:rsid w:val="000821E9"/>
    <w:rsid w:val="00083F91"/>
    <w:rsid w:val="00087718"/>
    <w:rsid w:val="00091015"/>
    <w:rsid w:val="00091515"/>
    <w:rsid w:val="00092127"/>
    <w:rsid w:val="00092631"/>
    <w:rsid w:val="0009582E"/>
    <w:rsid w:val="000A2E0D"/>
    <w:rsid w:val="000B6D76"/>
    <w:rsid w:val="000C0679"/>
    <w:rsid w:val="000C3EA0"/>
    <w:rsid w:val="000D4B3C"/>
    <w:rsid w:val="000D6220"/>
    <w:rsid w:val="000E10AD"/>
    <w:rsid w:val="000E136D"/>
    <w:rsid w:val="000E3B80"/>
    <w:rsid w:val="000E4EA3"/>
    <w:rsid w:val="000E7585"/>
    <w:rsid w:val="000F249A"/>
    <w:rsid w:val="000F29E6"/>
    <w:rsid w:val="000F5476"/>
    <w:rsid w:val="000F5B78"/>
    <w:rsid w:val="00102A39"/>
    <w:rsid w:val="0010335B"/>
    <w:rsid w:val="0010578D"/>
    <w:rsid w:val="001076F8"/>
    <w:rsid w:val="0011149B"/>
    <w:rsid w:val="001115C0"/>
    <w:rsid w:val="00114A16"/>
    <w:rsid w:val="00114D29"/>
    <w:rsid w:val="00116475"/>
    <w:rsid w:val="00122598"/>
    <w:rsid w:val="00122FB5"/>
    <w:rsid w:val="00125F65"/>
    <w:rsid w:val="001266A6"/>
    <w:rsid w:val="001273FF"/>
    <w:rsid w:val="00127DBD"/>
    <w:rsid w:val="00134506"/>
    <w:rsid w:val="00137007"/>
    <w:rsid w:val="00140962"/>
    <w:rsid w:val="00143614"/>
    <w:rsid w:val="001456C1"/>
    <w:rsid w:val="0014571F"/>
    <w:rsid w:val="001464DF"/>
    <w:rsid w:val="001522A2"/>
    <w:rsid w:val="0015494D"/>
    <w:rsid w:val="00156C7A"/>
    <w:rsid w:val="001577FF"/>
    <w:rsid w:val="00160AC7"/>
    <w:rsid w:val="00167B2B"/>
    <w:rsid w:val="001708A6"/>
    <w:rsid w:val="00170A45"/>
    <w:rsid w:val="001724E4"/>
    <w:rsid w:val="001812B2"/>
    <w:rsid w:val="001829E6"/>
    <w:rsid w:val="00184458"/>
    <w:rsid w:val="00187E69"/>
    <w:rsid w:val="001913B7"/>
    <w:rsid w:val="00191ABA"/>
    <w:rsid w:val="001956A2"/>
    <w:rsid w:val="00196071"/>
    <w:rsid w:val="00196E4E"/>
    <w:rsid w:val="001A08E0"/>
    <w:rsid w:val="001A0C4D"/>
    <w:rsid w:val="001A2362"/>
    <w:rsid w:val="001A7D46"/>
    <w:rsid w:val="001B22AC"/>
    <w:rsid w:val="001B50CB"/>
    <w:rsid w:val="001B53B8"/>
    <w:rsid w:val="001B6342"/>
    <w:rsid w:val="001C3276"/>
    <w:rsid w:val="001C71C7"/>
    <w:rsid w:val="001D0E69"/>
    <w:rsid w:val="001D3BF2"/>
    <w:rsid w:val="001D474F"/>
    <w:rsid w:val="001E2214"/>
    <w:rsid w:val="001E4CFB"/>
    <w:rsid w:val="001F1A4B"/>
    <w:rsid w:val="001F2517"/>
    <w:rsid w:val="001F2FCB"/>
    <w:rsid w:val="001F3D2B"/>
    <w:rsid w:val="001F5A9E"/>
    <w:rsid w:val="001F75D2"/>
    <w:rsid w:val="00201187"/>
    <w:rsid w:val="002034FF"/>
    <w:rsid w:val="00206B0D"/>
    <w:rsid w:val="002113C1"/>
    <w:rsid w:val="00212DDF"/>
    <w:rsid w:val="00214405"/>
    <w:rsid w:val="0021473A"/>
    <w:rsid w:val="00214D78"/>
    <w:rsid w:val="00214E51"/>
    <w:rsid w:val="00215F0A"/>
    <w:rsid w:val="00220391"/>
    <w:rsid w:val="00221B37"/>
    <w:rsid w:val="002254D1"/>
    <w:rsid w:val="00225623"/>
    <w:rsid w:val="00226170"/>
    <w:rsid w:val="0022647A"/>
    <w:rsid w:val="00227DBA"/>
    <w:rsid w:val="00230BE6"/>
    <w:rsid w:val="00231A72"/>
    <w:rsid w:val="002425E2"/>
    <w:rsid w:val="002437DE"/>
    <w:rsid w:val="00245EDF"/>
    <w:rsid w:val="00247098"/>
    <w:rsid w:val="00247899"/>
    <w:rsid w:val="0025192D"/>
    <w:rsid w:val="0025240C"/>
    <w:rsid w:val="00253476"/>
    <w:rsid w:val="00254710"/>
    <w:rsid w:val="00254F8D"/>
    <w:rsid w:val="002555D6"/>
    <w:rsid w:val="00257941"/>
    <w:rsid w:val="002618DE"/>
    <w:rsid w:val="00263EB8"/>
    <w:rsid w:val="00265444"/>
    <w:rsid w:val="002676D5"/>
    <w:rsid w:val="00272D88"/>
    <w:rsid w:val="0027331B"/>
    <w:rsid w:val="00282DA2"/>
    <w:rsid w:val="00284E80"/>
    <w:rsid w:val="00285FAD"/>
    <w:rsid w:val="00293EED"/>
    <w:rsid w:val="002A6C88"/>
    <w:rsid w:val="002A7C16"/>
    <w:rsid w:val="002B238D"/>
    <w:rsid w:val="002C124D"/>
    <w:rsid w:val="002C2374"/>
    <w:rsid w:val="002C2532"/>
    <w:rsid w:val="002C3FB1"/>
    <w:rsid w:val="002C7B4D"/>
    <w:rsid w:val="002D5D1A"/>
    <w:rsid w:val="002E44E8"/>
    <w:rsid w:val="002E7B57"/>
    <w:rsid w:val="002F359F"/>
    <w:rsid w:val="002F36F5"/>
    <w:rsid w:val="002F6477"/>
    <w:rsid w:val="003026E6"/>
    <w:rsid w:val="003043D8"/>
    <w:rsid w:val="00307003"/>
    <w:rsid w:val="00315FE8"/>
    <w:rsid w:val="00316E62"/>
    <w:rsid w:val="00321BCC"/>
    <w:rsid w:val="00324669"/>
    <w:rsid w:val="00326B09"/>
    <w:rsid w:val="00331C8F"/>
    <w:rsid w:val="0033304F"/>
    <w:rsid w:val="0033325E"/>
    <w:rsid w:val="00334D72"/>
    <w:rsid w:val="0033604C"/>
    <w:rsid w:val="00343B26"/>
    <w:rsid w:val="003472AE"/>
    <w:rsid w:val="003473B1"/>
    <w:rsid w:val="00351504"/>
    <w:rsid w:val="0035594A"/>
    <w:rsid w:val="00360FFA"/>
    <w:rsid w:val="0036222E"/>
    <w:rsid w:val="0036272F"/>
    <w:rsid w:val="00362E64"/>
    <w:rsid w:val="00365489"/>
    <w:rsid w:val="00367A2D"/>
    <w:rsid w:val="003739B5"/>
    <w:rsid w:val="00376A52"/>
    <w:rsid w:val="00376CFF"/>
    <w:rsid w:val="003774F1"/>
    <w:rsid w:val="003863AE"/>
    <w:rsid w:val="00386BC1"/>
    <w:rsid w:val="00391321"/>
    <w:rsid w:val="00391BA1"/>
    <w:rsid w:val="003930F2"/>
    <w:rsid w:val="00393A8B"/>
    <w:rsid w:val="00394233"/>
    <w:rsid w:val="0039447D"/>
    <w:rsid w:val="003973A7"/>
    <w:rsid w:val="00397C92"/>
    <w:rsid w:val="003A501E"/>
    <w:rsid w:val="003B0E4E"/>
    <w:rsid w:val="003B4383"/>
    <w:rsid w:val="003B6836"/>
    <w:rsid w:val="003B7FAA"/>
    <w:rsid w:val="003C25E3"/>
    <w:rsid w:val="003C36A7"/>
    <w:rsid w:val="003C59E5"/>
    <w:rsid w:val="003D01AE"/>
    <w:rsid w:val="003D1870"/>
    <w:rsid w:val="003D395E"/>
    <w:rsid w:val="003D580C"/>
    <w:rsid w:val="003D7856"/>
    <w:rsid w:val="003E0B76"/>
    <w:rsid w:val="003E203C"/>
    <w:rsid w:val="003F134C"/>
    <w:rsid w:val="003F512A"/>
    <w:rsid w:val="003F5AA6"/>
    <w:rsid w:val="004046B8"/>
    <w:rsid w:val="00405038"/>
    <w:rsid w:val="00405608"/>
    <w:rsid w:val="004113E9"/>
    <w:rsid w:val="004135B9"/>
    <w:rsid w:val="0041597A"/>
    <w:rsid w:val="0041795A"/>
    <w:rsid w:val="00425B54"/>
    <w:rsid w:val="004261E2"/>
    <w:rsid w:val="004315ED"/>
    <w:rsid w:val="00431E8A"/>
    <w:rsid w:val="00432169"/>
    <w:rsid w:val="00436931"/>
    <w:rsid w:val="004403B6"/>
    <w:rsid w:val="00441451"/>
    <w:rsid w:val="00441A87"/>
    <w:rsid w:val="004427E7"/>
    <w:rsid w:val="00443A9F"/>
    <w:rsid w:val="00445FA8"/>
    <w:rsid w:val="00447348"/>
    <w:rsid w:val="00447D01"/>
    <w:rsid w:val="00450486"/>
    <w:rsid w:val="00455B7B"/>
    <w:rsid w:val="00455FB2"/>
    <w:rsid w:val="00457E11"/>
    <w:rsid w:val="004604BA"/>
    <w:rsid w:val="00460708"/>
    <w:rsid w:val="00464101"/>
    <w:rsid w:val="00464748"/>
    <w:rsid w:val="00466523"/>
    <w:rsid w:val="0047119A"/>
    <w:rsid w:val="004714C7"/>
    <w:rsid w:val="00471514"/>
    <w:rsid w:val="004747D3"/>
    <w:rsid w:val="00474EFC"/>
    <w:rsid w:val="004765C6"/>
    <w:rsid w:val="00477CD5"/>
    <w:rsid w:val="004809E0"/>
    <w:rsid w:val="00483E4D"/>
    <w:rsid w:val="00487507"/>
    <w:rsid w:val="00492ADF"/>
    <w:rsid w:val="00492E57"/>
    <w:rsid w:val="004944CE"/>
    <w:rsid w:val="004959B5"/>
    <w:rsid w:val="00496724"/>
    <w:rsid w:val="004A1532"/>
    <w:rsid w:val="004A18A8"/>
    <w:rsid w:val="004A19B1"/>
    <w:rsid w:val="004A2C9C"/>
    <w:rsid w:val="004A368E"/>
    <w:rsid w:val="004B304F"/>
    <w:rsid w:val="004B5D6D"/>
    <w:rsid w:val="004B6ACF"/>
    <w:rsid w:val="004C4109"/>
    <w:rsid w:val="004D3586"/>
    <w:rsid w:val="004D570A"/>
    <w:rsid w:val="004E1000"/>
    <w:rsid w:val="004E4663"/>
    <w:rsid w:val="004E6BD6"/>
    <w:rsid w:val="004F12F3"/>
    <w:rsid w:val="004F1E53"/>
    <w:rsid w:val="004F2CAF"/>
    <w:rsid w:val="005010F6"/>
    <w:rsid w:val="00501874"/>
    <w:rsid w:val="00502861"/>
    <w:rsid w:val="00503513"/>
    <w:rsid w:val="0050419B"/>
    <w:rsid w:val="0050628F"/>
    <w:rsid w:val="00514409"/>
    <w:rsid w:val="005146CF"/>
    <w:rsid w:val="00516491"/>
    <w:rsid w:val="00520443"/>
    <w:rsid w:val="00520AD2"/>
    <w:rsid w:val="00524649"/>
    <w:rsid w:val="00524D58"/>
    <w:rsid w:val="0053038A"/>
    <w:rsid w:val="0053076F"/>
    <w:rsid w:val="00530CCC"/>
    <w:rsid w:val="00531D95"/>
    <w:rsid w:val="00532CA6"/>
    <w:rsid w:val="005354BD"/>
    <w:rsid w:val="00537E1C"/>
    <w:rsid w:val="00540E4C"/>
    <w:rsid w:val="005416B6"/>
    <w:rsid w:val="00543140"/>
    <w:rsid w:val="00551170"/>
    <w:rsid w:val="00551DA0"/>
    <w:rsid w:val="00551EDE"/>
    <w:rsid w:val="00555A55"/>
    <w:rsid w:val="00562DAB"/>
    <w:rsid w:val="005633CE"/>
    <w:rsid w:val="00565203"/>
    <w:rsid w:val="005666B1"/>
    <w:rsid w:val="00570854"/>
    <w:rsid w:val="00575281"/>
    <w:rsid w:val="00575681"/>
    <w:rsid w:val="00576CA8"/>
    <w:rsid w:val="005777BA"/>
    <w:rsid w:val="005800DC"/>
    <w:rsid w:val="00585CE1"/>
    <w:rsid w:val="00586134"/>
    <w:rsid w:val="005868FB"/>
    <w:rsid w:val="00586DCE"/>
    <w:rsid w:val="00596D0F"/>
    <w:rsid w:val="00596F4F"/>
    <w:rsid w:val="005A04F2"/>
    <w:rsid w:val="005A36B7"/>
    <w:rsid w:val="005A798F"/>
    <w:rsid w:val="005A7F50"/>
    <w:rsid w:val="005B4E46"/>
    <w:rsid w:val="005B653B"/>
    <w:rsid w:val="005B6A7F"/>
    <w:rsid w:val="005C2C84"/>
    <w:rsid w:val="005C3630"/>
    <w:rsid w:val="005C5E03"/>
    <w:rsid w:val="005C6401"/>
    <w:rsid w:val="005D20EE"/>
    <w:rsid w:val="005D3095"/>
    <w:rsid w:val="005D4774"/>
    <w:rsid w:val="005D74CB"/>
    <w:rsid w:val="005D7B45"/>
    <w:rsid w:val="005D7CA1"/>
    <w:rsid w:val="005E1207"/>
    <w:rsid w:val="005E15D6"/>
    <w:rsid w:val="005E2E01"/>
    <w:rsid w:val="005E471F"/>
    <w:rsid w:val="005E47DB"/>
    <w:rsid w:val="005E4851"/>
    <w:rsid w:val="005E4E2D"/>
    <w:rsid w:val="005E5C7A"/>
    <w:rsid w:val="005E6C7E"/>
    <w:rsid w:val="005F28BE"/>
    <w:rsid w:val="005F357B"/>
    <w:rsid w:val="005F3DD8"/>
    <w:rsid w:val="005F597A"/>
    <w:rsid w:val="0060476C"/>
    <w:rsid w:val="00605BCD"/>
    <w:rsid w:val="00605CDB"/>
    <w:rsid w:val="00606C15"/>
    <w:rsid w:val="00606C5B"/>
    <w:rsid w:val="006206FC"/>
    <w:rsid w:val="00621EFF"/>
    <w:rsid w:val="00624092"/>
    <w:rsid w:val="00626B84"/>
    <w:rsid w:val="00626EB9"/>
    <w:rsid w:val="00627432"/>
    <w:rsid w:val="00632BE6"/>
    <w:rsid w:val="00634D8F"/>
    <w:rsid w:val="006373F9"/>
    <w:rsid w:val="00637569"/>
    <w:rsid w:val="00643A50"/>
    <w:rsid w:val="00647BA1"/>
    <w:rsid w:val="006512DF"/>
    <w:rsid w:val="00651572"/>
    <w:rsid w:val="0065161F"/>
    <w:rsid w:val="006541D5"/>
    <w:rsid w:val="00663064"/>
    <w:rsid w:val="006651C1"/>
    <w:rsid w:val="00665521"/>
    <w:rsid w:val="006718F6"/>
    <w:rsid w:val="006726C7"/>
    <w:rsid w:val="0067470E"/>
    <w:rsid w:val="006748FB"/>
    <w:rsid w:val="00677CFC"/>
    <w:rsid w:val="00684DC2"/>
    <w:rsid w:val="00686583"/>
    <w:rsid w:val="00686A71"/>
    <w:rsid w:val="006872EB"/>
    <w:rsid w:val="006874B8"/>
    <w:rsid w:val="00690F77"/>
    <w:rsid w:val="00694B7A"/>
    <w:rsid w:val="00695F94"/>
    <w:rsid w:val="006A00BC"/>
    <w:rsid w:val="006A2663"/>
    <w:rsid w:val="006A6C57"/>
    <w:rsid w:val="006A7FB8"/>
    <w:rsid w:val="006B0769"/>
    <w:rsid w:val="006B21D8"/>
    <w:rsid w:val="006B5DC3"/>
    <w:rsid w:val="006B615E"/>
    <w:rsid w:val="006C6926"/>
    <w:rsid w:val="006C7EF5"/>
    <w:rsid w:val="006D30A7"/>
    <w:rsid w:val="006D63A4"/>
    <w:rsid w:val="006E7751"/>
    <w:rsid w:val="006F1E86"/>
    <w:rsid w:val="006F47A0"/>
    <w:rsid w:val="006F4F34"/>
    <w:rsid w:val="00700514"/>
    <w:rsid w:val="007025A8"/>
    <w:rsid w:val="007107A6"/>
    <w:rsid w:val="00711C89"/>
    <w:rsid w:val="0071208D"/>
    <w:rsid w:val="0071480D"/>
    <w:rsid w:val="0072204A"/>
    <w:rsid w:val="00722CBC"/>
    <w:rsid w:val="00732938"/>
    <w:rsid w:val="00735821"/>
    <w:rsid w:val="00737688"/>
    <w:rsid w:val="00753343"/>
    <w:rsid w:val="0075341B"/>
    <w:rsid w:val="00753498"/>
    <w:rsid w:val="00753DB1"/>
    <w:rsid w:val="00754D24"/>
    <w:rsid w:val="007555FA"/>
    <w:rsid w:val="007572F4"/>
    <w:rsid w:val="00760F30"/>
    <w:rsid w:val="00764274"/>
    <w:rsid w:val="00765F8D"/>
    <w:rsid w:val="007671A1"/>
    <w:rsid w:val="00767D2F"/>
    <w:rsid w:val="0077075C"/>
    <w:rsid w:val="00770B98"/>
    <w:rsid w:val="00772A55"/>
    <w:rsid w:val="00772D52"/>
    <w:rsid w:val="00774464"/>
    <w:rsid w:val="00774977"/>
    <w:rsid w:val="00775A11"/>
    <w:rsid w:val="00782EF5"/>
    <w:rsid w:val="00783EA6"/>
    <w:rsid w:val="00784DCA"/>
    <w:rsid w:val="0078768B"/>
    <w:rsid w:val="00791024"/>
    <w:rsid w:val="00792FF1"/>
    <w:rsid w:val="00795724"/>
    <w:rsid w:val="007A1DF3"/>
    <w:rsid w:val="007A4F5A"/>
    <w:rsid w:val="007A5E60"/>
    <w:rsid w:val="007A7352"/>
    <w:rsid w:val="007B3EB6"/>
    <w:rsid w:val="007C186F"/>
    <w:rsid w:val="007C609A"/>
    <w:rsid w:val="007C6901"/>
    <w:rsid w:val="007D0416"/>
    <w:rsid w:val="007D1043"/>
    <w:rsid w:val="007D33D0"/>
    <w:rsid w:val="007D4AA7"/>
    <w:rsid w:val="007D4ED0"/>
    <w:rsid w:val="007E0D41"/>
    <w:rsid w:val="007E1539"/>
    <w:rsid w:val="007E194C"/>
    <w:rsid w:val="007E614B"/>
    <w:rsid w:val="007E765A"/>
    <w:rsid w:val="007F1F68"/>
    <w:rsid w:val="007F3790"/>
    <w:rsid w:val="007F4B56"/>
    <w:rsid w:val="007F4D1F"/>
    <w:rsid w:val="0080200F"/>
    <w:rsid w:val="00803B90"/>
    <w:rsid w:val="00803DB1"/>
    <w:rsid w:val="0080535C"/>
    <w:rsid w:val="0080649A"/>
    <w:rsid w:val="00807B91"/>
    <w:rsid w:val="00810DE3"/>
    <w:rsid w:val="008137FA"/>
    <w:rsid w:val="008164FD"/>
    <w:rsid w:val="00817156"/>
    <w:rsid w:val="00821298"/>
    <w:rsid w:val="008221DE"/>
    <w:rsid w:val="0082230C"/>
    <w:rsid w:val="00823300"/>
    <w:rsid w:val="00825C9C"/>
    <w:rsid w:val="00825F54"/>
    <w:rsid w:val="0082712E"/>
    <w:rsid w:val="0082760F"/>
    <w:rsid w:val="00827BAD"/>
    <w:rsid w:val="008317F7"/>
    <w:rsid w:val="00836524"/>
    <w:rsid w:val="008402A0"/>
    <w:rsid w:val="00843490"/>
    <w:rsid w:val="008454C1"/>
    <w:rsid w:val="00851ACB"/>
    <w:rsid w:val="00852E2B"/>
    <w:rsid w:val="008534D0"/>
    <w:rsid w:val="00856616"/>
    <w:rsid w:val="0085704B"/>
    <w:rsid w:val="008575A8"/>
    <w:rsid w:val="0086064D"/>
    <w:rsid w:val="008608ED"/>
    <w:rsid w:val="008674EE"/>
    <w:rsid w:val="008675DC"/>
    <w:rsid w:val="0087300A"/>
    <w:rsid w:val="00876610"/>
    <w:rsid w:val="00881E7E"/>
    <w:rsid w:val="008824D3"/>
    <w:rsid w:val="00885450"/>
    <w:rsid w:val="008A2DCD"/>
    <w:rsid w:val="008A3294"/>
    <w:rsid w:val="008A5D25"/>
    <w:rsid w:val="008A5DEB"/>
    <w:rsid w:val="008A6F2A"/>
    <w:rsid w:val="008B2794"/>
    <w:rsid w:val="008B4B3E"/>
    <w:rsid w:val="008B602E"/>
    <w:rsid w:val="008C0174"/>
    <w:rsid w:val="008C0E3A"/>
    <w:rsid w:val="008C325B"/>
    <w:rsid w:val="008C5E33"/>
    <w:rsid w:val="008C5E3A"/>
    <w:rsid w:val="008C719B"/>
    <w:rsid w:val="008D4ABB"/>
    <w:rsid w:val="008D5E55"/>
    <w:rsid w:val="008E5A5C"/>
    <w:rsid w:val="008E7924"/>
    <w:rsid w:val="008F2074"/>
    <w:rsid w:val="008F4D9C"/>
    <w:rsid w:val="008F5366"/>
    <w:rsid w:val="008F537C"/>
    <w:rsid w:val="008F592D"/>
    <w:rsid w:val="008F6A12"/>
    <w:rsid w:val="0090197C"/>
    <w:rsid w:val="00903851"/>
    <w:rsid w:val="00910E12"/>
    <w:rsid w:val="009142E5"/>
    <w:rsid w:val="00915457"/>
    <w:rsid w:val="00916EF1"/>
    <w:rsid w:val="00922114"/>
    <w:rsid w:val="009225C7"/>
    <w:rsid w:val="00924504"/>
    <w:rsid w:val="00924BC0"/>
    <w:rsid w:val="0092701B"/>
    <w:rsid w:val="00927579"/>
    <w:rsid w:val="009275EA"/>
    <w:rsid w:val="00927EB9"/>
    <w:rsid w:val="00930974"/>
    <w:rsid w:val="0093504D"/>
    <w:rsid w:val="009417DE"/>
    <w:rsid w:val="009431AF"/>
    <w:rsid w:val="0094391C"/>
    <w:rsid w:val="00947E62"/>
    <w:rsid w:val="0095315C"/>
    <w:rsid w:val="00953E43"/>
    <w:rsid w:val="00957144"/>
    <w:rsid w:val="009619EA"/>
    <w:rsid w:val="009801EE"/>
    <w:rsid w:val="009838B5"/>
    <w:rsid w:val="00985A4C"/>
    <w:rsid w:val="0098657E"/>
    <w:rsid w:val="00986807"/>
    <w:rsid w:val="00986B04"/>
    <w:rsid w:val="00987220"/>
    <w:rsid w:val="00987B3C"/>
    <w:rsid w:val="00987C0F"/>
    <w:rsid w:val="00990340"/>
    <w:rsid w:val="0099622E"/>
    <w:rsid w:val="00996693"/>
    <w:rsid w:val="009A4A68"/>
    <w:rsid w:val="009B1FB0"/>
    <w:rsid w:val="009B4D9C"/>
    <w:rsid w:val="009B4E80"/>
    <w:rsid w:val="009B7D2B"/>
    <w:rsid w:val="009C3D5D"/>
    <w:rsid w:val="009C6AEF"/>
    <w:rsid w:val="009D1B67"/>
    <w:rsid w:val="009D4B48"/>
    <w:rsid w:val="009E05F4"/>
    <w:rsid w:val="009E626B"/>
    <w:rsid w:val="009F1992"/>
    <w:rsid w:val="00A04517"/>
    <w:rsid w:val="00A119BA"/>
    <w:rsid w:val="00A14058"/>
    <w:rsid w:val="00A145F9"/>
    <w:rsid w:val="00A14E04"/>
    <w:rsid w:val="00A15467"/>
    <w:rsid w:val="00A1749B"/>
    <w:rsid w:val="00A17767"/>
    <w:rsid w:val="00A2106F"/>
    <w:rsid w:val="00A245B3"/>
    <w:rsid w:val="00A26161"/>
    <w:rsid w:val="00A263E0"/>
    <w:rsid w:val="00A2700F"/>
    <w:rsid w:val="00A313DD"/>
    <w:rsid w:val="00A3407F"/>
    <w:rsid w:val="00A4006F"/>
    <w:rsid w:val="00A41D4E"/>
    <w:rsid w:val="00A42BE5"/>
    <w:rsid w:val="00A449D8"/>
    <w:rsid w:val="00A50F9B"/>
    <w:rsid w:val="00A54A33"/>
    <w:rsid w:val="00A61234"/>
    <w:rsid w:val="00A62822"/>
    <w:rsid w:val="00A67C66"/>
    <w:rsid w:val="00A728C0"/>
    <w:rsid w:val="00A74090"/>
    <w:rsid w:val="00A77B27"/>
    <w:rsid w:val="00A95073"/>
    <w:rsid w:val="00A97354"/>
    <w:rsid w:val="00AA0DE0"/>
    <w:rsid w:val="00AA2DEC"/>
    <w:rsid w:val="00AB0788"/>
    <w:rsid w:val="00AB128D"/>
    <w:rsid w:val="00AB5ED9"/>
    <w:rsid w:val="00AC308A"/>
    <w:rsid w:val="00AC4063"/>
    <w:rsid w:val="00AD0996"/>
    <w:rsid w:val="00AD4D8E"/>
    <w:rsid w:val="00AD505B"/>
    <w:rsid w:val="00AD67ED"/>
    <w:rsid w:val="00AD733B"/>
    <w:rsid w:val="00AE04AD"/>
    <w:rsid w:val="00AE08B9"/>
    <w:rsid w:val="00AE2E00"/>
    <w:rsid w:val="00AE3CA4"/>
    <w:rsid w:val="00AE5E24"/>
    <w:rsid w:val="00AE63FF"/>
    <w:rsid w:val="00AE6B85"/>
    <w:rsid w:val="00AE7EFC"/>
    <w:rsid w:val="00AF177E"/>
    <w:rsid w:val="00AF2582"/>
    <w:rsid w:val="00AF2F63"/>
    <w:rsid w:val="00AF324F"/>
    <w:rsid w:val="00AF67F6"/>
    <w:rsid w:val="00AF7839"/>
    <w:rsid w:val="00B0669D"/>
    <w:rsid w:val="00B10EE1"/>
    <w:rsid w:val="00B11C7D"/>
    <w:rsid w:val="00B11FF8"/>
    <w:rsid w:val="00B129BD"/>
    <w:rsid w:val="00B12C46"/>
    <w:rsid w:val="00B23816"/>
    <w:rsid w:val="00B24915"/>
    <w:rsid w:val="00B26AA2"/>
    <w:rsid w:val="00B27C3F"/>
    <w:rsid w:val="00B31DB8"/>
    <w:rsid w:val="00B32FC8"/>
    <w:rsid w:val="00B3424A"/>
    <w:rsid w:val="00B342ED"/>
    <w:rsid w:val="00B36595"/>
    <w:rsid w:val="00B373C8"/>
    <w:rsid w:val="00B37B9A"/>
    <w:rsid w:val="00B50418"/>
    <w:rsid w:val="00B53C89"/>
    <w:rsid w:val="00B555BE"/>
    <w:rsid w:val="00B60AD8"/>
    <w:rsid w:val="00B624F1"/>
    <w:rsid w:val="00B63BF9"/>
    <w:rsid w:val="00B63DA5"/>
    <w:rsid w:val="00B64C06"/>
    <w:rsid w:val="00B65B4D"/>
    <w:rsid w:val="00B66799"/>
    <w:rsid w:val="00B67678"/>
    <w:rsid w:val="00B67A91"/>
    <w:rsid w:val="00B73A36"/>
    <w:rsid w:val="00B74EA5"/>
    <w:rsid w:val="00B7634F"/>
    <w:rsid w:val="00B835A8"/>
    <w:rsid w:val="00B857CB"/>
    <w:rsid w:val="00B876CF"/>
    <w:rsid w:val="00B9011A"/>
    <w:rsid w:val="00B92319"/>
    <w:rsid w:val="00B948FA"/>
    <w:rsid w:val="00BA0291"/>
    <w:rsid w:val="00BA13BF"/>
    <w:rsid w:val="00BA4163"/>
    <w:rsid w:val="00BA4EC5"/>
    <w:rsid w:val="00BA567A"/>
    <w:rsid w:val="00BA6DDA"/>
    <w:rsid w:val="00BB031F"/>
    <w:rsid w:val="00BB2DB1"/>
    <w:rsid w:val="00BB3063"/>
    <w:rsid w:val="00BB4983"/>
    <w:rsid w:val="00BB66AE"/>
    <w:rsid w:val="00BB684C"/>
    <w:rsid w:val="00BB6D7B"/>
    <w:rsid w:val="00BC02EF"/>
    <w:rsid w:val="00BC0554"/>
    <w:rsid w:val="00BC2593"/>
    <w:rsid w:val="00BC6C74"/>
    <w:rsid w:val="00BC7460"/>
    <w:rsid w:val="00BD0B85"/>
    <w:rsid w:val="00BD2C1F"/>
    <w:rsid w:val="00BD378D"/>
    <w:rsid w:val="00BE0C9F"/>
    <w:rsid w:val="00BE211C"/>
    <w:rsid w:val="00BE303B"/>
    <w:rsid w:val="00BF0CF1"/>
    <w:rsid w:val="00BF29C5"/>
    <w:rsid w:val="00BF2C68"/>
    <w:rsid w:val="00BF2D0C"/>
    <w:rsid w:val="00BF2D74"/>
    <w:rsid w:val="00BF492D"/>
    <w:rsid w:val="00BF5E92"/>
    <w:rsid w:val="00BF7D80"/>
    <w:rsid w:val="00C00A79"/>
    <w:rsid w:val="00C01175"/>
    <w:rsid w:val="00C02E5C"/>
    <w:rsid w:val="00C071B4"/>
    <w:rsid w:val="00C117B4"/>
    <w:rsid w:val="00C12515"/>
    <w:rsid w:val="00C132EC"/>
    <w:rsid w:val="00C136B1"/>
    <w:rsid w:val="00C14942"/>
    <w:rsid w:val="00C171F3"/>
    <w:rsid w:val="00C23FC3"/>
    <w:rsid w:val="00C250A8"/>
    <w:rsid w:val="00C303EA"/>
    <w:rsid w:val="00C37899"/>
    <w:rsid w:val="00C41B9D"/>
    <w:rsid w:val="00C42C36"/>
    <w:rsid w:val="00C42F72"/>
    <w:rsid w:val="00C430D9"/>
    <w:rsid w:val="00C439DB"/>
    <w:rsid w:val="00C43A66"/>
    <w:rsid w:val="00C46D81"/>
    <w:rsid w:val="00C47C11"/>
    <w:rsid w:val="00C54059"/>
    <w:rsid w:val="00C62B83"/>
    <w:rsid w:val="00C64653"/>
    <w:rsid w:val="00C657A3"/>
    <w:rsid w:val="00C6602D"/>
    <w:rsid w:val="00C72E23"/>
    <w:rsid w:val="00C73B21"/>
    <w:rsid w:val="00C76F95"/>
    <w:rsid w:val="00C834C8"/>
    <w:rsid w:val="00C83D38"/>
    <w:rsid w:val="00C942C7"/>
    <w:rsid w:val="00C95D39"/>
    <w:rsid w:val="00C96D2F"/>
    <w:rsid w:val="00CA35FF"/>
    <w:rsid w:val="00CA3CAD"/>
    <w:rsid w:val="00CA48B7"/>
    <w:rsid w:val="00CA66AB"/>
    <w:rsid w:val="00CB0D7E"/>
    <w:rsid w:val="00CB4A1F"/>
    <w:rsid w:val="00CB551E"/>
    <w:rsid w:val="00CB69F8"/>
    <w:rsid w:val="00CB6FE2"/>
    <w:rsid w:val="00CC0755"/>
    <w:rsid w:val="00CC09E4"/>
    <w:rsid w:val="00CC7C4E"/>
    <w:rsid w:val="00CD0667"/>
    <w:rsid w:val="00CD18F1"/>
    <w:rsid w:val="00CD33CE"/>
    <w:rsid w:val="00CD4A0C"/>
    <w:rsid w:val="00CD4ECD"/>
    <w:rsid w:val="00CD73AD"/>
    <w:rsid w:val="00CE265D"/>
    <w:rsid w:val="00CE4337"/>
    <w:rsid w:val="00CE4799"/>
    <w:rsid w:val="00CE71CA"/>
    <w:rsid w:val="00CF02B0"/>
    <w:rsid w:val="00CF347C"/>
    <w:rsid w:val="00D01489"/>
    <w:rsid w:val="00D01EA6"/>
    <w:rsid w:val="00D07B4B"/>
    <w:rsid w:val="00D10884"/>
    <w:rsid w:val="00D13CEF"/>
    <w:rsid w:val="00D149AA"/>
    <w:rsid w:val="00D149B0"/>
    <w:rsid w:val="00D15409"/>
    <w:rsid w:val="00D15E16"/>
    <w:rsid w:val="00D22A8F"/>
    <w:rsid w:val="00D22C15"/>
    <w:rsid w:val="00D22D04"/>
    <w:rsid w:val="00D23408"/>
    <w:rsid w:val="00D30786"/>
    <w:rsid w:val="00D34CCD"/>
    <w:rsid w:val="00D36D2C"/>
    <w:rsid w:val="00D3748C"/>
    <w:rsid w:val="00D401F7"/>
    <w:rsid w:val="00D431CD"/>
    <w:rsid w:val="00D44AAA"/>
    <w:rsid w:val="00D4623A"/>
    <w:rsid w:val="00D52537"/>
    <w:rsid w:val="00D53F5C"/>
    <w:rsid w:val="00D54ED2"/>
    <w:rsid w:val="00D57E1E"/>
    <w:rsid w:val="00D63643"/>
    <w:rsid w:val="00D75E67"/>
    <w:rsid w:val="00D83CD6"/>
    <w:rsid w:val="00D84AEB"/>
    <w:rsid w:val="00D8606B"/>
    <w:rsid w:val="00D876D4"/>
    <w:rsid w:val="00D93FE3"/>
    <w:rsid w:val="00D95D18"/>
    <w:rsid w:val="00D95D76"/>
    <w:rsid w:val="00DA2C99"/>
    <w:rsid w:val="00DA5248"/>
    <w:rsid w:val="00DB2205"/>
    <w:rsid w:val="00DB22A7"/>
    <w:rsid w:val="00DC01D6"/>
    <w:rsid w:val="00DC0A33"/>
    <w:rsid w:val="00DC6599"/>
    <w:rsid w:val="00DC798F"/>
    <w:rsid w:val="00DD684E"/>
    <w:rsid w:val="00DD6D51"/>
    <w:rsid w:val="00DF3CC3"/>
    <w:rsid w:val="00DF5174"/>
    <w:rsid w:val="00DF6710"/>
    <w:rsid w:val="00DF6ED3"/>
    <w:rsid w:val="00E02CF8"/>
    <w:rsid w:val="00E04F25"/>
    <w:rsid w:val="00E0517E"/>
    <w:rsid w:val="00E07B40"/>
    <w:rsid w:val="00E141A3"/>
    <w:rsid w:val="00E272DB"/>
    <w:rsid w:val="00E302EF"/>
    <w:rsid w:val="00E40318"/>
    <w:rsid w:val="00E43136"/>
    <w:rsid w:val="00E457CA"/>
    <w:rsid w:val="00E47C0D"/>
    <w:rsid w:val="00E542DB"/>
    <w:rsid w:val="00E55245"/>
    <w:rsid w:val="00E55413"/>
    <w:rsid w:val="00E558DD"/>
    <w:rsid w:val="00E5629E"/>
    <w:rsid w:val="00E6156B"/>
    <w:rsid w:val="00E7057F"/>
    <w:rsid w:val="00E71BE5"/>
    <w:rsid w:val="00E74FD4"/>
    <w:rsid w:val="00E809F0"/>
    <w:rsid w:val="00E83965"/>
    <w:rsid w:val="00E83BCC"/>
    <w:rsid w:val="00E9345C"/>
    <w:rsid w:val="00E975E5"/>
    <w:rsid w:val="00EA44EB"/>
    <w:rsid w:val="00EA4AE7"/>
    <w:rsid w:val="00EA5CD0"/>
    <w:rsid w:val="00EA68A5"/>
    <w:rsid w:val="00EA6E29"/>
    <w:rsid w:val="00EB2137"/>
    <w:rsid w:val="00EB2884"/>
    <w:rsid w:val="00EC194B"/>
    <w:rsid w:val="00ED02AD"/>
    <w:rsid w:val="00ED0A9E"/>
    <w:rsid w:val="00ED1005"/>
    <w:rsid w:val="00ED1A3F"/>
    <w:rsid w:val="00EE31B5"/>
    <w:rsid w:val="00EE3946"/>
    <w:rsid w:val="00EE3FAF"/>
    <w:rsid w:val="00EE44B8"/>
    <w:rsid w:val="00EE72F2"/>
    <w:rsid w:val="00EF12A9"/>
    <w:rsid w:val="00EF4174"/>
    <w:rsid w:val="00EF4C69"/>
    <w:rsid w:val="00EF5A5A"/>
    <w:rsid w:val="00EF75CB"/>
    <w:rsid w:val="00F0129A"/>
    <w:rsid w:val="00F11A5F"/>
    <w:rsid w:val="00F12FAD"/>
    <w:rsid w:val="00F14F3B"/>
    <w:rsid w:val="00F14FED"/>
    <w:rsid w:val="00F17A51"/>
    <w:rsid w:val="00F17B18"/>
    <w:rsid w:val="00F23E0C"/>
    <w:rsid w:val="00F2554A"/>
    <w:rsid w:val="00F34D0F"/>
    <w:rsid w:val="00F35842"/>
    <w:rsid w:val="00F35E2F"/>
    <w:rsid w:val="00F35E56"/>
    <w:rsid w:val="00F362D2"/>
    <w:rsid w:val="00F370BB"/>
    <w:rsid w:val="00F37687"/>
    <w:rsid w:val="00F41DDA"/>
    <w:rsid w:val="00F426DE"/>
    <w:rsid w:val="00F42816"/>
    <w:rsid w:val="00F4289A"/>
    <w:rsid w:val="00F4414C"/>
    <w:rsid w:val="00F50A5B"/>
    <w:rsid w:val="00F515EE"/>
    <w:rsid w:val="00F52765"/>
    <w:rsid w:val="00F5288D"/>
    <w:rsid w:val="00F55A7B"/>
    <w:rsid w:val="00F5731B"/>
    <w:rsid w:val="00F611CF"/>
    <w:rsid w:val="00F6369A"/>
    <w:rsid w:val="00F659C1"/>
    <w:rsid w:val="00F665AB"/>
    <w:rsid w:val="00F71ED5"/>
    <w:rsid w:val="00F7344F"/>
    <w:rsid w:val="00F743E9"/>
    <w:rsid w:val="00F7743B"/>
    <w:rsid w:val="00F808E8"/>
    <w:rsid w:val="00F8104A"/>
    <w:rsid w:val="00F84D4C"/>
    <w:rsid w:val="00F87027"/>
    <w:rsid w:val="00F93926"/>
    <w:rsid w:val="00F954C3"/>
    <w:rsid w:val="00F96006"/>
    <w:rsid w:val="00F9742D"/>
    <w:rsid w:val="00FA36A6"/>
    <w:rsid w:val="00FA5606"/>
    <w:rsid w:val="00FA63F7"/>
    <w:rsid w:val="00FB2B07"/>
    <w:rsid w:val="00FC2E5C"/>
    <w:rsid w:val="00FC4DF8"/>
    <w:rsid w:val="00FD3751"/>
    <w:rsid w:val="00FD377D"/>
    <w:rsid w:val="00FD435B"/>
    <w:rsid w:val="00FD4735"/>
    <w:rsid w:val="00FD6422"/>
    <w:rsid w:val="00FD6802"/>
    <w:rsid w:val="00FD74C7"/>
    <w:rsid w:val="00FE21C2"/>
    <w:rsid w:val="00FE744E"/>
    <w:rsid w:val="00FE758A"/>
    <w:rsid w:val="00FF41AC"/>
    <w:rsid w:val="00FF6139"/>
    <w:rsid w:val="00FF7E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0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uiPriority="0"/>
    <w:lsdException w:name="footer" w:uiPriority="0"/>
    <w:lsdException w:name="caption" w:uiPriority="35" w:qFormat="1"/>
    <w:lsdException w:name="annotation reference" w:uiPriority="0" w:qFormat="1"/>
    <w:lsdException w:name="page number" w:uiPriority="0"/>
    <w:lsdException w:name="List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0"/>
    <w:next w:val="a0"/>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0"/>
    <w:next w:val="a0"/>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0"/>
    <w:next w:val="a0"/>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0"/>
    <w:next w:val="a0"/>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0"/>
    <w:next w:val="a0"/>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Ò³Ã¼,En-tête 1.1,En-tête 1.11"/>
    <w:basedOn w:val="a0"/>
    <w:link w:val="Char"/>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1"/>
    <w:link w:val="a4"/>
    <w:rsid w:val="006718F6"/>
    <w:rPr>
      <w:sz w:val="18"/>
      <w:szCs w:val="18"/>
    </w:rPr>
  </w:style>
  <w:style w:type="paragraph" w:styleId="a5">
    <w:name w:val="footer"/>
    <w:aliases w:val="fo,footer odd,odd,footer Final,Footer-Even"/>
    <w:basedOn w:val="a0"/>
    <w:link w:val="Char0"/>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1"/>
    <w:link w:val="a5"/>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1"/>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1"/>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1"/>
    <w:link w:val="3"/>
    <w:rsid w:val="006718F6"/>
    <w:rPr>
      <w:rFonts w:ascii="宋体" w:eastAsia="宋体" w:hAnsi="宋体" w:cs="Times New Roman"/>
      <w:b/>
      <w:bCs/>
      <w:color w:val="000000"/>
      <w:kern w:val="0"/>
      <w:sz w:val="28"/>
      <w:szCs w:val="28"/>
    </w:rPr>
  </w:style>
  <w:style w:type="character" w:customStyle="1" w:styleId="4Char">
    <w:name w:val="标题 4 Char"/>
    <w:basedOn w:val="a1"/>
    <w:link w:val="4"/>
    <w:rsid w:val="006718F6"/>
    <w:rPr>
      <w:rFonts w:ascii="Arial" w:eastAsia="宋体" w:hAnsi="Arial" w:cs="Times New Roman"/>
      <w:b/>
      <w:bCs/>
      <w:kern w:val="0"/>
      <w:sz w:val="28"/>
      <w:szCs w:val="28"/>
    </w:rPr>
  </w:style>
  <w:style w:type="character" w:customStyle="1" w:styleId="Char1">
    <w:name w:val="批注文字 Char"/>
    <w:link w:val="a6"/>
    <w:qFormat/>
    <w:rsid w:val="0060476C"/>
    <w:rPr>
      <w:rFonts w:eastAsia="宋体"/>
      <w:sz w:val="18"/>
      <w:szCs w:val="18"/>
    </w:rPr>
  </w:style>
  <w:style w:type="paragraph" w:customStyle="1" w:styleId="55555">
    <w:name w:val="55555"/>
    <w:basedOn w:val="a7"/>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6">
    <w:name w:val="annotation text"/>
    <w:basedOn w:val="a0"/>
    <w:link w:val="Char1"/>
    <w:qFormat/>
    <w:rsid w:val="0060476C"/>
    <w:pPr>
      <w:jc w:val="left"/>
    </w:pPr>
    <w:rPr>
      <w:rFonts w:asciiTheme="minorHAnsi" w:hAnsiTheme="minorHAnsi" w:cstheme="minorBidi"/>
      <w:sz w:val="18"/>
      <w:szCs w:val="18"/>
    </w:rPr>
  </w:style>
  <w:style w:type="character" w:customStyle="1" w:styleId="Char10">
    <w:name w:val="批注文字 Char1"/>
    <w:basedOn w:val="a1"/>
    <w:link w:val="a6"/>
    <w:semiHidden/>
    <w:rsid w:val="0060476C"/>
    <w:rPr>
      <w:rFonts w:ascii="Calibri" w:eastAsia="宋体" w:hAnsi="Calibri" w:cs="Times New Roman"/>
    </w:rPr>
  </w:style>
  <w:style w:type="paragraph" w:styleId="a7">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0"/>
    <w:link w:val="Char2"/>
    <w:unhideWhenUsed/>
    <w:rsid w:val="0060476C"/>
    <w:pPr>
      <w:ind w:firstLineChars="200" w:firstLine="420"/>
    </w:pPr>
  </w:style>
  <w:style w:type="table" w:styleId="a8">
    <w:name w:val="Table Grid"/>
    <w:basedOn w:val="a2"/>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9"/>
    <w:qFormat/>
    <w:rsid w:val="001B53B8"/>
    <w:rPr>
      <w:rFonts w:ascii="Cambria" w:hAnsi="Cambria" w:cs="Times New Roman"/>
      <w:b/>
      <w:bCs/>
      <w:sz w:val="32"/>
      <w:szCs w:val="32"/>
    </w:rPr>
  </w:style>
  <w:style w:type="paragraph" w:styleId="a9">
    <w:name w:val="Title"/>
    <w:basedOn w:val="a0"/>
    <w:next w:val="a0"/>
    <w:link w:val="Char3"/>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1"/>
    <w:link w:val="a9"/>
    <w:uiPriority w:val="10"/>
    <w:rsid w:val="001B53B8"/>
    <w:rPr>
      <w:rFonts w:asciiTheme="majorHAnsi" w:eastAsia="宋体" w:hAnsiTheme="majorHAnsi" w:cstheme="majorBidi"/>
      <w:b/>
      <w:bCs/>
      <w:sz w:val="32"/>
      <w:szCs w:val="32"/>
    </w:rPr>
  </w:style>
  <w:style w:type="paragraph" w:customStyle="1" w:styleId="aa">
    <w:name w:val="正文首行缩进两字符"/>
    <w:basedOn w:val="a0"/>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7"/>
    <w:rsid w:val="00575281"/>
    <w:rPr>
      <w:rFonts w:ascii="Calibri" w:eastAsia="宋体" w:hAnsi="Calibri" w:cs="Times New Roman"/>
    </w:rPr>
  </w:style>
  <w:style w:type="character" w:styleId="ab">
    <w:name w:val="page number"/>
    <w:rsid w:val="00C64653"/>
  </w:style>
  <w:style w:type="paragraph" w:styleId="ac">
    <w:name w:val="Normal (Web)"/>
    <w:basedOn w:val="a0"/>
    <w:uiPriority w:val="99"/>
    <w:qFormat/>
    <w:rsid w:val="00C64653"/>
    <w:pPr>
      <w:widowControl/>
      <w:spacing w:before="100" w:beforeAutospacing="1" w:after="100" w:afterAutospacing="1"/>
      <w:jc w:val="left"/>
    </w:pPr>
    <w:rPr>
      <w:rFonts w:ascii="宋体"/>
      <w:kern w:val="0"/>
      <w:sz w:val="18"/>
      <w:szCs w:val="18"/>
    </w:rPr>
  </w:style>
  <w:style w:type="paragraph" w:styleId="ad">
    <w:name w:val="Body Text Indent"/>
    <w:aliases w:val="正文文字首行缩进,HD正文1,特点标题"/>
    <w:basedOn w:val="a0"/>
    <w:link w:val="Char4"/>
    <w:rsid w:val="00C64653"/>
    <w:pPr>
      <w:ind w:firstLine="630"/>
    </w:pPr>
    <w:rPr>
      <w:sz w:val="32"/>
      <w:szCs w:val="20"/>
    </w:rPr>
  </w:style>
  <w:style w:type="character" w:customStyle="1" w:styleId="Char4">
    <w:name w:val="正文文本缩进 Char"/>
    <w:aliases w:val="正文文字首行缩进 Char,HD正文1 Char,特点标题 Char"/>
    <w:basedOn w:val="a1"/>
    <w:link w:val="ad"/>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e">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0"/>
    <w:rsid w:val="00C64653"/>
    <w:pPr>
      <w:spacing w:line="400" w:lineRule="exact"/>
      <w:ind w:firstLineChars="200" w:firstLine="200"/>
    </w:pPr>
    <w:rPr>
      <w:rFonts w:cs="宋体"/>
      <w:sz w:val="24"/>
      <w:szCs w:val="24"/>
    </w:rPr>
  </w:style>
  <w:style w:type="paragraph" w:styleId="af">
    <w:name w:val="Document Map"/>
    <w:basedOn w:val="a0"/>
    <w:link w:val="Char5"/>
    <w:rsid w:val="00C64653"/>
    <w:rPr>
      <w:rFonts w:ascii="宋体"/>
      <w:sz w:val="18"/>
      <w:szCs w:val="18"/>
    </w:rPr>
  </w:style>
  <w:style w:type="character" w:customStyle="1" w:styleId="Char5">
    <w:name w:val="文档结构图 Char"/>
    <w:basedOn w:val="a1"/>
    <w:link w:val="af"/>
    <w:rsid w:val="00C64653"/>
    <w:rPr>
      <w:rFonts w:ascii="宋体" w:eastAsia="宋体" w:hAnsi="Calibri" w:cs="Times New Roman"/>
      <w:sz w:val="18"/>
      <w:szCs w:val="18"/>
    </w:rPr>
  </w:style>
  <w:style w:type="paragraph" w:styleId="21">
    <w:name w:val="Body Text Indent 2"/>
    <w:basedOn w:val="a0"/>
    <w:link w:val="2Char0"/>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1"/>
    <w:link w:val="21"/>
    <w:rsid w:val="00C64653"/>
    <w:rPr>
      <w:rFonts w:ascii="Times New Roman" w:eastAsia="宋体" w:hAnsi="Times New Roman" w:cs="Times New Roman"/>
      <w:szCs w:val="24"/>
    </w:rPr>
  </w:style>
  <w:style w:type="paragraph" w:styleId="30">
    <w:name w:val="Body Text Indent 3"/>
    <w:basedOn w:val="a0"/>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1"/>
    <w:link w:val="30"/>
    <w:rsid w:val="00C64653"/>
    <w:rPr>
      <w:rFonts w:ascii="Times New Roman" w:eastAsia="宋体" w:hAnsi="Times New Roman" w:cs="Times New Roman"/>
      <w:sz w:val="16"/>
      <w:szCs w:val="16"/>
    </w:rPr>
  </w:style>
  <w:style w:type="paragraph" w:customStyle="1" w:styleId="af0">
    <w:name w:val="表格"/>
    <w:basedOn w:val="a0"/>
    <w:rsid w:val="00C64653"/>
    <w:pPr>
      <w:spacing w:line="400" w:lineRule="exact"/>
    </w:pPr>
    <w:rPr>
      <w:rFonts w:ascii="Times New Roman" w:hAnsi="Times New Roman"/>
      <w:sz w:val="24"/>
      <w:szCs w:val="24"/>
    </w:rPr>
  </w:style>
  <w:style w:type="character" w:customStyle="1" w:styleId="af1">
    <w:name w:val="（符号）邀请函中一、"/>
    <w:rsid w:val="00C64653"/>
    <w:rPr>
      <w:rFonts w:ascii="黑体" w:eastAsia="黑体" w:hAnsi="黑体"/>
      <w:b/>
      <w:bCs/>
      <w:sz w:val="24"/>
    </w:rPr>
  </w:style>
  <w:style w:type="paragraph" w:styleId="22">
    <w:name w:val="toc 2"/>
    <w:basedOn w:val="a0"/>
    <w:next w:val="a0"/>
    <w:autoRedefine/>
    <w:uiPriority w:val="99"/>
    <w:rsid w:val="00C64653"/>
    <w:pPr>
      <w:ind w:leftChars="200" w:left="420"/>
    </w:pPr>
    <w:rPr>
      <w:rFonts w:ascii="Times New Roman" w:hAnsi="Times New Roman"/>
      <w:szCs w:val="24"/>
    </w:rPr>
  </w:style>
  <w:style w:type="paragraph" w:styleId="12">
    <w:name w:val="toc 1"/>
    <w:basedOn w:val="a0"/>
    <w:next w:val="a0"/>
    <w:autoRedefine/>
    <w:uiPriority w:val="39"/>
    <w:rsid w:val="00C64653"/>
    <w:rPr>
      <w:rFonts w:ascii="Times New Roman" w:hAnsi="Times New Roman"/>
      <w:szCs w:val="24"/>
    </w:rPr>
  </w:style>
  <w:style w:type="character" w:styleId="af2">
    <w:name w:val="Hyperlink"/>
    <w:uiPriority w:val="99"/>
    <w:unhideWhenUsed/>
    <w:rsid w:val="00C64653"/>
    <w:rPr>
      <w:color w:val="0000FF"/>
      <w:u w:val="single"/>
    </w:rPr>
  </w:style>
  <w:style w:type="paragraph" w:styleId="31">
    <w:name w:val="Body Text 3"/>
    <w:basedOn w:val="a0"/>
    <w:link w:val="3Char1"/>
    <w:uiPriority w:val="99"/>
    <w:rsid w:val="00C64653"/>
    <w:rPr>
      <w:rFonts w:ascii="宋体" w:hAnsi="Times New Roman"/>
      <w:sz w:val="24"/>
      <w:szCs w:val="20"/>
    </w:rPr>
  </w:style>
  <w:style w:type="character" w:customStyle="1" w:styleId="3Char1">
    <w:name w:val="正文文本 3 Char"/>
    <w:basedOn w:val="a1"/>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0"/>
    <w:link w:val="2CharChar"/>
    <w:qFormat/>
    <w:rsid w:val="00C64653"/>
    <w:pPr>
      <w:spacing w:line="600" w:lineRule="exact"/>
      <w:ind w:firstLineChars="206" w:firstLine="639"/>
    </w:pPr>
    <w:rPr>
      <w:rFonts w:ascii="仿宋_GB2312" w:eastAsia="仿宋_GB2312" w:hAnsi="宋体" w:cstheme="minorBidi"/>
      <w:sz w:val="28"/>
    </w:rPr>
  </w:style>
  <w:style w:type="paragraph" w:styleId="af3">
    <w:name w:val="List Paragraph"/>
    <w:basedOn w:val="a0"/>
    <w:link w:val="Char6"/>
    <w:uiPriority w:val="34"/>
    <w:qFormat/>
    <w:rsid w:val="00C64653"/>
    <w:pPr>
      <w:ind w:firstLineChars="200" w:firstLine="420"/>
    </w:pPr>
    <w:rPr>
      <w:rFonts w:ascii="Times New Roman" w:hAnsi="Times New Roman"/>
      <w:szCs w:val="24"/>
    </w:rPr>
  </w:style>
  <w:style w:type="character" w:customStyle="1" w:styleId="Char6">
    <w:name w:val="列出段落 Char"/>
    <w:link w:val="af3"/>
    <w:qFormat/>
    <w:rsid w:val="00C64653"/>
    <w:rPr>
      <w:rFonts w:ascii="Times New Roman" w:eastAsia="宋体" w:hAnsi="Times New Roman" w:cs="Times New Roman"/>
      <w:szCs w:val="24"/>
    </w:rPr>
  </w:style>
  <w:style w:type="paragraph" w:styleId="af4">
    <w:name w:val="Subtitle"/>
    <w:basedOn w:val="a0"/>
    <w:next w:val="a0"/>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1"/>
    <w:link w:val="af4"/>
    <w:rsid w:val="00C64653"/>
    <w:rPr>
      <w:rFonts w:ascii="Cambria" w:eastAsia="宋体" w:hAnsi="Cambria" w:cs="Times New Roman"/>
      <w:b/>
      <w:bCs/>
      <w:kern w:val="28"/>
      <w:sz w:val="32"/>
      <w:szCs w:val="32"/>
    </w:rPr>
  </w:style>
  <w:style w:type="paragraph" w:styleId="af5">
    <w:name w:val="Plain Text"/>
    <w:basedOn w:val="a0"/>
    <w:link w:val="Char8"/>
    <w:unhideWhenUsed/>
    <w:rsid w:val="00C64653"/>
    <w:pPr>
      <w:jc w:val="left"/>
    </w:pPr>
    <w:rPr>
      <w:rFonts w:hAnsi="Courier New"/>
      <w:szCs w:val="21"/>
    </w:rPr>
  </w:style>
  <w:style w:type="character" w:customStyle="1" w:styleId="Char8">
    <w:name w:val="纯文本 Char"/>
    <w:basedOn w:val="a1"/>
    <w:link w:val="af5"/>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0"/>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0"/>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0"/>
    <w:next w:val="a0"/>
    <w:autoRedefine/>
    <w:uiPriority w:val="99"/>
    <w:unhideWhenUsed/>
    <w:rsid w:val="00C64653"/>
    <w:pPr>
      <w:ind w:leftChars="400" w:left="840"/>
    </w:pPr>
  </w:style>
  <w:style w:type="paragraph" w:styleId="af6">
    <w:name w:val="Balloon Text"/>
    <w:basedOn w:val="a0"/>
    <w:link w:val="Char9"/>
    <w:unhideWhenUsed/>
    <w:rsid w:val="00C64653"/>
    <w:rPr>
      <w:sz w:val="18"/>
      <w:szCs w:val="18"/>
    </w:rPr>
  </w:style>
  <w:style w:type="character" w:customStyle="1" w:styleId="Char9">
    <w:name w:val="批注框文本 Char"/>
    <w:basedOn w:val="a1"/>
    <w:link w:val="af6"/>
    <w:rsid w:val="00C64653"/>
    <w:rPr>
      <w:rFonts w:ascii="Calibri" w:eastAsia="宋体" w:hAnsi="Calibri" w:cs="Times New Roman"/>
      <w:sz w:val="18"/>
      <w:szCs w:val="18"/>
    </w:rPr>
  </w:style>
  <w:style w:type="character" w:styleId="af7">
    <w:name w:val="annotation reference"/>
    <w:unhideWhenUsed/>
    <w:qFormat/>
    <w:rsid w:val="00C64653"/>
    <w:rPr>
      <w:sz w:val="21"/>
      <w:szCs w:val="21"/>
    </w:rPr>
  </w:style>
  <w:style w:type="paragraph" w:styleId="af8">
    <w:name w:val="annotation subject"/>
    <w:basedOn w:val="a6"/>
    <w:next w:val="a6"/>
    <w:link w:val="Chara"/>
    <w:unhideWhenUsed/>
    <w:rsid w:val="00C64653"/>
    <w:rPr>
      <w:rFonts w:ascii="Calibri" w:hAnsi="Calibri" w:cs="Times New Roman"/>
      <w:b/>
      <w:bCs/>
      <w:sz w:val="21"/>
      <w:szCs w:val="22"/>
    </w:rPr>
  </w:style>
  <w:style w:type="character" w:customStyle="1" w:styleId="Chara">
    <w:name w:val="批注主题 Char"/>
    <w:basedOn w:val="Char1"/>
    <w:link w:val="af8"/>
    <w:rsid w:val="00C64653"/>
    <w:rPr>
      <w:rFonts w:ascii="Calibri" w:hAnsi="Calibri" w:cs="Times New Roman"/>
      <w:b/>
      <w:bCs/>
    </w:rPr>
  </w:style>
  <w:style w:type="paragraph" w:styleId="40">
    <w:name w:val="toc 4"/>
    <w:basedOn w:val="a0"/>
    <w:next w:val="a0"/>
    <w:autoRedefine/>
    <w:uiPriority w:val="39"/>
    <w:unhideWhenUsed/>
    <w:rsid w:val="00C64653"/>
    <w:pPr>
      <w:ind w:leftChars="600" w:left="1260"/>
    </w:pPr>
  </w:style>
  <w:style w:type="paragraph" w:styleId="5">
    <w:name w:val="toc 5"/>
    <w:basedOn w:val="a0"/>
    <w:next w:val="a0"/>
    <w:autoRedefine/>
    <w:uiPriority w:val="39"/>
    <w:unhideWhenUsed/>
    <w:rsid w:val="00C64653"/>
    <w:pPr>
      <w:ind w:leftChars="800" w:left="1680"/>
    </w:pPr>
  </w:style>
  <w:style w:type="paragraph" w:styleId="6">
    <w:name w:val="toc 6"/>
    <w:basedOn w:val="a0"/>
    <w:next w:val="a0"/>
    <w:autoRedefine/>
    <w:uiPriority w:val="39"/>
    <w:unhideWhenUsed/>
    <w:rsid w:val="00C64653"/>
    <w:pPr>
      <w:ind w:leftChars="1000" w:left="2100"/>
    </w:pPr>
  </w:style>
  <w:style w:type="paragraph" w:styleId="70">
    <w:name w:val="toc 7"/>
    <w:basedOn w:val="a0"/>
    <w:next w:val="a0"/>
    <w:autoRedefine/>
    <w:uiPriority w:val="39"/>
    <w:unhideWhenUsed/>
    <w:rsid w:val="00C64653"/>
    <w:pPr>
      <w:ind w:leftChars="1200" w:left="2520"/>
    </w:pPr>
  </w:style>
  <w:style w:type="paragraph" w:styleId="8">
    <w:name w:val="toc 8"/>
    <w:basedOn w:val="a0"/>
    <w:next w:val="a0"/>
    <w:autoRedefine/>
    <w:uiPriority w:val="39"/>
    <w:unhideWhenUsed/>
    <w:rsid w:val="00C64653"/>
    <w:pPr>
      <w:ind w:leftChars="1400" w:left="2940"/>
    </w:pPr>
  </w:style>
  <w:style w:type="paragraph" w:styleId="9">
    <w:name w:val="toc 9"/>
    <w:basedOn w:val="a0"/>
    <w:next w:val="a0"/>
    <w:autoRedefine/>
    <w:uiPriority w:val="39"/>
    <w:unhideWhenUsed/>
    <w:rsid w:val="00C64653"/>
    <w:pPr>
      <w:ind w:leftChars="1600" w:left="3360"/>
    </w:pPr>
  </w:style>
  <w:style w:type="character" w:customStyle="1" w:styleId="7Char">
    <w:name w:val="标题 7 Char"/>
    <w:basedOn w:val="a1"/>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3"/>
    <w:rsid w:val="00316E62"/>
    <w:rPr>
      <w:sz w:val="18"/>
      <w:szCs w:val="18"/>
    </w:rPr>
  </w:style>
  <w:style w:type="paragraph" w:customStyle="1" w:styleId="13">
    <w:name w:val="列出段落1"/>
    <w:basedOn w:val="a0"/>
    <w:link w:val="CharCharChar"/>
    <w:uiPriority w:val="34"/>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1"/>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1"/>
    <w:qFormat/>
    <w:rsid w:val="006726C7"/>
    <w:rPr>
      <w:rFonts w:ascii="宋体" w:eastAsia="宋体" w:hAnsi="宋体" w:cs="宋体" w:hint="eastAsia"/>
      <w:strike w:val="0"/>
      <w:dstrike w:val="0"/>
      <w:color w:val="000000"/>
      <w:sz w:val="18"/>
      <w:szCs w:val="18"/>
      <w:u w:val="none"/>
      <w:effect w:val="none"/>
    </w:rPr>
  </w:style>
  <w:style w:type="character" w:styleId="af9">
    <w:name w:val="Strong"/>
    <w:basedOn w:val="a1"/>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1"/>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1"/>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qForma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1"/>
    <w:semiHidden/>
    <w:rsid w:val="00F659C1"/>
    <w:rPr>
      <w:rFonts w:asciiTheme="majorHAnsi" w:eastAsiaTheme="majorEastAsia" w:hAnsiTheme="majorHAnsi" w:cstheme="majorBidi"/>
      <w:b/>
      <w:bCs/>
      <w:kern w:val="2"/>
      <w:sz w:val="32"/>
      <w:szCs w:val="32"/>
    </w:rPr>
  </w:style>
  <w:style w:type="table" w:customStyle="1" w:styleId="14">
    <w:name w:val="网格型1"/>
    <w:basedOn w:val="a2"/>
    <w:uiPriority w:val="59"/>
    <w:qFormat/>
    <w:rsid w:val="00CA35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FollowedHyperlink"/>
    <w:basedOn w:val="a1"/>
    <w:uiPriority w:val="99"/>
    <w:semiHidden/>
    <w:unhideWhenUsed/>
    <w:rsid w:val="00924BC0"/>
    <w:rPr>
      <w:color w:val="800080" w:themeColor="followedHyperlink"/>
      <w:u w:val="single"/>
    </w:rPr>
  </w:style>
  <w:style w:type="paragraph" w:customStyle="1" w:styleId="24">
    <w:name w:val="列出段落2"/>
    <w:basedOn w:val="a0"/>
    <w:uiPriority w:val="99"/>
    <w:qFormat/>
    <w:rsid w:val="00924BC0"/>
    <w:pPr>
      <w:ind w:firstLineChars="200" w:firstLine="420"/>
    </w:pPr>
    <w:rPr>
      <w:rFonts w:ascii="Times New Roman" w:hAnsi="Times New Roman"/>
      <w:szCs w:val="20"/>
    </w:rPr>
  </w:style>
  <w:style w:type="paragraph" w:customStyle="1" w:styleId="Style1">
    <w:name w:val="_Style 1"/>
    <w:basedOn w:val="a0"/>
    <w:uiPriority w:val="34"/>
    <w:qFormat/>
    <w:rsid w:val="00924BC0"/>
    <w:pPr>
      <w:ind w:firstLineChars="200" w:firstLine="420"/>
    </w:pPr>
    <w:rPr>
      <w:rFonts w:ascii="Times New Roman" w:hAnsi="Times New Roman"/>
      <w:szCs w:val="20"/>
    </w:rPr>
  </w:style>
  <w:style w:type="paragraph" w:customStyle="1" w:styleId="33">
    <w:name w:val="列出段落3"/>
    <w:basedOn w:val="a0"/>
    <w:qFormat/>
    <w:rsid w:val="00924BC0"/>
    <w:pPr>
      <w:ind w:firstLineChars="200" w:firstLine="420"/>
    </w:pPr>
    <w:rPr>
      <w:rFonts w:ascii="Times New Roman" w:hAnsi="Times New Roman"/>
      <w:szCs w:val="24"/>
    </w:rPr>
  </w:style>
  <w:style w:type="paragraph" w:customStyle="1" w:styleId="25">
    <w:name w:val="正文2"/>
    <w:rsid w:val="00924BC0"/>
    <w:pPr>
      <w:widowControl w:val="0"/>
      <w:adjustRightInd w:val="0"/>
      <w:spacing w:line="312" w:lineRule="atLeast"/>
      <w:jc w:val="both"/>
    </w:pPr>
    <w:rPr>
      <w:rFonts w:ascii="宋体" w:eastAsia="宋体" w:hAnsi="Times New Roman" w:cs="Times New Roman"/>
      <w:kern w:val="0"/>
      <w:sz w:val="34"/>
      <w:szCs w:val="20"/>
    </w:rPr>
  </w:style>
  <w:style w:type="paragraph" w:customStyle="1" w:styleId="afb">
    <w:name w:val="￥正文"/>
    <w:basedOn w:val="a0"/>
    <w:qFormat/>
    <w:rsid w:val="00924BC0"/>
    <w:pPr>
      <w:spacing w:before="260" w:after="260" w:line="360" w:lineRule="auto"/>
    </w:pPr>
    <w:rPr>
      <w:rFonts w:ascii="Times New Roman" w:hAnsi="Times New Roman"/>
      <w:kern w:val="0"/>
      <w:sz w:val="24"/>
      <w:szCs w:val="20"/>
    </w:rPr>
  </w:style>
  <w:style w:type="paragraph" w:customStyle="1" w:styleId="378020">
    <w:name w:val="样式 标题 3 + (中文) 黑体 小四 非加粗 段前: 7.8 磅 段后: 0 磅 行距: 固定值 20 磅"/>
    <w:basedOn w:val="3"/>
    <w:uiPriority w:val="99"/>
    <w:rsid w:val="00924BC0"/>
    <w:pPr>
      <w:numPr>
        <w:ilvl w:val="0"/>
        <w:numId w:val="0"/>
      </w:numPr>
      <w:spacing w:line="400" w:lineRule="exact"/>
    </w:pPr>
    <w:rPr>
      <w:rFonts w:ascii="Times New Roman" w:eastAsia="黑体" w:hAnsi="Times New Roman"/>
      <w:b w:val="0"/>
      <w:bCs w:val="0"/>
      <w:color w:val="auto"/>
      <w:kern w:val="2"/>
      <w:sz w:val="24"/>
      <w:szCs w:val="20"/>
    </w:rPr>
  </w:style>
  <w:style w:type="character" w:customStyle="1" w:styleId="CharChar2">
    <w:name w:val="Char Char2"/>
    <w:rsid w:val="00924BC0"/>
    <w:rPr>
      <w:rFonts w:ascii="宋体" w:eastAsia="宋体" w:hAnsi="宋体" w:hint="eastAsia"/>
      <w:kern w:val="2"/>
      <w:sz w:val="32"/>
      <w:lang w:val="en-US" w:eastAsia="zh-CN" w:bidi="ar-SA"/>
    </w:rPr>
  </w:style>
  <w:style w:type="character" w:customStyle="1" w:styleId="CharChar6">
    <w:name w:val="Char Char6"/>
    <w:rsid w:val="00924BC0"/>
    <w:rPr>
      <w:rFonts w:ascii="Arial" w:eastAsia="黑体" w:hAnsi="Arial" w:cs="Arial" w:hint="default"/>
      <w:b/>
      <w:bCs w:val="0"/>
      <w:kern w:val="2"/>
      <w:sz w:val="28"/>
      <w:lang w:val="en-US" w:eastAsia="zh-CN" w:bidi="ar-SA"/>
    </w:rPr>
  </w:style>
  <w:style w:type="character" w:customStyle="1" w:styleId="Char13">
    <w:name w:val="正文文本缩进 Char1"/>
    <w:basedOn w:val="a1"/>
    <w:semiHidden/>
    <w:locked/>
    <w:rsid w:val="00924BC0"/>
    <w:rPr>
      <w:rFonts w:ascii="Times New Roman" w:eastAsia="宋体" w:hAnsi="Times New Roman" w:cs="Times New Roman"/>
      <w:sz w:val="32"/>
      <w:szCs w:val="20"/>
    </w:rPr>
  </w:style>
  <w:style w:type="character" w:customStyle="1" w:styleId="Char14">
    <w:name w:val="文档结构图 Char1"/>
    <w:basedOn w:val="a1"/>
    <w:semiHidden/>
    <w:locked/>
    <w:rsid w:val="00924BC0"/>
    <w:rPr>
      <w:rFonts w:ascii="宋体" w:eastAsia="宋体" w:hAnsi="Times New Roman" w:cs="Times New Roman"/>
      <w:sz w:val="18"/>
      <w:szCs w:val="18"/>
    </w:rPr>
  </w:style>
  <w:style w:type="character" w:customStyle="1" w:styleId="Char15">
    <w:name w:val="批注主题 Char1"/>
    <w:basedOn w:val="Char10"/>
    <w:semiHidden/>
    <w:locked/>
    <w:rsid w:val="00924BC0"/>
    <w:rPr>
      <w:rFonts w:ascii="Times New Roman" w:hAnsi="Times New Roman"/>
      <w:b/>
      <w:bCs/>
      <w:szCs w:val="20"/>
    </w:rPr>
  </w:style>
  <w:style w:type="character" w:customStyle="1" w:styleId="Char16">
    <w:name w:val="页眉 Char1"/>
    <w:basedOn w:val="a1"/>
    <w:semiHidden/>
    <w:locked/>
    <w:rsid w:val="00924BC0"/>
    <w:rPr>
      <w:rFonts w:ascii="Times New Roman" w:eastAsia="宋体" w:hAnsi="Times New Roman" w:cs="Times New Roman"/>
      <w:sz w:val="18"/>
      <w:szCs w:val="20"/>
    </w:rPr>
  </w:style>
  <w:style w:type="character" w:customStyle="1" w:styleId="Char17">
    <w:name w:val="批注框文本 Char1"/>
    <w:basedOn w:val="a1"/>
    <w:semiHidden/>
    <w:locked/>
    <w:rsid w:val="00924BC0"/>
    <w:rPr>
      <w:rFonts w:ascii="Times New Roman" w:eastAsia="宋体" w:hAnsi="Times New Roman" w:cs="Times New Roman"/>
      <w:sz w:val="18"/>
      <w:szCs w:val="18"/>
    </w:rPr>
  </w:style>
  <w:style w:type="character" w:customStyle="1" w:styleId="Char18">
    <w:name w:val="页脚 Char1"/>
    <w:basedOn w:val="a1"/>
    <w:semiHidden/>
    <w:locked/>
    <w:rsid w:val="00924BC0"/>
    <w:rPr>
      <w:rFonts w:ascii="Times New Roman" w:eastAsia="宋体" w:hAnsi="Times New Roman" w:cs="Times New Roman"/>
      <w:sz w:val="18"/>
      <w:szCs w:val="20"/>
    </w:rPr>
  </w:style>
  <w:style w:type="paragraph" w:customStyle="1" w:styleId="41">
    <w:name w:val="列出段落4"/>
    <w:basedOn w:val="a0"/>
    <w:uiPriority w:val="34"/>
    <w:qFormat/>
    <w:rsid w:val="00987C0F"/>
    <w:pPr>
      <w:ind w:firstLineChars="200" w:firstLine="420"/>
    </w:pPr>
    <w:rPr>
      <w:rFonts w:ascii="Times New Roman" w:hAnsi="Times New Roman"/>
      <w:szCs w:val="24"/>
    </w:rPr>
  </w:style>
  <w:style w:type="paragraph" w:customStyle="1" w:styleId="34">
    <w:name w:val="正文3"/>
    <w:rsid w:val="00987C0F"/>
    <w:pPr>
      <w:widowControl w:val="0"/>
      <w:adjustRightInd w:val="0"/>
      <w:spacing w:line="312" w:lineRule="atLeast"/>
      <w:jc w:val="both"/>
    </w:pPr>
    <w:rPr>
      <w:rFonts w:ascii="宋体" w:eastAsia="宋体" w:hAnsi="Times New Roman" w:cs="Times New Roman"/>
      <w:kern w:val="0"/>
      <w:sz w:val="34"/>
      <w:szCs w:val="20"/>
    </w:rPr>
  </w:style>
  <w:style w:type="paragraph" w:styleId="a">
    <w:name w:val="List Number"/>
    <w:basedOn w:val="a0"/>
    <w:rsid w:val="00F0129A"/>
    <w:pPr>
      <w:numPr>
        <w:numId w:val="3"/>
      </w:numPr>
      <w:tabs>
        <w:tab w:val="left" w:pos="360"/>
      </w:tabs>
    </w:pPr>
  </w:style>
  <w:style w:type="paragraph" w:styleId="afc">
    <w:name w:val="Body Text"/>
    <w:basedOn w:val="a0"/>
    <w:link w:val="Charb"/>
    <w:semiHidden/>
    <w:unhideWhenUsed/>
    <w:qFormat/>
    <w:rsid w:val="00AE6B85"/>
    <w:pPr>
      <w:spacing w:after="120"/>
    </w:pPr>
  </w:style>
  <w:style w:type="character" w:customStyle="1" w:styleId="Charb">
    <w:name w:val="正文文本 Char"/>
    <w:basedOn w:val="a1"/>
    <w:link w:val="afc"/>
    <w:semiHidden/>
    <w:rsid w:val="00AE6B85"/>
    <w:rPr>
      <w:rFonts w:ascii="Calibri" w:eastAsia="宋体" w:hAnsi="Calibri" w:cs="Times New Roman"/>
    </w:rPr>
  </w:style>
  <w:style w:type="character" w:customStyle="1" w:styleId="11CharChar">
    <w:name w:val="（符号）三标题1.1 Char Char"/>
    <w:link w:val="11"/>
    <w:qFormat/>
    <w:locked/>
    <w:rsid w:val="00532CA6"/>
    <w:rPr>
      <w:rFonts w:ascii="宋体" w:hAnsi="宋体"/>
      <w:sz w:val="24"/>
    </w:rPr>
  </w:style>
  <w:style w:type="paragraph" w:customStyle="1" w:styleId="11">
    <w:name w:val="（符号）三标题1.1"/>
    <w:basedOn w:val="a0"/>
    <w:link w:val="11CharChar"/>
    <w:qFormat/>
    <w:rsid w:val="00532CA6"/>
    <w:pPr>
      <w:numPr>
        <w:ilvl w:val="1"/>
        <w:numId w:val="4"/>
      </w:numPr>
      <w:tabs>
        <w:tab w:val="left" w:pos="700"/>
      </w:tabs>
      <w:spacing w:line="500" w:lineRule="exact"/>
    </w:pPr>
    <w:rPr>
      <w:rFonts w:ascii="宋体" w:eastAsiaTheme="minorEastAsia" w:hAnsi="宋体" w:cstheme="minorBidi"/>
      <w:sz w:val="24"/>
    </w:rPr>
  </w:style>
  <w:style w:type="character" w:customStyle="1" w:styleId="15">
    <w:name w:val="标题 1 字符"/>
    <w:rsid w:val="00ED0A9E"/>
    <w:rPr>
      <w:rFonts w:ascii="宋体" w:hAnsi="宋体"/>
      <w:b/>
      <w:bCs/>
      <w:spacing w:val="-20"/>
      <w:kern w:val="44"/>
      <w:sz w:val="32"/>
      <w:szCs w:val="32"/>
    </w:rPr>
  </w:style>
</w:styles>
</file>

<file path=word/webSettings.xml><?xml version="1.0" encoding="utf-8"?>
<w:webSettings xmlns:r="http://schemas.openxmlformats.org/officeDocument/2006/relationships" xmlns:w="http://schemas.openxmlformats.org/wordprocessingml/2006/main">
  <w:divs>
    <w:div w:id="17701478">
      <w:bodyDiv w:val="1"/>
      <w:marLeft w:val="0"/>
      <w:marRight w:val="0"/>
      <w:marTop w:val="0"/>
      <w:marBottom w:val="0"/>
      <w:divBdr>
        <w:top w:val="none" w:sz="0" w:space="0" w:color="auto"/>
        <w:left w:val="none" w:sz="0" w:space="0" w:color="auto"/>
        <w:bottom w:val="none" w:sz="0" w:space="0" w:color="auto"/>
        <w:right w:val="none" w:sz="0" w:space="0" w:color="auto"/>
      </w:divBdr>
    </w:div>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57631092">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179242291">
      <w:bodyDiv w:val="1"/>
      <w:marLeft w:val="0"/>
      <w:marRight w:val="0"/>
      <w:marTop w:val="0"/>
      <w:marBottom w:val="0"/>
      <w:divBdr>
        <w:top w:val="none" w:sz="0" w:space="0" w:color="auto"/>
        <w:left w:val="none" w:sz="0" w:space="0" w:color="auto"/>
        <w:bottom w:val="none" w:sz="0" w:space="0" w:color="auto"/>
        <w:right w:val="none" w:sz="0" w:space="0" w:color="auto"/>
      </w:divBdr>
    </w:div>
    <w:div w:id="189031012">
      <w:bodyDiv w:val="1"/>
      <w:marLeft w:val="0"/>
      <w:marRight w:val="0"/>
      <w:marTop w:val="0"/>
      <w:marBottom w:val="0"/>
      <w:divBdr>
        <w:top w:val="none" w:sz="0" w:space="0" w:color="auto"/>
        <w:left w:val="none" w:sz="0" w:space="0" w:color="auto"/>
        <w:bottom w:val="none" w:sz="0" w:space="0" w:color="auto"/>
        <w:right w:val="none" w:sz="0" w:space="0" w:color="auto"/>
      </w:divBdr>
    </w:div>
    <w:div w:id="352807340">
      <w:bodyDiv w:val="1"/>
      <w:marLeft w:val="0"/>
      <w:marRight w:val="0"/>
      <w:marTop w:val="0"/>
      <w:marBottom w:val="0"/>
      <w:divBdr>
        <w:top w:val="none" w:sz="0" w:space="0" w:color="auto"/>
        <w:left w:val="none" w:sz="0" w:space="0" w:color="auto"/>
        <w:bottom w:val="none" w:sz="0" w:space="0" w:color="auto"/>
        <w:right w:val="none" w:sz="0" w:space="0" w:color="auto"/>
      </w:divBdr>
    </w:div>
    <w:div w:id="406541036">
      <w:bodyDiv w:val="1"/>
      <w:marLeft w:val="0"/>
      <w:marRight w:val="0"/>
      <w:marTop w:val="0"/>
      <w:marBottom w:val="0"/>
      <w:divBdr>
        <w:top w:val="none" w:sz="0" w:space="0" w:color="auto"/>
        <w:left w:val="none" w:sz="0" w:space="0" w:color="auto"/>
        <w:bottom w:val="none" w:sz="0" w:space="0" w:color="auto"/>
        <w:right w:val="none" w:sz="0" w:space="0" w:color="auto"/>
      </w:divBdr>
    </w:div>
    <w:div w:id="409081143">
      <w:bodyDiv w:val="1"/>
      <w:marLeft w:val="0"/>
      <w:marRight w:val="0"/>
      <w:marTop w:val="0"/>
      <w:marBottom w:val="0"/>
      <w:divBdr>
        <w:top w:val="none" w:sz="0" w:space="0" w:color="auto"/>
        <w:left w:val="none" w:sz="0" w:space="0" w:color="auto"/>
        <w:bottom w:val="none" w:sz="0" w:space="0" w:color="auto"/>
        <w:right w:val="none" w:sz="0" w:space="0" w:color="auto"/>
      </w:divBdr>
    </w:div>
    <w:div w:id="452553048">
      <w:bodyDiv w:val="1"/>
      <w:marLeft w:val="0"/>
      <w:marRight w:val="0"/>
      <w:marTop w:val="0"/>
      <w:marBottom w:val="0"/>
      <w:divBdr>
        <w:top w:val="none" w:sz="0" w:space="0" w:color="auto"/>
        <w:left w:val="none" w:sz="0" w:space="0" w:color="auto"/>
        <w:bottom w:val="none" w:sz="0" w:space="0" w:color="auto"/>
        <w:right w:val="none" w:sz="0" w:space="0" w:color="auto"/>
      </w:divBdr>
    </w:div>
    <w:div w:id="474371475">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480583111">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562640300">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42779537">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692270749">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58020768">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70724819">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961808942">
      <w:bodyDiv w:val="1"/>
      <w:marLeft w:val="0"/>
      <w:marRight w:val="0"/>
      <w:marTop w:val="0"/>
      <w:marBottom w:val="0"/>
      <w:divBdr>
        <w:top w:val="none" w:sz="0" w:space="0" w:color="auto"/>
        <w:left w:val="none" w:sz="0" w:space="0" w:color="auto"/>
        <w:bottom w:val="none" w:sz="0" w:space="0" w:color="auto"/>
        <w:right w:val="none" w:sz="0" w:space="0" w:color="auto"/>
      </w:divBdr>
    </w:div>
    <w:div w:id="962350246">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67997932">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081876651">
      <w:bodyDiv w:val="1"/>
      <w:marLeft w:val="0"/>
      <w:marRight w:val="0"/>
      <w:marTop w:val="0"/>
      <w:marBottom w:val="0"/>
      <w:divBdr>
        <w:top w:val="none" w:sz="0" w:space="0" w:color="auto"/>
        <w:left w:val="none" w:sz="0" w:space="0" w:color="auto"/>
        <w:bottom w:val="none" w:sz="0" w:space="0" w:color="auto"/>
        <w:right w:val="none" w:sz="0" w:space="0" w:color="auto"/>
      </w:divBdr>
    </w:div>
    <w:div w:id="1093669866">
      <w:bodyDiv w:val="1"/>
      <w:marLeft w:val="0"/>
      <w:marRight w:val="0"/>
      <w:marTop w:val="0"/>
      <w:marBottom w:val="0"/>
      <w:divBdr>
        <w:top w:val="none" w:sz="0" w:space="0" w:color="auto"/>
        <w:left w:val="none" w:sz="0" w:space="0" w:color="auto"/>
        <w:bottom w:val="none" w:sz="0" w:space="0" w:color="auto"/>
        <w:right w:val="none" w:sz="0" w:space="0" w:color="auto"/>
      </w:divBdr>
    </w:div>
    <w:div w:id="1098065395">
      <w:bodyDiv w:val="1"/>
      <w:marLeft w:val="0"/>
      <w:marRight w:val="0"/>
      <w:marTop w:val="0"/>
      <w:marBottom w:val="0"/>
      <w:divBdr>
        <w:top w:val="none" w:sz="0" w:space="0" w:color="auto"/>
        <w:left w:val="none" w:sz="0" w:space="0" w:color="auto"/>
        <w:bottom w:val="none" w:sz="0" w:space="0" w:color="auto"/>
        <w:right w:val="none" w:sz="0" w:space="0" w:color="auto"/>
      </w:divBdr>
    </w:div>
    <w:div w:id="1098256615">
      <w:bodyDiv w:val="1"/>
      <w:marLeft w:val="0"/>
      <w:marRight w:val="0"/>
      <w:marTop w:val="0"/>
      <w:marBottom w:val="0"/>
      <w:divBdr>
        <w:top w:val="none" w:sz="0" w:space="0" w:color="auto"/>
        <w:left w:val="none" w:sz="0" w:space="0" w:color="auto"/>
        <w:bottom w:val="none" w:sz="0" w:space="0" w:color="auto"/>
        <w:right w:val="none" w:sz="0" w:space="0" w:color="auto"/>
      </w:divBdr>
    </w:div>
    <w:div w:id="1111969013">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28437876">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483426246">
      <w:bodyDiv w:val="1"/>
      <w:marLeft w:val="0"/>
      <w:marRight w:val="0"/>
      <w:marTop w:val="0"/>
      <w:marBottom w:val="0"/>
      <w:divBdr>
        <w:top w:val="none" w:sz="0" w:space="0" w:color="auto"/>
        <w:left w:val="none" w:sz="0" w:space="0" w:color="auto"/>
        <w:bottom w:val="none" w:sz="0" w:space="0" w:color="auto"/>
        <w:right w:val="none" w:sz="0" w:space="0" w:color="auto"/>
      </w:divBdr>
    </w:div>
    <w:div w:id="1512062122">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548683938">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0941482">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676836538">
      <w:bodyDiv w:val="1"/>
      <w:marLeft w:val="0"/>
      <w:marRight w:val="0"/>
      <w:marTop w:val="0"/>
      <w:marBottom w:val="0"/>
      <w:divBdr>
        <w:top w:val="none" w:sz="0" w:space="0" w:color="auto"/>
        <w:left w:val="none" w:sz="0" w:space="0" w:color="auto"/>
        <w:bottom w:val="none" w:sz="0" w:space="0" w:color="auto"/>
        <w:right w:val="none" w:sz="0" w:space="0" w:color="auto"/>
      </w:divBdr>
    </w:div>
    <w:div w:id="1678847253">
      <w:bodyDiv w:val="1"/>
      <w:marLeft w:val="0"/>
      <w:marRight w:val="0"/>
      <w:marTop w:val="0"/>
      <w:marBottom w:val="0"/>
      <w:divBdr>
        <w:top w:val="none" w:sz="0" w:space="0" w:color="auto"/>
        <w:left w:val="none" w:sz="0" w:space="0" w:color="auto"/>
        <w:bottom w:val="none" w:sz="0" w:space="0" w:color="auto"/>
        <w:right w:val="none" w:sz="0" w:space="0" w:color="auto"/>
      </w:divBdr>
    </w:div>
    <w:div w:id="1682319741">
      <w:bodyDiv w:val="1"/>
      <w:marLeft w:val="0"/>
      <w:marRight w:val="0"/>
      <w:marTop w:val="0"/>
      <w:marBottom w:val="0"/>
      <w:divBdr>
        <w:top w:val="none" w:sz="0" w:space="0" w:color="auto"/>
        <w:left w:val="none" w:sz="0" w:space="0" w:color="auto"/>
        <w:bottom w:val="none" w:sz="0" w:space="0" w:color="auto"/>
        <w:right w:val="none" w:sz="0" w:space="0" w:color="auto"/>
      </w:divBdr>
    </w:div>
    <w:div w:id="1734160037">
      <w:bodyDiv w:val="1"/>
      <w:marLeft w:val="0"/>
      <w:marRight w:val="0"/>
      <w:marTop w:val="0"/>
      <w:marBottom w:val="0"/>
      <w:divBdr>
        <w:top w:val="none" w:sz="0" w:space="0" w:color="auto"/>
        <w:left w:val="none" w:sz="0" w:space="0" w:color="auto"/>
        <w:bottom w:val="none" w:sz="0" w:space="0" w:color="auto"/>
        <w:right w:val="none" w:sz="0" w:space="0" w:color="auto"/>
      </w:divBdr>
    </w:div>
    <w:div w:id="1744178559">
      <w:bodyDiv w:val="1"/>
      <w:marLeft w:val="0"/>
      <w:marRight w:val="0"/>
      <w:marTop w:val="0"/>
      <w:marBottom w:val="0"/>
      <w:divBdr>
        <w:top w:val="none" w:sz="0" w:space="0" w:color="auto"/>
        <w:left w:val="none" w:sz="0" w:space="0" w:color="auto"/>
        <w:bottom w:val="none" w:sz="0" w:space="0" w:color="auto"/>
        <w:right w:val="none" w:sz="0" w:space="0" w:color="auto"/>
      </w:divBdr>
    </w:div>
    <w:div w:id="1747991390">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795758313">
      <w:bodyDiv w:val="1"/>
      <w:marLeft w:val="0"/>
      <w:marRight w:val="0"/>
      <w:marTop w:val="0"/>
      <w:marBottom w:val="0"/>
      <w:divBdr>
        <w:top w:val="none" w:sz="0" w:space="0" w:color="auto"/>
        <w:left w:val="none" w:sz="0" w:space="0" w:color="auto"/>
        <w:bottom w:val="none" w:sz="0" w:space="0" w:color="auto"/>
        <w:right w:val="none" w:sz="0" w:space="0" w:color="auto"/>
      </w:divBdr>
    </w:div>
    <w:div w:id="1900902034">
      <w:bodyDiv w:val="1"/>
      <w:marLeft w:val="0"/>
      <w:marRight w:val="0"/>
      <w:marTop w:val="0"/>
      <w:marBottom w:val="0"/>
      <w:divBdr>
        <w:top w:val="none" w:sz="0" w:space="0" w:color="auto"/>
        <w:left w:val="none" w:sz="0" w:space="0" w:color="auto"/>
        <w:bottom w:val="none" w:sz="0" w:space="0" w:color="auto"/>
        <w:right w:val="none" w:sz="0" w:space="0" w:color="auto"/>
      </w:divBdr>
    </w:div>
    <w:div w:id="1900969058">
      <w:bodyDiv w:val="1"/>
      <w:marLeft w:val="0"/>
      <w:marRight w:val="0"/>
      <w:marTop w:val="0"/>
      <w:marBottom w:val="0"/>
      <w:divBdr>
        <w:top w:val="none" w:sz="0" w:space="0" w:color="auto"/>
        <w:left w:val="none" w:sz="0" w:space="0" w:color="auto"/>
        <w:bottom w:val="none" w:sz="0" w:space="0" w:color="auto"/>
        <w:right w:val="none" w:sz="0" w:space="0" w:color="auto"/>
      </w:divBdr>
    </w:div>
    <w:div w:id="1925992667">
      <w:bodyDiv w:val="1"/>
      <w:marLeft w:val="0"/>
      <w:marRight w:val="0"/>
      <w:marTop w:val="0"/>
      <w:marBottom w:val="0"/>
      <w:divBdr>
        <w:top w:val="none" w:sz="0" w:space="0" w:color="auto"/>
        <w:left w:val="none" w:sz="0" w:space="0" w:color="auto"/>
        <w:bottom w:val="none" w:sz="0" w:space="0" w:color="auto"/>
        <w:right w:val="none" w:sz="0" w:space="0" w:color="auto"/>
      </w:divBdr>
    </w:div>
    <w:div w:id="1941983578">
      <w:bodyDiv w:val="1"/>
      <w:marLeft w:val="0"/>
      <w:marRight w:val="0"/>
      <w:marTop w:val="0"/>
      <w:marBottom w:val="0"/>
      <w:divBdr>
        <w:top w:val="none" w:sz="0" w:space="0" w:color="auto"/>
        <w:left w:val="none" w:sz="0" w:space="0" w:color="auto"/>
        <w:bottom w:val="none" w:sz="0" w:space="0" w:color="auto"/>
        <w:right w:val="none" w:sz="0" w:space="0" w:color="auto"/>
      </w:divBdr>
    </w:div>
    <w:div w:id="1974093717">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12564105">
      <w:bodyDiv w:val="1"/>
      <w:marLeft w:val="0"/>
      <w:marRight w:val="0"/>
      <w:marTop w:val="0"/>
      <w:marBottom w:val="0"/>
      <w:divBdr>
        <w:top w:val="none" w:sz="0" w:space="0" w:color="auto"/>
        <w:left w:val="none" w:sz="0" w:space="0" w:color="auto"/>
        <w:bottom w:val="none" w:sz="0" w:space="0" w:color="auto"/>
        <w:right w:val="none" w:sz="0" w:space="0" w:color="auto"/>
      </w:divBdr>
    </w:div>
    <w:div w:id="202567078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35183315">
      <w:bodyDiv w:val="1"/>
      <w:marLeft w:val="0"/>
      <w:marRight w:val="0"/>
      <w:marTop w:val="0"/>
      <w:marBottom w:val="0"/>
      <w:divBdr>
        <w:top w:val="none" w:sz="0" w:space="0" w:color="auto"/>
        <w:left w:val="none" w:sz="0" w:space="0" w:color="auto"/>
        <w:bottom w:val="none" w:sz="0" w:space="0" w:color="auto"/>
        <w:right w:val="none" w:sz="0" w:space="0" w:color="auto"/>
      </w:divBdr>
    </w:div>
    <w:div w:id="2064403614">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099867652">
      <w:bodyDiv w:val="1"/>
      <w:marLeft w:val="0"/>
      <w:marRight w:val="0"/>
      <w:marTop w:val="0"/>
      <w:marBottom w:val="0"/>
      <w:divBdr>
        <w:top w:val="none" w:sz="0" w:space="0" w:color="auto"/>
        <w:left w:val="none" w:sz="0" w:space="0" w:color="auto"/>
        <w:bottom w:val="none" w:sz="0" w:space="0" w:color="auto"/>
        <w:right w:val="none" w:sz="0" w:space="0" w:color="auto"/>
      </w:divBdr>
    </w:div>
    <w:div w:id="2105686497">
      <w:bodyDiv w:val="1"/>
      <w:marLeft w:val="0"/>
      <w:marRight w:val="0"/>
      <w:marTop w:val="0"/>
      <w:marBottom w:val="0"/>
      <w:divBdr>
        <w:top w:val="none" w:sz="0" w:space="0" w:color="auto"/>
        <w:left w:val="none" w:sz="0" w:space="0" w:color="auto"/>
        <w:bottom w:val="none" w:sz="0" w:space="0" w:color="auto"/>
        <w:right w:val="none" w:sz="0" w:space="0" w:color="auto"/>
      </w:divBdr>
    </w:div>
    <w:div w:id="2112047752">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12</Pages>
  <Words>1651</Words>
  <Characters>9414</Characters>
  <Application>Microsoft Office Word</Application>
  <DocSecurity>0</DocSecurity>
  <Lines>78</Lines>
  <Paragraphs>22</Paragraphs>
  <ScaleCrop>false</ScaleCrop>
  <Company>Microsoft</Company>
  <LinksUpToDate>false</LinksUpToDate>
  <CharactersWithSpaces>11043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175</cp:revision>
  <cp:lastPrinted>2017-05-09T09:20:00Z</cp:lastPrinted>
  <dcterms:created xsi:type="dcterms:W3CDTF">2017-06-08T09:05:00Z</dcterms:created>
  <dcterms:modified xsi:type="dcterms:W3CDTF">2018-05-09T03:11:00Z</dcterms:modified>
</cp:coreProperties>
</file>