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77" w:rsidRPr="008E5B80" w:rsidRDefault="00847B77" w:rsidP="00847B77">
      <w:pPr>
        <w:pStyle w:val="1"/>
        <w:spacing w:line="400" w:lineRule="exact"/>
        <w:ind w:left="283" w:hanging="425"/>
        <w:jc w:val="center"/>
      </w:pPr>
      <w:bookmarkStart w:id="0" w:name="_Toc500152628"/>
      <w:r w:rsidRPr="008E5B80">
        <w:rPr>
          <w:rFonts w:hint="eastAsia"/>
        </w:rPr>
        <w:t>技术、商务及其他要求</w:t>
      </w:r>
      <w:bookmarkEnd w:id="0"/>
    </w:p>
    <w:p w:rsidR="00847B77" w:rsidRPr="008E5B80" w:rsidRDefault="00847B77" w:rsidP="00847B77">
      <w:pPr>
        <w:pStyle w:val="2"/>
        <w:numPr>
          <w:ilvl w:val="1"/>
          <w:numId w:val="0"/>
        </w:numPr>
        <w:spacing w:line="440" w:lineRule="exact"/>
        <w:ind w:left="709" w:hanging="567"/>
        <w:jc w:val="left"/>
        <w:rPr>
          <w:sz w:val="21"/>
          <w:szCs w:val="21"/>
        </w:rPr>
      </w:pPr>
      <w:bookmarkStart w:id="1" w:name="_Toc414347857"/>
      <w:bookmarkStart w:id="2" w:name="_Toc417566432"/>
      <w:bookmarkStart w:id="3" w:name="_Toc477248550"/>
      <w:r w:rsidRPr="008E5B80">
        <w:rPr>
          <w:rFonts w:hint="eastAsia"/>
          <w:sz w:val="21"/>
          <w:szCs w:val="21"/>
        </w:rPr>
        <w:t>采购</w:t>
      </w:r>
      <w:bookmarkEnd w:id="1"/>
      <w:bookmarkEnd w:id="2"/>
      <w:r w:rsidRPr="008E5B80">
        <w:rPr>
          <w:rFonts w:hint="eastAsia"/>
          <w:sz w:val="21"/>
          <w:szCs w:val="21"/>
        </w:rPr>
        <w:t>清单</w:t>
      </w:r>
      <w:bookmarkEnd w:id="3"/>
    </w:p>
    <w:tbl>
      <w:tblPr>
        <w:tblStyle w:val="10"/>
        <w:tblW w:w="5000" w:type="pct"/>
        <w:tblLook w:val="04A0"/>
      </w:tblPr>
      <w:tblGrid>
        <w:gridCol w:w="1406"/>
        <w:gridCol w:w="3542"/>
        <w:gridCol w:w="1868"/>
        <w:gridCol w:w="1706"/>
      </w:tblGrid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序号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>设备名称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单位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数量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1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多功能木工机床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台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1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2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手电钻多功能工具箱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套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5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3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强力型多功能钢锯架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把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10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4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木工用组合工具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套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10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5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杉木或松木木条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批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1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6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强力胶水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罐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10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7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螺栓螺母组合套装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批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1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</w:rPr>
            </w:pPr>
            <w:r w:rsidRPr="006B1DB4">
              <w:rPr>
                <w:rFonts w:asciiTheme="minorEastAsia" w:hAnsiTheme="minorEastAsia" w:cstheme="minorEastAsia" w:hint="eastAsia"/>
                <w:b/>
                <w:color w:val="000000" w:themeColor="text1"/>
              </w:rPr>
              <w:t>8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color w:val="000000" w:themeColor="text1"/>
              </w:rPr>
            </w:pPr>
            <w:r w:rsidRPr="006B1DB4">
              <w:rPr>
                <w:rFonts w:asciiTheme="minorEastAsia" w:hAnsiTheme="minorEastAsia" w:cstheme="minorEastAsia" w:hint="eastAsia"/>
                <w:color w:val="000000" w:themeColor="text1"/>
              </w:rPr>
              <w:t>木工用钉子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批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1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9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定制实验教学用钢桁架模型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proofErr w:type="gramStart"/>
            <w:r w:rsidRPr="006B1DB4">
              <w:rPr>
                <w:rFonts w:asciiTheme="minorEastAsia" w:hAnsiTheme="minorEastAsia" w:cstheme="minorEastAsia" w:hint="eastAsia"/>
              </w:rPr>
              <w:t>个</w:t>
            </w:r>
            <w:proofErr w:type="gramEnd"/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2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10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500kN大</w:t>
            </w:r>
            <w:proofErr w:type="gramStart"/>
            <w:r w:rsidRPr="006B1DB4">
              <w:rPr>
                <w:rFonts w:asciiTheme="minorEastAsia" w:hAnsiTheme="minorEastAsia" w:cstheme="minorEastAsia" w:hint="eastAsia"/>
              </w:rPr>
              <w:t>行程电液</w:t>
            </w:r>
            <w:proofErr w:type="gramEnd"/>
            <w:r w:rsidRPr="006B1DB4">
              <w:rPr>
                <w:rFonts w:asciiTheme="minorEastAsia" w:hAnsiTheme="minorEastAsia" w:cstheme="minorEastAsia" w:hint="eastAsia"/>
              </w:rPr>
              <w:t>伺服结构试验系统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套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1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11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定制轻量级扭转测试系统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套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1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12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定制20KN小型构件试验测试系统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套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1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13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剪切箱（岩）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套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1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14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50型数字化三轴仪（及配套设备）（岩）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套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1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15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proofErr w:type="gramStart"/>
            <w:r w:rsidRPr="006B1DB4">
              <w:rPr>
                <w:rFonts w:asciiTheme="minorEastAsia" w:hAnsiTheme="minorEastAsia" w:cstheme="minorEastAsia" w:hint="eastAsia"/>
              </w:rPr>
              <w:t>流量网槽</w:t>
            </w:r>
            <w:proofErr w:type="gramEnd"/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套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1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16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液体比重计（土）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套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20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17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渗透仪（土）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套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4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18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偏光显微镜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台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2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19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金相切割机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台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1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20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钢筋扫描一体机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台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1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21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施密</w:t>
            </w:r>
            <w:proofErr w:type="gramStart"/>
            <w:r w:rsidRPr="006B1DB4">
              <w:rPr>
                <w:rFonts w:asciiTheme="minorEastAsia" w:hAnsiTheme="minorEastAsia" w:cstheme="minorEastAsia" w:hint="eastAsia"/>
              </w:rPr>
              <w:t>特</w:t>
            </w:r>
            <w:proofErr w:type="gramEnd"/>
            <w:r w:rsidRPr="006B1DB4">
              <w:rPr>
                <w:rFonts w:asciiTheme="minorEastAsia" w:hAnsiTheme="minorEastAsia" w:cstheme="minorEastAsia" w:hint="eastAsia"/>
              </w:rPr>
              <w:t>锤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台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4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22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PUNDIT 7超声波脉冲速度测试仪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台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1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lastRenderedPageBreak/>
              <w:t>23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proofErr w:type="gramStart"/>
            <w:r w:rsidRPr="006B1DB4">
              <w:rPr>
                <w:rFonts w:asciiTheme="minorEastAsia" w:hAnsiTheme="minorEastAsia" w:cstheme="minorEastAsia" w:hint="eastAsia"/>
              </w:rPr>
              <w:t>水泥胶砂搅拌机</w:t>
            </w:r>
            <w:proofErr w:type="gramEnd"/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台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5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24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混凝土腐蚀测试系统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套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1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25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混凝土</w:t>
            </w:r>
            <w:proofErr w:type="gramStart"/>
            <w:r w:rsidRPr="006B1DB4">
              <w:rPr>
                <w:rFonts w:asciiTheme="minorEastAsia" w:hAnsiTheme="minorEastAsia" w:cstheme="minorEastAsia" w:hint="eastAsia"/>
              </w:rPr>
              <w:t>徐变仪</w:t>
            </w:r>
            <w:proofErr w:type="gramEnd"/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套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2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26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混凝土强制式搅拌机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台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2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27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小型搅拌机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台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4</w:t>
            </w:r>
          </w:p>
        </w:tc>
      </w:tr>
      <w:tr w:rsidR="00847B77" w:rsidRPr="006B1DB4" w:rsidTr="00CA5B26">
        <w:trPr>
          <w:trHeight w:val="510"/>
        </w:trPr>
        <w:tc>
          <w:tcPr>
            <w:tcW w:w="825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28</w:t>
            </w:r>
          </w:p>
        </w:tc>
        <w:tc>
          <w:tcPr>
            <w:tcW w:w="2078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实验室温湿度控制仪</w:t>
            </w:r>
          </w:p>
        </w:tc>
        <w:tc>
          <w:tcPr>
            <w:tcW w:w="1096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  <w:b/>
              </w:rPr>
              <w:t>套</w:t>
            </w:r>
          </w:p>
        </w:tc>
        <w:tc>
          <w:tcPr>
            <w:tcW w:w="1002" w:type="pct"/>
            <w:vAlign w:val="center"/>
          </w:tcPr>
          <w:p w:rsidR="00847B77" w:rsidRPr="006B1DB4" w:rsidRDefault="00847B77" w:rsidP="00CA5B26">
            <w:pPr>
              <w:jc w:val="center"/>
              <w:rPr>
                <w:rFonts w:asciiTheme="minorEastAsia" w:hAnsiTheme="minorEastAsia" w:cstheme="minorEastAsia"/>
                <w:b/>
              </w:rPr>
            </w:pPr>
            <w:r w:rsidRPr="006B1DB4">
              <w:rPr>
                <w:rFonts w:asciiTheme="minorEastAsia" w:hAnsiTheme="minorEastAsia" w:cstheme="minorEastAsia" w:hint="eastAsia"/>
              </w:rPr>
              <w:t>1</w:t>
            </w:r>
          </w:p>
        </w:tc>
      </w:tr>
    </w:tbl>
    <w:p w:rsidR="00847B77" w:rsidRPr="001C359B" w:rsidRDefault="00847B77" w:rsidP="00847B77">
      <w:pPr>
        <w:rPr>
          <w:rFonts w:ascii="宋体" w:hAnsi="宋体"/>
          <w:b/>
          <w:color w:val="FF0000"/>
          <w:szCs w:val="21"/>
        </w:rPr>
      </w:pPr>
    </w:p>
    <w:p w:rsidR="00847B77" w:rsidRDefault="00847B77" w:rsidP="00847B77">
      <w:pPr>
        <w:pStyle w:val="2"/>
        <w:numPr>
          <w:ilvl w:val="1"/>
          <w:numId w:val="0"/>
        </w:numPr>
        <w:spacing w:line="440" w:lineRule="exact"/>
        <w:ind w:left="709" w:hanging="567"/>
        <w:jc w:val="left"/>
        <w:rPr>
          <w:sz w:val="21"/>
          <w:szCs w:val="21"/>
        </w:rPr>
      </w:pPr>
      <w:bookmarkStart w:id="4" w:name="_Toc414347862"/>
      <w:bookmarkStart w:id="5" w:name="_Toc417566433"/>
      <w:bookmarkStart w:id="6" w:name="_Toc477248551"/>
      <w:bookmarkStart w:id="7" w:name="_Toc405470380"/>
      <w:bookmarkStart w:id="8" w:name="_Toc276718522"/>
      <w:bookmarkStart w:id="9" w:name="_Toc249366050"/>
      <w:bookmarkStart w:id="10" w:name="_Toc301782789"/>
      <w:bookmarkStart w:id="11" w:name="_Toc301782771"/>
      <w:bookmarkStart w:id="12" w:name="_Toc273336187"/>
      <w:bookmarkStart w:id="13" w:name="_Toc249194650"/>
      <w:bookmarkStart w:id="14" w:name="_Toc303150932"/>
      <w:bookmarkStart w:id="15" w:name="_Toc343513803"/>
      <w:bookmarkStart w:id="16" w:name="_Toc295392031"/>
      <w:bookmarkStart w:id="17" w:name="_Toc308116285"/>
      <w:bookmarkStart w:id="18" w:name="_Toc217446094"/>
      <w:r w:rsidRPr="008E5B80">
        <w:rPr>
          <w:rFonts w:hint="eastAsia"/>
          <w:sz w:val="21"/>
          <w:szCs w:val="21"/>
        </w:rPr>
        <w:t>技术参数及要求</w:t>
      </w:r>
      <w:bookmarkEnd w:id="4"/>
      <w:bookmarkEnd w:id="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1091"/>
        <w:gridCol w:w="5913"/>
        <w:gridCol w:w="777"/>
      </w:tblGrid>
      <w:tr w:rsidR="00847B77" w:rsidRPr="006B1DB4" w:rsidTr="00CA5B26">
        <w:tc>
          <w:tcPr>
            <w:tcW w:w="435" w:type="pct"/>
            <w:vAlign w:val="center"/>
          </w:tcPr>
          <w:p w:rsidR="00847B77" w:rsidRPr="006B1DB4" w:rsidRDefault="00847B77" w:rsidP="00847B77">
            <w:pPr>
              <w:spacing w:beforeLines="50" w:afterLines="50"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847B77">
            <w:pPr>
              <w:spacing w:beforeLines="50" w:afterLines="50"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t>名称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847B77">
            <w:pPr>
              <w:spacing w:beforeLines="50" w:afterLines="50"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t>详细技术指标及功能需求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847B77">
            <w:pPr>
              <w:spacing w:beforeLines="50" w:afterLines="50"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t>备注</w:t>
            </w:r>
          </w:p>
        </w:tc>
      </w:tr>
      <w:tr w:rsidR="00847B77" w:rsidRPr="006B1DB4" w:rsidTr="00CA5B26">
        <w:tc>
          <w:tcPr>
            <w:tcW w:w="435" w:type="pct"/>
            <w:vAlign w:val="center"/>
          </w:tcPr>
          <w:p w:rsidR="00847B77" w:rsidRPr="006B1DB4" w:rsidRDefault="00847B77" w:rsidP="00847B77">
            <w:pPr>
              <w:spacing w:beforeLines="50" w:afterLines="50"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多功能木工机床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包含功能：1.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平刨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 xml:space="preserve"> 2. 压刨3. 锯 4.打圆眼 5.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打方眼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 xml:space="preserve"> 6.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扒簧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 xml:space="preserve"> 7.开榫.8.方孔磨刀 9.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磨锯片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 xml:space="preserve"> 10.开槽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主要技术参数：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平（压）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刨最大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刨削宽度     250mm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平（压）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刨最大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刨削深度     3mm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压刨：三片刀片，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刀轴为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 xml:space="preserve"> 25mm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刨料厚度：            10-120mm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最小刨料长度：        120mm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自动进给速度：        8.5mm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主轴转速：            4100r.p.m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最大锯料厚度：        80mm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电机功率：      220V   2.2kw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847B77">
            <w:pPr>
              <w:spacing w:beforeLines="50" w:afterLines="50"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手电钻多功能工具箱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包含手电钻及钻头、扳手、改刀、锤子等配套工具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强力型多功能钢锯架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材质为高硬度钢管+天然橡胶，配5根锯条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木工用组</w:t>
            </w:r>
            <w:r w:rsidRPr="006B1DB4">
              <w:rPr>
                <w:rFonts w:ascii="宋体" w:hAnsi="宋体" w:cs="宋体" w:hint="eastAsia"/>
                <w:szCs w:val="21"/>
              </w:rPr>
              <w:lastRenderedPageBreak/>
              <w:t>合工具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lastRenderedPageBreak/>
              <w:t>锤子、钳子、扳手、改刀、卷尺、钢板尺等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lastRenderedPageBreak/>
              <w:t>5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杉木或松木木条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widowControl/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proofErr w:type="gramStart"/>
            <w:r w:rsidRPr="006B1DB4">
              <w:rPr>
                <w:rFonts w:ascii="宋体" w:hAnsi="宋体" w:cs="宋体" w:hint="eastAsia"/>
                <w:kern w:val="0"/>
                <w:szCs w:val="21"/>
              </w:rPr>
              <w:t>44</w:t>
            </w:r>
            <w:r w:rsidRPr="006B1DB4">
              <w:rPr>
                <w:rFonts w:ascii="宋体" w:hAnsi="宋体" w:cs="宋体" w:hint="eastAsia"/>
                <w:kern w:val="0"/>
                <w:szCs w:val="21"/>
              </w:rPr>
              <w:sym w:font="Symbol" w:char="F0B4"/>
            </w:r>
            <w:r w:rsidRPr="006B1DB4">
              <w:rPr>
                <w:rFonts w:ascii="宋体" w:hAnsi="宋体" w:cs="宋体" w:hint="eastAsia"/>
                <w:kern w:val="0"/>
                <w:szCs w:val="21"/>
              </w:rPr>
              <w:t>44</w:t>
            </w:r>
            <w:proofErr w:type="gramEnd"/>
            <w:r w:rsidRPr="006B1DB4">
              <w:rPr>
                <w:rFonts w:ascii="宋体" w:hAnsi="宋体" w:cs="宋体" w:hint="eastAsia"/>
                <w:kern w:val="0"/>
                <w:szCs w:val="21"/>
              </w:rPr>
              <w:sym w:font="Symbol" w:char="F0B4"/>
            </w:r>
            <w:r w:rsidRPr="006B1DB4">
              <w:rPr>
                <w:rFonts w:ascii="宋体" w:hAnsi="宋体" w:cs="宋体" w:hint="eastAsia"/>
                <w:kern w:val="0"/>
                <w:szCs w:val="21"/>
              </w:rPr>
              <w:t>4000mm  100根，44</w:t>
            </w:r>
            <w:r w:rsidRPr="006B1DB4">
              <w:rPr>
                <w:rFonts w:ascii="宋体" w:hAnsi="宋体" w:cs="宋体" w:hint="eastAsia"/>
                <w:kern w:val="0"/>
                <w:szCs w:val="21"/>
              </w:rPr>
              <w:sym w:font="Symbol" w:char="F0B4"/>
            </w:r>
            <w:r w:rsidRPr="006B1DB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6B1DB4">
              <w:rPr>
                <w:rFonts w:ascii="宋体" w:hAnsi="宋体" w:cs="宋体" w:hint="eastAsia"/>
                <w:kern w:val="0"/>
                <w:szCs w:val="21"/>
              </w:rPr>
              <w:sym w:font="Symbol" w:char="F0B4"/>
            </w:r>
            <w:r w:rsidRPr="006B1DB4">
              <w:rPr>
                <w:rFonts w:ascii="宋体" w:hAnsi="宋体" w:cs="宋体" w:hint="eastAsia"/>
                <w:kern w:val="0"/>
                <w:szCs w:val="21"/>
              </w:rPr>
              <w:t>2000mm  200根，44</w:t>
            </w:r>
            <w:r w:rsidRPr="006B1DB4">
              <w:rPr>
                <w:rFonts w:ascii="宋体" w:hAnsi="宋体" w:cs="宋体" w:hint="eastAsia"/>
                <w:kern w:val="0"/>
                <w:szCs w:val="21"/>
              </w:rPr>
              <w:sym w:font="Symbol" w:char="F0B4"/>
            </w:r>
            <w:r w:rsidRPr="006B1DB4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6B1DB4">
              <w:rPr>
                <w:rFonts w:ascii="宋体" w:hAnsi="宋体" w:cs="宋体" w:hint="eastAsia"/>
                <w:kern w:val="0"/>
                <w:szCs w:val="21"/>
              </w:rPr>
              <w:sym w:font="Symbol" w:char="F0B4"/>
            </w:r>
            <w:r w:rsidRPr="006B1DB4">
              <w:rPr>
                <w:rFonts w:ascii="宋体" w:hAnsi="宋体" w:cs="宋体" w:hint="eastAsia"/>
                <w:kern w:val="0"/>
                <w:szCs w:val="21"/>
              </w:rPr>
              <w:t>2000mm  200根，表面平整光滑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t>6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强力胶水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万能胶强力胶500ml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t>7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螺栓螺母组合套装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M6、M8、M10，60mm长，各600套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t>8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木工用钉子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6cm,2000根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t>9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定制实验教学用钢桁架模型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跨度：4.8m，两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榀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桁架横向连接成一个空间桁架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结构形式详见设计图纸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加工精度要求：杆件长度尺寸误差不超过1mm，焊接光滑平整，残余应力小。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t>10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500kN大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行程电液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伺服结构试验系统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一、双向伺服作动器：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1、500kN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电液伺服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作动器一套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1.1 行程500mm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1.2 负荷测量精度：1%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1.3 配置有无间隙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铰接头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和铰接底座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1.4 配置位移传感器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1.5 位移传感器测量精度：1%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1.6 位移传感器行程：500mm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二、油源：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2.1  10L/min(21MPa)        一套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2.2  油源启动有手动/遥控选择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2.3  超温自动停机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2.4  电控制的“高-低压”软启动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2.5  超压保护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三、控制系统：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3．1  控制系统通道：单通道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3．2  行程范围：0-500mm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3．3  控制方式：载荷控制、位移控制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3．4  系统精度：≤1%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lastRenderedPageBreak/>
              <w:t>3．5  试验类型：静力试验，程序谱试验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3．6  反馈数据采集速度：≥10000次/秒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3．7  具有同向同步和反向同步功能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3．8  具有设定位移、力的超限保护，油源故障报警及自动保护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3．9  能够实现曲线的发生、存储、输出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3．10 系统具备紧急停机功能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四、控制软件：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4．1  设定系统控制参数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4．2  设定传感器的零位及增益进行传感器的标定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4．3  系统安全保护软件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4．4  静力试验谱设定软件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4．5  系统控制方式：力控或位移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控两种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控制方式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4．6  试件安装：用于试验前试件位置的调整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4．7 系统诊断：可以在试验开始前检测系统的各类硬件故障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4．8  通道分配：可随意设定试验所占用的通道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4．9 试验参数的设置：控制方式及相关参数、卸载时间、试验开始点等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4．10  曲线显示：曲线的类型、范围、时间长度可选；在同一曲线显示框中可同时显示多条曲线，并可同时打开曲线显示框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4．11 试验报告：用户可以随时打开或关闭数据报告、运行状态报告、试验开始点报告、卸载报告等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4．15 数据存储：试验的数据可以根据用户的需要可以随时保存，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且数据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可以用其他的标准软件进行数据处理及分析。在试验的过程中，用户可以随时干预试验，如调整PID参数，阀控参数、保持、加速、增幅、减幅、卸载等，以保证试验的精确性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五、控制系统用计算机：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5．1  品牌计算机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5．2  品牌激光打印机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机器生产企业具有ISO9001证书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lastRenderedPageBreak/>
              <w:t>11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定制轻量级扭转测试系统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一、设备总体要求：设备可根据用户要求定制试验工装，具有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扭转力值和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扭转角自动跟踪测量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和加荷速率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指示及峰值保持等功能；系统能自动测量试验数据、计算保存，试验系统整体精度0.5级。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二、主要技术参数：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1、最大试验力：5000N•M；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2、设备精度等级：0.5级；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3、扭矩测量范围：0.5%～100%；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4、扭转速度：0°-1000°/min；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5、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夹头间最大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距离：1000mm；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三、设备配置：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1、试验系统主机一套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2、进口伺服电机一套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3、进口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负荷传器一支</w:t>
            </w:r>
            <w:proofErr w:type="gramEnd"/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4、混泥土试验工装一套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5、试验系统电脑一台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t>12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定制20KN小型构件试验测试系统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一、设备总体要求：试验系统可满足dog-bone material samples试验，2~3m跨度木桁架破坏荷载破坏试验(配木桁架的支承装置)，系统能自动测量试验数据、计算保存，试验系统整体精度0.5级。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二、主要技术参数：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1、最大试验力：20kN；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2、设备精度等级：0.5级；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3、试验力测量范围：0.1%～100%F.S；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4、试验力分辨率：最高可达1/1000000；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5、测试速度范围：0.001～1000mm/min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7、有效试验宽度：600 mm；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8、有效试验高度：1200mm；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三、设备配置：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     1、试验系统采用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双工位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主机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     2、试验系统负荷传感器Interface 20 </w:t>
            </w:r>
            <w:proofErr w:type="spellStart"/>
            <w:r w:rsidRPr="006B1DB4">
              <w:rPr>
                <w:rFonts w:ascii="宋体" w:hAnsi="宋体" w:cs="宋体" w:hint="eastAsia"/>
                <w:szCs w:val="21"/>
              </w:rPr>
              <w:t>kN</w:t>
            </w:r>
            <w:proofErr w:type="spellEnd"/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lastRenderedPageBreak/>
              <w:t xml:space="preserve">     3、进口品牌伺服电机及伺服器一套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     4、品牌控制器一套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     5、dog-bone material samples试验夹具一套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     6、压盘一套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     7、木桁架破坏荷载试验用工装一套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     8、位移测量装置一套（可自动测量及上传数据)</w:t>
            </w:r>
          </w:p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     9、试验系统电脑一台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lastRenderedPageBreak/>
              <w:t>13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剪切箱（岩）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 1、试样尺寸：长 1000㎜×宽 500㎜×高1000㎜；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 2、垂向加载：0-500KN，荷重传感器测量，精度误差0.2％F.S，进口伺服电机驱动；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 3、水平加载：0-500KN，荷重传感器测量，精度误差0.2％F.S，进口伺服电机驱动；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★4、加载方式：采集进口伺服电机机械式加载方式（不采用液压加载系统），伺服电机伺服闭环自动稳压，等应力控制和等应变控制两种方式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 5、轴向位移量：0-150㎜，位移传感器测量，精度误差0.2％F.S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 6、水平向位移量：0-150㎜，位移传感器测量，精度误差0.2％F.S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★7、2套伺服电机驱动机械分别进行法向加载和水平剪切试验；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★ 8、垂向加载和水平加载试验可单独进行，也可同时进行。全自动控制软件不仅仅采集荷载、位移，而且可以对法向载荷，水平剪切进行控制，实时现实各类曲线，并实时保存。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9、可做冷冻参数；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★10、生产商有国家颁发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相关直剪剪切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测试软件著作权登记证书；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★11、生产商有岩土工程仪器国家工业生产许可证；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12、用户手册。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★13、安装到位(不用再添加任何配套器件，可直接做出数据)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t>14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50型数字化三轴仪</w:t>
            </w:r>
            <w:r w:rsidRPr="006B1DB4">
              <w:rPr>
                <w:rFonts w:ascii="宋体" w:hAnsi="宋体" w:cs="宋体" w:hint="eastAsia"/>
                <w:szCs w:val="21"/>
              </w:rPr>
              <w:lastRenderedPageBreak/>
              <w:t>（及配套设备）（岩）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lastRenderedPageBreak/>
              <w:t>1、试样尺寸：Φ50㎜×100㎜；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★2、最大轴力：  1000kN伺服电机机械式加载、荷重传感器</w:t>
            </w:r>
            <w:r w:rsidRPr="006B1DB4">
              <w:rPr>
                <w:rFonts w:ascii="宋体" w:hAnsi="宋体" w:cs="宋体" w:hint="eastAsia"/>
                <w:szCs w:val="21"/>
              </w:rPr>
              <w:lastRenderedPageBreak/>
              <w:t>测量、精度误差&lt;0.2％F.S；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 3、最大围压： 0-30MPa 液压加载、压力传感器测量、精度误差0.2％F.S；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 4、控制方式：微机应力应变控制；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 5、轴向行程： 0-100㎜、位移传感器测量、精度误差&lt;0.2％F.S；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 6、径向变形：应变片测量、精度误差1％F.S；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 7、试验过程和试验数据由微机自动采集和处理；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★8、生产商有国家颁发相关三轴测试软件著作权登记证书；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★9、生产商有岩土工程仪器国家工业生产许可证；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10、用户手册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★11、安装到位(不用再添加任何配套器件，可直接做出数据)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lastRenderedPageBreak/>
              <w:t>15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流量网槽</w:t>
            </w:r>
            <w:proofErr w:type="gramEnd"/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1、流量范围(立方米/小时)：5.4~399.5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2、b值：51~152，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最大流量：50~400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3、流量测量精度：±5%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4、液位分辨率：1mm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★5、共计5组设备，具体尺寸如下：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其中一组为：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（1）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流量网槽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 xml:space="preserve">尺寸：长×宽×高(mm) 1525×500×730    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（2）收缩段(mm) 400×610×575                       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（3）喉道段(mm) 152×305                           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（4）扩散段(mm) 114×394×610                      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另外四组为：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（1）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流量网槽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 xml:space="preserve">尺寸：长×宽×高(mm) </w:t>
            </w:r>
            <w:r w:rsidRPr="006B1DB4">
              <w:rPr>
                <w:rFonts w:ascii="宋体" w:hAnsi="宋体" w:cs="宋体"/>
                <w:szCs w:val="21"/>
              </w:rPr>
              <w:t>774</w:t>
            </w:r>
            <w:r w:rsidRPr="006B1DB4">
              <w:rPr>
                <w:rFonts w:ascii="宋体" w:hAnsi="宋体" w:cs="宋体" w:hint="eastAsia"/>
                <w:szCs w:val="21"/>
              </w:rPr>
              <w:t xml:space="preserve">×314×305     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（2）收缩段(mm) </w:t>
            </w:r>
            <w:r w:rsidRPr="006B1DB4">
              <w:rPr>
                <w:rFonts w:ascii="宋体" w:hAnsi="宋体" w:cs="宋体"/>
                <w:szCs w:val="21"/>
              </w:rPr>
              <w:t>214</w:t>
            </w:r>
            <w:r w:rsidRPr="006B1DB4">
              <w:rPr>
                <w:rFonts w:ascii="宋体" w:hAnsi="宋体" w:cs="宋体" w:hint="eastAsia"/>
                <w:szCs w:val="21"/>
              </w:rPr>
              <w:t xml:space="preserve">×406×271                      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（3）喉道段(mm)</w:t>
            </w:r>
            <w:r w:rsidRPr="006B1DB4">
              <w:rPr>
                <w:rFonts w:ascii="宋体" w:hAnsi="宋体" w:cs="宋体"/>
                <w:szCs w:val="21"/>
              </w:rPr>
              <w:t>51</w:t>
            </w:r>
            <w:r w:rsidRPr="006B1DB4">
              <w:rPr>
                <w:rFonts w:ascii="宋体" w:hAnsi="宋体" w:cs="宋体" w:hint="eastAsia"/>
                <w:szCs w:val="21"/>
              </w:rPr>
              <w:t xml:space="preserve">×114                             </w:t>
            </w:r>
          </w:p>
          <w:p w:rsidR="00847B77" w:rsidRPr="006B1DB4" w:rsidRDefault="00847B77" w:rsidP="00CA5B26">
            <w:pPr>
              <w:spacing w:line="440" w:lineRule="exact"/>
              <w:jc w:val="left"/>
            </w:pPr>
            <w:r w:rsidRPr="006B1DB4">
              <w:rPr>
                <w:rFonts w:ascii="宋体" w:hAnsi="宋体" w:cs="宋体" w:hint="eastAsia"/>
                <w:szCs w:val="21"/>
              </w:rPr>
              <w:t xml:space="preserve">（4）扩散段(mm) </w:t>
            </w:r>
            <w:r w:rsidRPr="006B1DB4">
              <w:rPr>
                <w:rFonts w:ascii="宋体" w:hAnsi="宋体" w:cs="宋体"/>
                <w:szCs w:val="21"/>
              </w:rPr>
              <w:t>43</w:t>
            </w:r>
            <w:r w:rsidRPr="006B1DB4">
              <w:rPr>
                <w:rFonts w:ascii="宋体" w:hAnsi="宋体" w:cs="宋体" w:hint="eastAsia"/>
                <w:szCs w:val="21"/>
              </w:rPr>
              <w:t xml:space="preserve">×135×254           </w:t>
            </w:r>
            <w:r w:rsidRPr="006B1DB4">
              <w:rPr>
                <w:rFonts w:hint="eastAsia"/>
              </w:rPr>
              <w:t xml:space="preserve">             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6、与电脑程序匹配实现数据自动采集与处理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7、可实施图像扫描采集、三维成像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8、试验过程和试验数据由微机自动采集和处理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lastRenderedPageBreak/>
              <w:t>9、循环水路，实现水资源循环利用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10、用户手册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★11、安装到位(不用再添加任何配套器件，可直接做出数据)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lastRenderedPageBreak/>
              <w:t>16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液体比重计（土）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847B77">
            <w:pPr>
              <w:numPr>
                <w:ilvl w:val="0"/>
                <w:numId w:val="27"/>
              </w:num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乙种液体比重计全套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2、安装到位(不用再添加任何配套器件，可直接做出数据)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t>17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渗透仪（土）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1、5联渗透仪全套，55型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★2、安装到位(不用再添加任何配套器件，可直接做出数据)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t>18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偏光显微镜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1、光学系统：无限远色差校正光学系统（CCIS）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2、目镜：PL10X高视点目镜与22毫米（直径）视场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3、头：25（直径）倾斜铰链三目头，垂直图像，100％棱柱率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4、物镜转换器：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内置五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孔物镜转换器，BF和DF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5、无限远平场消色差冶金物镜：5X / 0.17 / 12，10X / 0.25 / 6，20X / 0.4 / 5，50X / 0.7 / 2和80X / 0.8 / 1为BF和DF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6、调焦系统：同轴粗微调;移动范围：33毫米，精精密：0.001毫米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7、载物台：6“矩形机械载物平台；移动范围：158毫米x158毫米低手调整和用于迅速移动的控制器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8、照明：科勒反射照明器BF和DF； 12V / 100W卤素灯；数码控制亮度和光照重置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9、电源：110V（可220 / 240V版）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10、商品重量：32kg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11、装箱单：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一个铰链型三目无限远金相显微镜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一个底座和支架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一对超宽广角PL10X的目镜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五个无穷远平场消色差冶金物镜，5X，10X，20X，50X和80X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相衬，暗场和所有其他配件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用户手册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t>19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金相切割机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1、电源：三相四线（380V,50HZ）；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2、主轴转速：2800转/分钟；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lastRenderedPageBreak/>
              <w:t>3、砂轮片规格：250x2.5x32mm；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4、切割直径：100mm；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5、电动机：Y2-1001-2,3.0kw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6、带冷却系统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lastRenderedPageBreak/>
              <w:t>20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钢筋扫描一体机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1、保护层厚度范围：6mm-50mm；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2、最大量程（mm）：第一量程2-100；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3、第二量程：2-200；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4、保护层厚度最大允许误差：±1（mm）2～60；±2（mm）61～80；±3（mm）81～90；±4（mm）91～133；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5、直径测量适用范围(mm)：φ6～φ50；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6、直径测量显示精度(mm)：0.1；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7、可实施JGJ扫描、精细扫描、剖面扫描、网格扫描、图像扫描、三维成像；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8、数据传输模式：无线/USB；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9、供电方式：内置锂电池；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10、远程数据管理系统：可对接；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11、探头：一体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t>21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施密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特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锤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1、指针长度：20.0±0.2(mm)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2、指针摩擦力：0.65±0.15(N)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3、弹击杆端部球面半径：25±1.0(mm)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4、弹击拉簧刚度：785.0±40.0(N/m)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5、弹击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锤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脱钩位置：刻度线“100”刻线处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6、弹击拉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簧工作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长度：61.5.0±0.3(mm)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7、弹击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锤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冲击长度 ：75±0.3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8、弹击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锤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起跳位置：刻度尺“0”处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9、钢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砧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率定值：80±2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t>22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PUNDIT 7超声波脉冲速度测试仪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1、范围 ：0.1–9999 µs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2、分辨率：0.1 µs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3、显示：79 x21毫米被动矩阵OLED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4、传感器：优化的激励脉冲125V、250V、350V、500V和自动接收机 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lastRenderedPageBreak/>
              <w:t>5、可选增益步长：1x, 2x, 5x, 10x, 20x, 50x, 100x, 200x, 500x, 1000x,自动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6、带宽：20 kHz–500 kHz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7、内存：非易失，&gt; 500测量值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8、区域设置：支持公制和英制单位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9、抗压强度单位：</w:t>
            </w:r>
            <w:proofErr w:type="spellStart"/>
            <w:r w:rsidRPr="006B1DB4">
              <w:rPr>
                <w:rFonts w:ascii="宋体" w:hAnsi="宋体" w:cs="宋体" w:hint="eastAsia"/>
                <w:szCs w:val="21"/>
              </w:rPr>
              <w:t>MPa</w:t>
            </w:r>
            <w:proofErr w:type="spellEnd"/>
            <w:r w:rsidRPr="006B1DB4">
              <w:rPr>
                <w:rFonts w:ascii="宋体" w:hAnsi="宋体" w:cs="宋体" w:hint="eastAsia"/>
                <w:szCs w:val="21"/>
              </w:rPr>
              <w:t>、N/mm2、psi、kg/cm2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10、电源 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电池：4 x AA电池（&gt; 20小时持续使用时间）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电源线：5v, &lt;500mA，通过USB充电器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PC ： 5v, &lt;500mA，直接通过USB线缆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11、机械 尺寸： 172 x 55 x220 mm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12、重量：1.316kg（含电池）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13、工作环境 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工作温度：-10°到60°C（0°到140°F）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湿度：&lt;95% RH，非冷凝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lastRenderedPageBreak/>
              <w:t>23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水泥胶砂搅拌机</w:t>
            </w:r>
            <w:proofErr w:type="gramEnd"/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1、搅拌叶宽度：135mm 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2、搅拌锅容量：5L  壁厚1.5mm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3、电源功率：380V 50Hz 550W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4、净重：≈70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5、搅拌叶与搅拌叶轴联接螺纹  M18×1.5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6、搅拌叶与搅拌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锅之间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的工作间隙为3±1mm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7、电动机为立式分马力双速电动机，功率：0.55/0.37kw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t>24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混凝土腐蚀测试系统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1、槽压：±30V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2、恒电位测量范围：±10V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3、最大输出电流：±2A</w:t>
            </w:r>
          </w:p>
          <w:p w:rsidR="00847B77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★4、配置分段精确测试频率响应测试系统硬件模块，同时该仪器在必备的功能是可以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5、分段设置频率点数，分段设置振幅，分段设置多波叠加等技术手段最终同步对频率响应的样品进行精测。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6、最小电流范围：10nA，可以扩展为100pA小电流，为硬件要求非增益设计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lastRenderedPageBreak/>
              <w:t xml:space="preserve">7、施加电流分辨率：电流范围之0.03% 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8、测量电流分辨率：电流范围之0.0003%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9、电流精度：±0.2% of reading，±0.2% of range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★10、输入偏置电流：&lt;1 </w:t>
            </w:r>
            <w:proofErr w:type="spellStart"/>
            <w:r w:rsidRPr="006B1DB4">
              <w:rPr>
                <w:rFonts w:ascii="宋体" w:hAnsi="宋体" w:cs="宋体" w:hint="eastAsia"/>
                <w:szCs w:val="21"/>
              </w:rPr>
              <w:t>pA</w:t>
            </w:r>
            <w:proofErr w:type="spellEnd"/>
            <w:r w:rsidRPr="006B1DB4">
              <w:rPr>
                <w:rFonts w:ascii="宋体" w:hAnsi="宋体" w:cs="宋体" w:hint="eastAsia"/>
                <w:szCs w:val="21"/>
              </w:rPr>
              <w:t xml:space="preserve"> (25°C)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 11、最小电流分辨率：30 </w:t>
            </w:r>
            <w:proofErr w:type="spellStart"/>
            <w:r w:rsidRPr="006B1DB4">
              <w:rPr>
                <w:rFonts w:ascii="宋体" w:hAnsi="宋体" w:cs="宋体" w:hint="eastAsia"/>
                <w:szCs w:val="21"/>
              </w:rPr>
              <w:t>fA</w:t>
            </w:r>
            <w:proofErr w:type="spellEnd"/>
            <w:r w:rsidRPr="006B1DB4"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★12、最小测量电位分辨率：0.3μV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13、扫描速率：1mV/s-250V/s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14、输入阻抗：1TΩ//&lt;8 pF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★.15、扩展插槽：主机上必备8个以上扩展插槽，必须具备200A电子负载的接口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★16、在扩展模块化设计上为带有多空余槽的可扩展结构，可以根据科研的需要添置不同的技术模块。可以扩展为双恒电位仪，可以扩展为电化学噪声模块，可以扩展库仑滴定模块，可以扩展为超快伏安扫描模式 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★17、在样品顺次测量方面，可以连接255路电极转换器，可以连接64路电解池转换器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18、电化学阻抗谱测量频率范围：10mHz-32MHz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19、交流阻抗最大输入电位：5V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20、交流振幅范围：控制电位模式：0.2~350mV；控制电流模式：所选电流的0.0002-0.035倍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21、阻抗测试范围1mΩ-1000GΩ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22、频率分辨率：0.003%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23、最小频率响应测试精度：幅值误差优于0.3%；相角误差优于0.3度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24、交流阻抗频率响应测量参数设置：可以分段设置并人工修改频率分布和振幅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25、交流信号类型：单正弦波，5正弦波，15正弦波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★26、可以连接自动平顶加液器，加液精度为1/10000，实现配液功能，驱动器具备四通；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★27、第二信号温度测量范围：-150℃至+250.0℃测试分辨率：0.015℃测试误差范围：±0.5℃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lastRenderedPageBreak/>
              <w:t>28、数字信号输入输出：48线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29、响应时间：小于250nS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30、正反馈和动态</w:t>
            </w:r>
            <w:proofErr w:type="spellStart"/>
            <w:r w:rsidRPr="006B1DB4">
              <w:rPr>
                <w:rFonts w:ascii="宋体" w:hAnsi="宋体" w:cs="宋体" w:hint="eastAsia"/>
                <w:szCs w:val="21"/>
              </w:rPr>
              <w:t>iR</w:t>
            </w:r>
            <w:proofErr w:type="spellEnd"/>
            <w:r w:rsidRPr="006B1DB4">
              <w:rPr>
                <w:rFonts w:ascii="宋体" w:hAnsi="宋体" w:cs="宋体" w:hint="eastAsia"/>
                <w:szCs w:val="21"/>
              </w:rPr>
              <w:t>补偿：有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31、品牌厂商需通过ISO9001:2008质量体系认证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32、整套软件可自由安装（不需要授权码）在任意一台计算机上并可脱机运行，用户可用其对测得的数据进行离线分析。 交流阻抗数据显示形式：复平面阻抗谱</w:t>
            </w:r>
            <w:proofErr w:type="spellStart"/>
            <w:r w:rsidRPr="006B1DB4">
              <w:rPr>
                <w:rFonts w:ascii="宋体" w:hAnsi="宋体" w:cs="宋体" w:hint="eastAsia"/>
                <w:szCs w:val="21"/>
              </w:rPr>
              <w:t>Nyquist</w:t>
            </w:r>
            <w:proofErr w:type="spellEnd"/>
            <w:r w:rsidRPr="006B1DB4">
              <w:rPr>
                <w:rFonts w:ascii="宋体" w:hAnsi="宋体" w:cs="宋体" w:hint="eastAsia"/>
                <w:szCs w:val="21"/>
              </w:rPr>
              <w:t>, Bode, 导纳，介电常数，微分电容，Mott-</w:t>
            </w:r>
            <w:proofErr w:type="spellStart"/>
            <w:r w:rsidRPr="006B1DB4">
              <w:rPr>
                <w:rFonts w:ascii="宋体" w:hAnsi="宋体" w:cs="宋体" w:hint="eastAsia"/>
                <w:szCs w:val="21"/>
              </w:rPr>
              <w:t>Schottky</w:t>
            </w:r>
            <w:proofErr w:type="spellEnd"/>
            <w:r w:rsidRPr="006B1DB4">
              <w:rPr>
                <w:rFonts w:ascii="宋体" w:hAnsi="宋体" w:cs="宋体" w:hint="eastAsia"/>
                <w:szCs w:val="21"/>
              </w:rPr>
              <w:t xml:space="preserve">曲线等。 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交流阻抗数据处理软件：拟合和模拟，找圆，删减元件，K-K试验，拟合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方差值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(Chi-square)显示。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外部信号触发功能 数据输入输出端口，输入外部信号并触发自动测量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★33、具备电化学噪声测量功能，测量时对样品不施加任何外部电流或单位扰动，测量电位分辨率达到800nv。</w:t>
            </w:r>
          </w:p>
          <w:p w:rsidR="00847B77" w:rsidRPr="006B1DB4" w:rsidRDefault="00847B77" w:rsidP="00CA5B26">
            <w:pPr>
              <w:spacing w:line="440" w:lineRule="exact"/>
              <w:ind w:leftChars="100" w:left="210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34、提供产品彩页资料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lastRenderedPageBreak/>
              <w:t>25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混凝土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徐变仪</w:t>
            </w:r>
            <w:proofErr w:type="gramEnd"/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1、测量范围0～500kN，最大试验力1000kN；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2、压力相对误差 ±1%；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3、压力传感器精度：＜0. 1%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4、环境温湿度传感器：温度±0.5℃，湿度±3%；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5、手持式压力监测仪无线数据接收距离：1000米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6、试验架试件与加压部件连接：球铰式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7、弹簧压缩行程大于20 mm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8、上下压板最大间距：1000 mm；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9、试块尺寸 100 ×100 ×400 mm（可做两块）或150 ×150 ×600 mm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10、自动加压系统：液压泵站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11、自动加压系统停机保压时间：＞18hrs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12、试验架重量：900kg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13、试验架尺寸：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660×660×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1950mm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14、可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支持徐变受压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时间：＞1年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15、主机尺寸：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660×660×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1900（mm）</w:t>
            </w:r>
          </w:p>
          <w:p w:rsidR="00847B77" w:rsidRPr="006B1DB4" w:rsidRDefault="00847B77" w:rsidP="00CA5B26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lastRenderedPageBreak/>
              <w:t>16、标准配置：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徐变架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1台；压力控制器1套；压力传感器1套；手持无线数据采集机1台；液压泵站式自动加压系统1套；温湿度传感器1支；电源盒及测压系统1套；</w:t>
            </w:r>
            <w:proofErr w:type="gramStart"/>
            <w:r w:rsidRPr="006B1DB4">
              <w:rPr>
                <w:rFonts w:ascii="宋体" w:hAnsi="宋体" w:cs="宋体" w:hint="eastAsia"/>
                <w:szCs w:val="21"/>
              </w:rPr>
              <w:t>徐变仪</w:t>
            </w:r>
            <w:proofErr w:type="gramEnd"/>
            <w:r w:rsidRPr="006B1DB4">
              <w:rPr>
                <w:rFonts w:ascii="宋体" w:hAnsi="宋体" w:cs="宋体" w:hint="eastAsia"/>
                <w:szCs w:val="21"/>
              </w:rPr>
              <w:t>专用扳手1支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lastRenderedPageBreak/>
              <w:t>26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混凝土强制式搅拌机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1、进料容量:96升; 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2、出料容量: 60升;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3、最大出料容量： 66升;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4、搅拌均匀时间：45秒;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5、搅拌机转速：48转／分;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6、电机功率：2．2千瓦;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7、电源：380V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8、滚筒钢板厚度12mm;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9、拌叶片厚度12mm,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10、电机功率:2.2千瓦;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11、架子：80的加厚槽钢；搅拌叶片材质为锰钢；双卧轴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12、提供产品彩页资料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t>27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小型搅拌机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 xml:space="preserve">1、进料容量:48升； 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2、出料容量: 30升；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3、最大出料容量：33升；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4、搅拌均匀时间：45秒；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5、搅拌机转速：48转／分；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6、电机功率：2.2千瓦；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7、电源：380V；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8、滚筒钢板厚度：12mm；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9、搅拌叶片厚度：12mm；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10、电机功率：2.2千瓦；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11、架子：80的加厚槽钢；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12、搅拌叶片材质为锰钢；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13、提供产品彩页资料。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47B77" w:rsidRPr="006B1DB4" w:rsidTr="00CA5B26">
        <w:trPr>
          <w:trHeight w:val="349"/>
        </w:trPr>
        <w:tc>
          <w:tcPr>
            <w:tcW w:w="435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B1DB4">
              <w:rPr>
                <w:rFonts w:ascii="宋体" w:hAnsi="宋体" w:cs="宋体" w:hint="eastAsia"/>
                <w:b/>
                <w:szCs w:val="21"/>
              </w:rPr>
              <w:t>28</w:t>
            </w:r>
          </w:p>
        </w:tc>
        <w:tc>
          <w:tcPr>
            <w:tcW w:w="640" w:type="pct"/>
            <w:vAlign w:val="center"/>
          </w:tcPr>
          <w:p w:rsidR="00847B77" w:rsidRPr="006B1DB4" w:rsidRDefault="00847B77" w:rsidP="00CA5B2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实验室温湿度控制</w:t>
            </w:r>
            <w:r w:rsidRPr="006B1DB4">
              <w:rPr>
                <w:rFonts w:ascii="宋体" w:hAnsi="宋体" w:cs="宋体" w:hint="eastAsia"/>
                <w:szCs w:val="21"/>
              </w:rPr>
              <w:lastRenderedPageBreak/>
              <w:t>仪</w:t>
            </w:r>
          </w:p>
        </w:tc>
        <w:tc>
          <w:tcPr>
            <w:tcW w:w="3469" w:type="pct"/>
            <w:vAlign w:val="center"/>
          </w:tcPr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lastRenderedPageBreak/>
              <w:t>1、温度控制仪误差：±1℃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2、控制温度：20℃±2℃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lastRenderedPageBreak/>
              <w:t>3、控制湿度：≥95%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4、电源电压：380V（三相四线）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5、电源频率：50Hz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6、制冷功率:4700W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7、加热器功率:6000W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8、控制面积：60㎡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★9、喷雾型系统</w:t>
            </w:r>
          </w:p>
          <w:p w:rsidR="00847B77" w:rsidRPr="006B1DB4" w:rsidRDefault="00847B77" w:rsidP="00CA5B26">
            <w:pPr>
              <w:spacing w:line="440" w:lineRule="exact"/>
              <w:rPr>
                <w:rFonts w:ascii="宋体" w:hAnsi="宋体" w:cs="宋体"/>
                <w:szCs w:val="21"/>
              </w:rPr>
            </w:pPr>
            <w:r w:rsidRPr="006B1DB4">
              <w:rPr>
                <w:rFonts w:ascii="宋体" w:hAnsi="宋体" w:cs="宋体" w:hint="eastAsia"/>
                <w:szCs w:val="21"/>
              </w:rPr>
              <w:t>10、提供产品彩页资料</w:t>
            </w:r>
          </w:p>
        </w:tc>
        <w:tc>
          <w:tcPr>
            <w:tcW w:w="456" w:type="pct"/>
            <w:vAlign w:val="center"/>
          </w:tcPr>
          <w:p w:rsidR="00847B77" w:rsidRPr="006B1DB4" w:rsidRDefault="00847B77" w:rsidP="00CA5B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847B77" w:rsidRPr="000215D0" w:rsidRDefault="00847B77" w:rsidP="00847B77"/>
    <w:p w:rsidR="00847B77" w:rsidRPr="008E5B80" w:rsidRDefault="00847B77" w:rsidP="00847B77">
      <w:pPr>
        <w:pStyle w:val="2"/>
        <w:numPr>
          <w:ilvl w:val="1"/>
          <w:numId w:val="0"/>
        </w:numPr>
        <w:spacing w:line="440" w:lineRule="exact"/>
        <w:ind w:left="709" w:hanging="567"/>
        <w:jc w:val="left"/>
        <w:rPr>
          <w:sz w:val="21"/>
          <w:szCs w:val="21"/>
        </w:rPr>
      </w:pPr>
      <w:bookmarkStart w:id="19" w:name="_Toc477248552"/>
      <w:bookmarkEnd w:id="7"/>
      <w:r w:rsidRPr="008E5B80">
        <w:rPr>
          <w:sz w:val="21"/>
          <w:szCs w:val="21"/>
        </w:rPr>
        <w:t>项目履约时间</w:t>
      </w:r>
      <w:r w:rsidRPr="008E5B80">
        <w:rPr>
          <w:rFonts w:hint="eastAsia"/>
          <w:sz w:val="21"/>
          <w:szCs w:val="21"/>
        </w:rPr>
        <w:t>、</w:t>
      </w:r>
      <w:r w:rsidRPr="008E5B80">
        <w:rPr>
          <w:sz w:val="21"/>
          <w:szCs w:val="21"/>
        </w:rPr>
        <w:t>地点</w:t>
      </w:r>
      <w:bookmarkEnd w:id="19"/>
    </w:p>
    <w:p w:rsidR="00847B77" w:rsidRDefault="00847B77" w:rsidP="00847B77">
      <w:pPr>
        <w:spacing w:line="440" w:lineRule="exact"/>
        <w:rPr>
          <w:rFonts w:hAnsi="宋体" w:cs="宋体"/>
          <w:szCs w:val="21"/>
        </w:rPr>
      </w:pPr>
      <w:r w:rsidRPr="008B0943">
        <w:rPr>
          <w:rFonts w:hint="eastAsia"/>
          <w:szCs w:val="21"/>
        </w:rPr>
        <w:t>履约时间：</w:t>
      </w:r>
      <w:r w:rsidRPr="008E24B6">
        <w:rPr>
          <w:rFonts w:hAnsi="宋体" w:cs="宋体" w:hint="eastAsia"/>
          <w:szCs w:val="21"/>
        </w:rPr>
        <w:t>合同签订后</w:t>
      </w:r>
      <w:r w:rsidRPr="008E24B6">
        <w:rPr>
          <w:rFonts w:hAnsi="宋体" w:cs="宋体" w:hint="eastAsia"/>
          <w:szCs w:val="21"/>
        </w:rPr>
        <w:t>60</w:t>
      </w:r>
      <w:r w:rsidRPr="008E24B6">
        <w:rPr>
          <w:rFonts w:hAnsi="宋体" w:cs="宋体" w:hint="eastAsia"/>
          <w:szCs w:val="21"/>
        </w:rPr>
        <w:t>天交货</w:t>
      </w:r>
    </w:p>
    <w:p w:rsidR="00847B77" w:rsidRPr="000215D0" w:rsidRDefault="00847B77" w:rsidP="00847B77">
      <w:pPr>
        <w:spacing w:line="440" w:lineRule="exact"/>
        <w:rPr>
          <w:szCs w:val="21"/>
        </w:rPr>
      </w:pPr>
      <w:r w:rsidRPr="008B0943">
        <w:rPr>
          <w:rFonts w:hint="eastAsia"/>
          <w:szCs w:val="21"/>
        </w:rPr>
        <w:t>履约地点：西南交通大学</w:t>
      </w:r>
      <w:proofErr w:type="gramStart"/>
      <w:r w:rsidRPr="008B0943">
        <w:rPr>
          <w:rFonts w:hint="eastAsia"/>
          <w:szCs w:val="21"/>
        </w:rPr>
        <w:t>犀</w:t>
      </w:r>
      <w:proofErr w:type="gramEnd"/>
      <w:r w:rsidRPr="008B0943">
        <w:rPr>
          <w:rFonts w:hint="eastAsia"/>
          <w:szCs w:val="21"/>
        </w:rPr>
        <w:t>浦校区土木工程实验教学中心。</w:t>
      </w:r>
    </w:p>
    <w:p w:rsidR="00847B77" w:rsidRPr="008E5B80" w:rsidRDefault="00847B77" w:rsidP="00847B77">
      <w:pPr>
        <w:pStyle w:val="2"/>
        <w:numPr>
          <w:ilvl w:val="1"/>
          <w:numId w:val="0"/>
        </w:numPr>
        <w:spacing w:line="440" w:lineRule="exact"/>
        <w:ind w:left="709" w:hanging="567"/>
        <w:jc w:val="left"/>
        <w:rPr>
          <w:sz w:val="21"/>
          <w:szCs w:val="21"/>
        </w:rPr>
      </w:pPr>
      <w:bookmarkStart w:id="20" w:name="_Toc417566437"/>
      <w:bookmarkStart w:id="21" w:name="_Toc477248553"/>
      <w:r w:rsidRPr="008E5B80">
        <w:rPr>
          <w:rFonts w:hint="eastAsia"/>
          <w:sz w:val="21"/>
          <w:szCs w:val="21"/>
        </w:rPr>
        <w:t>付款方式</w:t>
      </w:r>
      <w:bookmarkEnd w:id="20"/>
      <w:bookmarkEnd w:id="21"/>
    </w:p>
    <w:p w:rsidR="00847B77" w:rsidRPr="00B66823" w:rsidRDefault="00847B77" w:rsidP="00847B77">
      <w:pPr>
        <w:spacing w:line="440" w:lineRule="exact"/>
        <w:ind w:firstLineChars="200" w:firstLine="420"/>
        <w:rPr>
          <w:color w:val="000000" w:themeColor="text1"/>
          <w:szCs w:val="21"/>
        </w:rPr>
      </w:pPr>
      <w:bookmarkStart w:id="22" w:name="_Toc417566438"/>
      <w:r w:rsidRPr="008E5B80">
        <w:rPr>
          <w:szCs w:val="21"/>
        </w:rPr>
        <w:t>1.</w:t>
      </w:r>
      <w:r w:rsidRPr="00052006">
        <w:rPr>
          <w:szCs w:val="21"/>
        </w:rPr>
        <w:t>分期付款，第一期，合同签署后支付</w:t>
      </w:r>
      <w:r>
        <w:rPr>
          <w:rFonts w:hint="eastAsia"/>
          <w:szCs w:val="21"/>
        </w:rPr>
        <w:t>合</w:t>
      </w:r>
      <w:r w:rsidRPr="00B66823">
        <w:rPr>
          <w:rFonts w:hint="eastAsia"/>
          <w:color w:val="000000" w:themeColor="text1"/>
          <w:szCs w:val="21"/>
        </w:rPr>
        <w:t>同</w:t>
      </w:r>
      <w:r w:rsidRPr="00B66823">
        <w:rPr>
          <w:color w:val="000000" w:themeColor="text1"/>
          <w:szCs w:val="21"/>
        </w:rPr>
        <w:t>总额的</w:t>
      </w:r>
      <w:r w:rsidRPr="00B66823">
        <w:rPr>
          <w:rFonts w:hint="eastAsia"/>
          <w:color w:val="000000" w:themeColor="text1"/>
          <w:szCs w:val="21"/>
        </w:rPr>
        <w:t>6</w:t>
      </w:r>
      <w:r w:rsidRPr="00B66823">
        <w:rPr>
          <w:color w:val="000000" w:themeColor="text1"/>
          <w:szCs w:val="21"/>
        </w:rPr>
        <w:t>0%</w:t>
      </w:r>
      <w:r w:rsidRPr="00B66823">
        <w:rPr>
          <w:color w:val="000000" w:themeColor="text1"/>
          <w:szCs w:val="21"/>
        </w:rPr>
        <w:t>；第二期，货到验收合格，在中标人支付招标人</w:t>
      </w:r>
      <w:r w:rsidRPr="00B66823">
        <w:rPr>
          <w:color w:val="000000" w:themeColor="text1"/>
          <w:szCs w:val="21"/>
        </w:rPr>
        <w:t>5%</w:t>
      </w:r>
      <w:r w:rsidRPr="00B66823">
        <w:rPr>
          <w:color w:val="000000" w:themeColor="text1"/>
          <w:szCs w:val="21"/>
        </w:rPr>
        <w:t>的质保金后十个工作日内，招标人支付合同总额的</w:t>
      </w:r>
      <w:r w:rsidRPr="00B66823">
        <w:rPr>
          <w:rFonts w:hint="eastAsia"/>
          <w:color w:val="000000" w:themeColor="text1"/>
          <w:szCs w:val="21"/>
        </w:rPr>
        <w:t>4</w:t>
      </w:r>
      <w:r w:rsidRPr="00B66823">
        <w:rPr>
          <w:color w:val="000000" w:themeColor="text1"/>
          <w:szCs w:val="21"/>
        </w:rPr>
        <w:t>0%</w:t>
      </w:r>
      <w:r w:rsidRPr="00B66823">
        <w:rPr>
          <w:color w:val="000000" w:themeColor="text1"/>
          <w:szCs w:val="21"/>
        </w:rPr>
        <w:t>；第三期，正常运行</w:t>
      </w:r>
      <w:r w:rsidRPr="00B66823">
        <w:rPr>
          <w:rFonts w:hint="eastAsia"/>
          <w:color w:val="000000" w:themeColor="text1"/>
          <w:szCs w:val="21"/>
        </w:rPr>
        <w:t>一</w:t>
      </w:r>
      <w:r w:rsidRPr="00B66823">
        <w:rPr>
          <w:color w:val="000000" w:themeColor="text1"/>
          <w:szCs w:val="21"/>
        </w:rPr>
        <w:t>年后</w:t>
      </w:r>
      <w:r w:rsidRPr="00B66823">
        <w:rPr>
          <w:rFonts w:hint="eastAsia"/>
          <w:color w:val="000000" w:themeColor="text1"/>
          <w:szCs w:val="21"/>
        </w:rPr>
        <w:t>退还</w:t>
      </w:r>
      <w:r w:rsidRPr="00B66823">
        <w:rPr>
          <w:color w:val="000000" w:themeColor="text1"/>
          <w:szCs w:val="21"/>
        </w:rPr>
        <w:t>质保金；</w:t>
      </w:r>
    </w:p>
    <w:p w:rsidR="00847B77" w:rsidRPr="00B66823" w:rsidRDefault="00847B77" w:rsidP="00847B77">
      <w:pPr>
        <w:spacing w:line="440" w:lineRule="exact"/>
        <w:ind w:firstLineChars="200" w:firstLine="420"/>
        <w:rPr>
          <w:color w:val="000000" w:themeColor="text1"/>
          <w:szCs w:val="21"/>
        </w:rPr>
      </w:pPr>
      <w:r w:rsidRPr="00B66823">
        <w:rPr>
          <w:color w:val="000000" w:themeColor="text1"/>
          <w:szCs w:val="21"/>
        </w:rPr>
        <w:t>2.</w:t>
      </w:r>
      <w:r w:rsidRPr="00B66823">
        <w:rPr>
          <w:rFonts w:hint="eastAsia"/>
          <w:color w:val="000000" w:themeColor="text1"/>
          <w:szCs w:val="21"/>
        </w:rPr>
        <w:t>成交人</w:t>
      </w:r>
      <w:r w:rsidRPr="00B66823">
        <w:rPr>
          <w:color w:val="000000" w:themeColor="text1"/>
          <w:szCs w:val="21"/>
        </w:rPr>
        <w:t>需提供增值税</w:t>
      </w:r>
      <w:r w:rsidRPr="00B66823">
        <w:rPr>
          <w:rFonts w:hint="eastAsia"/>
          <w:color w:val="000000" w:themeColor="text1"/>
          <w:szCs w:val="21"/>
        </w:rPr>
        <w:t>普通</w:t>
      </w:r>
      <w:r w:rsidRPr="00B66823">
        <w:rPr>
          <w:color w:val="000000" w:themeColor="text1"/>
          <w:szCs w:val="21"/>
        </w:rPr>
        <w:t>发票。</w:t>
      </w:r>
    </w:p>
    <w:p w:rsidR="00847B77" w:rsidRPr="008E5B80" w:rsidRDefault="00847B77" w:rsidP="00847B77">
      <w:pPr>
        <w:pStyle w:val="2"/>
        <w:numPr>
          <w:ilvl w:val="1"/>
          <w:numId w:val="0"/>
        </w:numPr>
        <w:spacing w:line="440" w:lineRule="exact"/>
        <w:ind w:left="709" w:hanging="567"/>
        <w:jc w:val="left"/>
        <w:rPr>
          <w:sz w:val="21"/>
          <w:szCs w:val="21"/>
        </w:rPr>
      </w:pPr>
      <w:bookmarkStart w:id="23" w:name="_Toc477248554"/>
      <w:bookmarkEnd w:id="22"/>
      <w:r w:rsidRPr="008E5B80">
        <w:rPr>
          <w:rFonts w:hint="eastAsia"/>
          <w:sz w:val="21"/>
          <w:szCs w:val="21"/>
        </w:rPr>
        <w:t>服务要求</w:t>
      </w:r>
      <w:bookmarkEnd w:id="23"/>
    </w:p>
    <w:tbl>
      <w:tblPr>
        <w:tblW w:w="8472" w:type="dxa"/>
        <w:jc w:val="center"/>
        <w:tblLayout w:type="fixed"/>
        <w:tblLook w:val="0000"/>
      </w:tblPr>
      <w:tblGrid>
        <w:gridCol w:w="674"/>
        <w:gridCol w:w="1561"/>
        <w:gridCol w:w="6237"/>
      </w:tblGrid>
      <w:tr w:rsidR="00847B77" w:rsidRPr="00317104" w:rsidTr="00CA5B26">
        <w:trPr>
          <w:trHeight w:val="22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Default="00847B77" w:rsidP="00CA5B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Default="00847B77" w:rsidP="00CA5B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</w:rPr>
              <w:t>服务要求项目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Default="00847B77" w:rsidP="00CA5B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</w:rPr>
              <w:t>服务要求标准</w:t>
            </w:r>
          </w:p>
        </w:tc>
      </w:tr>
      <w:tr w:rsidR="00847B77" w:rsidRPr="00B2285D" w:rsidTr="00CA5B26">
        <w:trPr>
          <w:trHeight w:val="22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2285D">
              <w:rPr>
                <w:rFonts w:ascii="宋体" w:hAnsi="宋体" w:hint="eastAsi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2285D">
              <w:rPr>
                <w:rFonts w:ascii="宋体" w:hAnsi="宋体" w:hint="eastAsia"/>
              </w:rPr>
              <w:t>服务要求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rPr>
                <w:rFonts w:ascii="宋体" w:hAnsi="宋体"/>
              </w:rPr>
            </w:pPr>
            <w:r w:rsidRPr="00B2285D">
              <w:rPr>
                <w:rFonts w:ascii="宋体" w:hAnsi="宋体" w:hint="eastAsia"/>
              </w:rPr>
              <w:t>1、技术文件：应提供全套、完整的书面技术资料，包括仪器说明书、操作手册、简单维修说明等。</w:t>
            </w:r>
          </w:p>
          <w:p w:rsidR="00847B77" w:rsidRPr="00B2285D" w:rsidRDefault="00847B77" w:rsidP="00CA5B26">
            <w:pPr>
              <w:rPr>
                <w:rFonts w:ascii="宋体" w:hAnsi="宋体"/>
              </w:rPr>
            </w:pPr>
            <w:r w:rsidRPr="00B2285D">
              <w:rPr>
                <w:rFonts w:ascii="宋体" w:hAnsi="宋体" w:hint="eastAsia"/>
              </w:rPr>
              <w:t>2、设备安装、调试和验收：在合同生效后应向用户提供详细的安装要求并提供技术咨询；在仪器到达前，供应商应通知用户水、电、气及其他仪器等必备辅助设施的具体要求，从而让用户提前做好仪器安装准备。仪器到达用户所在地，在接到用户通知后一周内进行安装调试，直至通过验收。</w:t>
            </w:r>
          </w:p>
          <w:p w:rsidR="00847B77" w:rsidRPr="00B2285D" w:rsidRDefault="00847B77" w:rsidP="00CA5B26">
            <w:pPr>
              <w:rPr>
                <w:rFonts w:ascii="宋体" w:hAnsi="宋体"/>
              </w:rPr>
            </w:pPr>
            <w:r w:rsidRPr="00B2285D">
              <w:rPr>
                <w:rFonts w:ascii="宋体" w:hAnsi="宋体" w:hint="eastAsia"/>
              </w:rPr>
              <w:t>3、技术培训：在用户所在地对仪器使用者2-3人进行仪器操作和维护进行培训，使被培训人员达到能够熟练使用。培训内容包括仪器的技术原理、操作、数据处理、基本维护等。</w:t>
            </w:r>
          </w:p>
          <w:p w:rsidR="00847B77" w:rsidRPr="00B2285D" w:rsidRDefault="00847B77" w:rsidP="00CA5B26">
            <w:pPr>
              <w:rPr>
                <w:rFonts w:ascii="宋体" w:hAnsi="宋体"/>
              </w:rPr>
            </w:pPr>
            <w:r w:rsidRPr="00B2285D">
              <w:rPr>
                <w:rFonts w:ascii="宋体" w:hAnsi="宋体" w:hint="eastAsia"/>
              </w:rPr>
              <w:t>4、保修期：提供1年的免费保修,保修期自仪器验收签字之日起计算。保修期间维修及零件更换费用由供应商负担。</w:t>
            </w:r>
          </w:p>
          <w:p w:rsidR="00847B77" w:rsidRPr="00B2285D" w:rsidRDefault="00847B77" w:rsidP="00CA5B26">
            <w:pPr>
              <w:rPr>
                <w:rFonts w:ascii="宋体" w:hAnsi="宋体"/>
              </w:rPr>
            </w:pPr>
            <w:r w:rsidRPr="00B2285D">
              <w:rPr>
                <w:rFonts w:ascii="宋体" w:hAnsi="宋体" w:hint="eastAsia"/>
              </w:rPr>
              <w:t>5、维修响应时间：保修期内，在收到用户的维修服务要求后24小</w:t>
            </w:r>
            <w:r w:rsidRPr="00B2285D">
              <w:rPr>
                <w:rFonts w:ascii="宋体" w:hAnsi="宋体" w:hint="eastAsia"/>
              </w:rPr>
              <w:lastRenderedPageBreak/>
              <w:t>时内做出回应，48小时内到达用户现场进行维修，除需进口仪器配件外，应使仪器恢复正常使用。</w:t>
            </w:r>
          </w:p>
          <w:p w:rsidR="00847B77" w:rsidRPr="00B2285D" w:rsidRDefault="00847B77" w:rsidP="00CA5B26">
            <w:pPr>
              <w:rPr>
                <w:rFonts w:ascii="宋体" w:hAnsi="宋体"/>
                <w:b/>
                <w:bCs/>
                <w:szCs w:val="21"/>
              </w:rPr>
            </w:pPr>
            <w:r w:rsidRPr="00B2285D">
              <w:rPr>
                <w:rFonts w:ascii="宋体" w:hAnsi="宋体" w:hint="eastAsia"/>
              </w:rPr>
              <w:t>6、软件升级：应免费向用户提供在硬件许可条件下的软件升级服务。</w:t>
            </w:r>
          </w:p>
        </w:tc>
      </w:tr>
      <w:tr w:rsidR="00847B77" w:rsidRPr="00B2285D" w:rsidTr="00CA5B26">
        <w:trPr>
          <w:trHeight w:val="22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2285D">
              <w:rPr>
                <w:rFonts w:ascii="宋体" w:hAnsi="宋体" w:hint="eastAsia"/>
              </w:rPr>
              <w:lastRenderedPageBreak/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2285D">
              <w:rPr>
                <w:rFonts w:ascii="宋体" w:hAnsi="宋体" w:hint="eastAsia"/>
              </w:rPr>
              <w:t>售后服务承诺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2285D">
              <w:rPr>
                <w:rFonts w:ascii="宋体" w:hAnsi="宋体" w:hint="eastAsia"/>
                <w:kern w:val="0"/>
              </w:rPr>
              <w:t>投标人提供完善的售后服务方案，对项目售后服务内容的合理性、全面性进行综合比较评分。</w:t>
            </w:r>
          </w:p>
        </w:tc>
      </w:tr>
      <w:tr w:rsidR="00847B77" w:rsidRPr="00B2285D" w:rsidTr="00CA5B26">
        <w:trPr>
          <w:trHeight w:val="22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2285D">
              <w:rPr>
                <w:rFonts w:ascii="宋体" w:hAnsi="宋体" w:hint="eastAsia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2285D">
              <w:rPr>
                <w:rFonts w:ascii="宋体" w:hAnsi="宋体" w:hint="eastAsia"/>
              </w:rPr>
              <w:t>服务标准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2285D">
              <w:rPr>
                <w:rFonts w:ascii="宋体" w:hAnsi="宋体" w:hint="eastAsia"/>
                <w:kern w:val="0"/>
              </w:rPr>
              <w:t>投标产品质保：设备硬件质保期为3年，软件系统维护期为6年。</w:t>
            </w:r>
          </w:p>
        </w:tc>
      </w:tr>
      <w:tr w:rsidR="00847B77" w:rsidRPr="00B2285D" w:rsidTr="00CA5B26">
        <w:trPr>
          <w:trHeight w:val="22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2285D">
              <w:rPr>
                <w:rFonts w:ascii="宋体" w:hAnsi="宋体" w:hint="eastAsia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2285D">
              <w:rPr>
                <w:rFonts w:ascii="宋体" w:hAnsi="宋体" w:hint="eastAsia"/>
              </w:rPr>
              <w:t>备品备件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2285D">
              <w:rPr>
                <w:rFonts w:ascii="宋体" w:hAnsi="宋体" w:hint="eastAsia"/>
                <w:kern w:val="0"/>
              </w:rPr>
              <w:t>投标人提供的备品备件方案完善、合理且具有针对性</w:t>
            </w:r>
          </w:p>
        </w:tc>
      </w:tr>
      <w:tr w:rsidR="00847B77" w:rsidRPr="00B2285D" w:rsidTr="00CA5B26">
        <w:trPr>
          <w:trHeight w:val="22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2285D">
              <w:rPr>
                <w:rFonts w:ascii="宋体" w:hAnsi="宋体" w:hint="eastAsia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2285D">
              <w:rPr>
                <w:rFonts w:ascii="宋体" w:hAnsi="宋体" w:hint="eastAsia"/>
              </w:rPr>
              <w:t>服务体系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2285D">
              <w:rPr>
                <w:rFonts w:ascii="宋体" w:hAnsi="宋体" w:hint="eastAsia"/>
                <w:kern w:val="0"/>
              </w:rPr>
              <w:t xml:space="preserve">技术支持与服务体系健全，组织机构、管理和服务人员针对工程实际配置且合理。 </w:t>
            </w:r>
          </w:p>
        </w:tc>
      </w:tr>
      <w:tr w:rsidR="00847B77" w:rsidRPr="00B2285D" w:rsidTr="00CA5B26">
        <w:trPr>
          <w:trHeight w:val="22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2285D">
              <w:rPr>
                <w:rFonts w:ascii="宋体" w:hAnsi="宋体" w:hint="eastAsia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2285D">
              <w:rPr>
                <w:rFonts w:ascii="宋体" w:hAnsi="宋体" w:hint="eastAsia"/>
              </w:rPr>
              <w:t>响应速度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2285D">
              <w:rPr>
                <w:rFonts w:ascii="宋体" w:hAnsi="宋体" w:hint="eastAsia"/>
                <w:kern w:val="0"/>
              </w:rPr>
              <w:t>投标人故障现场服务时间要求：48小时内到达服务现场。服务现场48小时内解决技术故障，48小时内提供备品备件服务。</w:t>
            </w:r>
          </w:p>
        </w:tc>
      </w:tr>
      <w:tr w:rsidR="00847B77" w:rsidRPr="00B2285D" w:rsidTr="00CA5B26">
        <w:trPr>
          <w:trHeight w:val="22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2285D">
              <w:rPr>
                <w:rFonts w:ascii="宋体" w:hAnsi="宋体" w:hint="eastAsia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2285D">
              <w:rPr>
                <w:rFonts w:ascii="宋体" w:hAnsi="宋体" w:hint="eastAsia"/>
              </w:rPr>
              <w:t>人员资格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2285D">
              <w:rPr>
                <w:rFonts w:ascii="宋体" w:hAnsi="宋体" w:hint="eastAsia"/>
                <w:kern w:val="0"/>
              </w:rPr>
              <w:t>投标人项目实施人员的学历、职称、资质认证等说明，并提供有效的证明材料；</w:t>
            </w:r>
          </w:p>
        </w:tc>
      </w:tr>
      <w:tr w:rsidR="00847B77" w:rsidRPr="00B2285D" w:rsidTr="00CA5B26">
        <w:trPr>
          <w:trHeight w:val="22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center"/>
              <w:rPr>
                <w:rFonts w:ascii="宋体" w:hAnsi="宋体"/>
                <w:kern w:val="0"/>
                <w:sz w:val="18"/>
              </w:rPr>
            </w:pPr>
            <w:r w:rsidRPr="00B2285D">
              <w:rPr>
                <w:rFonts w:ascii="宋体" w:hAnsi="宋体" w:hint="eastAsia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center"/>
              <w:rPr>
                <w:kern w:val="0"/>
              </w:rPr>
            </w:pPr>
            <w:r w:rsidRPr="00B2285D">
              <w:rPr>
                <w:rFonts w:ascii="宋体" w:hAnsi="宋体" w:hint="eastAsia"/>
              </w:rPr>
              <w:t>培训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left"/>
              <w:rPr>
                <w:rFonts w:ascii="宋体" w:hAnsi="宋体"/>
                <w:kern w:val="0"/>
                <w:sz w:val="18"/>
              </w:rPr>
            </w:pPr>
            <w:r w:rsidRPr="00B2285D">
              <w:rPr>
                <w:rFonts w:ascii="宋体" w:hAnsi="宋体" w:hint="eastAsia"/>
                <w:kern w:val="0"/>
              </w:rPr>
              <w:t>投标人培训方案的完整性，包括内容、人员、时间、地点、频次等。</w:t>
            </w:r>
          </w:p>
        </w:tc>
      </w:tr>
      <w:tr w:rsidR="00847B77" w:rsidRPr="00B2285D" w:rsidTr="00CA5B26">
        <w:trPr>
          <w:trHeight w:val="22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center"/>
              <w:rPr>
                <w:szCs w:val="21"/>
              </w:rPr>
            </w:pPr>
            <w:r w:rsidRPr="00B2285D">
              <w:rPr>
                <w:rFonts w:hint="eastAsia"/>
                <w:szCs w:val="21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jc w:val="center"/>
              <w:rPr>
                <w:szCs w:val="21"/>
              </w:rPr>
            </w:pPr>
            <w:r w:rsidRPr="00B2285D">
              <w:rPr>
                <w:rFonts w:hint="eastAsia"/>
                <w:szCs w:val="21"/>
              </w:rPr>
              <w:t>集成实施服务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77" w:rsidRPr="00B2285D" w:rsidRDefault="00847B77" w:rsidP="00CA5B26">
            <w:pPr>
              <w:rPr>
                <w:szCs w:val="21"/>
              </w:rPr>
            </w:pPr>
            <w:r w:rsidRPr="00B2285D">
              <w:rPr>
                <w:rFonts w:hint="eastAsia"/>
                <w:szCs w:val="21"/>
              </w:rPr>
              <w:t>投标人要根据本项目特点，提供集成实施和安装施工调试方案，负责本次所有投标产品的安装调试集成等服务工作，费用包含在投标总价中。</w:t>
            </w:r>
          </w:p>
        </w:tc>
      </w:tr>
    </w:tbl>
    <w:p w:rsidR="00847B77" w:rsidRPr="00B2285D" w:rsidRDefault="00847B77" w:rsidP="00847B77">
      <w:pPr>
        <w:spacing w:line="440" w:lineRule="exact"/>
        <w:ind w:firstLine="405"/>
        <w:rPr>
          <w:rFonts w:ascii="宋体" w:hAnsi="Courier New"/>
          <w:szCs w:val="21"/>
        </w:rPr>
      </w:pP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847B77" w:rsidRDefault="00847B77" w:rsidP="00847B77">
      <w:pPr>
        <w:widowControl/>
        <w:jc w:val="left"/>
        <w:rPr>
          <w:rFonts w:ascii="宋体" w:hAnsi="宋体"/>
          <w:b/>
          <w:bCs/>
          <w:spacing w:val="-20"/>
          <w:kern w:val="44"/>
          <w:sz w:val="32"/>
          <w:szCs w:val="32"/>
        </w:rPr>
      </w:pPr>
      <w:r>
        <w:br w:type="page"/>
      </w:r>
    </w:p>
    <w:p w:rsidR="00EB06C8" w:rsidRPr="00847B77" w:rsidRDefault="00EB06C8" w:rsidP="009176BD"/>
    <w:sectPr w:rsidR="00EB06C8" w:rsidRPr="00847B77" w:rsidSect="00F939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52C" w:rsidRDefault="0038552C" w:rsidP="00EB06C8">
      <w:r>
        <w:separator/>
      </w:r>
    </w:p>
  </w:endnote>
  <w:endnote w:type="continuationSeparator" w:id="0">
    <w:p w:rsidR="0038552C" w:rsidRDefault="0038552C" w:rsidP="00EB0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8BB" w:rsidRDefault="00C4523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next-textbox:#文本框 1026;mso-fit-shape-to-text:t" inset="0,0,0,0">
            <w:txbxContent>
              <w:p w:rsidR="00C358BB" w:rsidRDefault="00C45237">
                <w:pPr>
                  <w:pStyle w:val="a4"/>
                </w:pPr>
                <w:fldSimple w:instr=" PAGE  \* MERGEFORMAT ">
                  <w:r w:rsidR="00847B77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52C" w:rsidRDefault="0038552C" w:rsidP="00EB06C8">
      <w:r>
        <w:separator/>
      </w:r>
    </w:p>
  </w:footnote>
  <w:footnote w:type="continuationSeparator" w:id="0">
    <w:p w:rsidR="0038552C" w:rsidRDefault="0038552C" w:rsidP="00EB0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3E5680C"/>
    <w:multiLevelType w:val="multilevel"/>
    <w:tmpl w:val="13E5680C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731513"/>
    <w:multiLevelType w:val="multilevel"/>
    <w:tmpl w:val="2073151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1076D9"/>
    <w:multiLevelType w:val="multilevel"/>
    <w:tmpl w:val="381076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B06679"/>
    <w:multiLevelType w:val="multilevel"/>
    <w:tmpl w:val="38B066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FF8970"/>
    <w:multiLevelType w:val="singleLevel"/>
    <w:tmpl w:val="57FF8970"/>
    <w:lvl w:ilvl="0">
      <w:start w:val="1"/>
      <w:numFmt w:val="chineseCounting"/>
      <w:suff w:val="nothing"/>
      <w:lvlText w:val="（%1）"/>
      <w:lvlJc w:val="left"/>
    </w:lvl>
  </w:abstractNum>
  <w:abstractNum w:abstractNumId="6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8D23D1D"/>
    <w:multiLevelType w:val="singleLevel"/>
    <w:tmpl w:val="58D23D1D"/>
    <w:lvl w:ilvl="0">
      <w:start w:val="3"/>
      <w:numFmt w:val="chineseCounting"/>
      <w:suff w:val="nothing"/>
      <w:lvlText w:val="%1、"/>
      <w:lvlJc w:val="left"/>
    </w:lvl>
  </w:abstractNum>
  <w:abstractNum w:abstractNumId="8">
    <w:nsid w:val="59E842C5"/>
    <w:multiLevelType w:val="singleLevel"/>
    <w:tmpl w:val="64D49B62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color w:val="000000"/>
      </w:rPr>
    </w:lvl>
  </w:abstractNum>
  <w:abstractNum w:abstractNumId="9">
    <w:nsid w:val="59E8495C"/>
    <w:multiLevelType w:val="singleLevel"/>
    <w:tmpl w:val="59E8495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0">
    <w:nsid w:val="59EAF95A"/>
    <w:multiLevelType w:val="singleLevel"/>
    <w:tmpl w:val="C04466C2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b w:val="0"/>
      </w:rPr>
    </w:lvl>
  </w:abstractNum>
  <w:abstractNum w:abstractNumId="11">
    <w:nsid w:val="59EB0512"/>
    <w:multiLevelType w:val="singleLevel"/>
    <w:tmpl w:val="59EB051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2">
    <w:nsid w:val="59ED6EE9"/>
    <w:multiLevelType w:val="singleLevel"/>
    <w:tmpl w:val="59ED6E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3">
    <w:nsid w:val="59ED7176"/>
    <w:multiLevelType w:val="singleLevel"/>
    <w:tmpl w:val="A89A8A5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4">
    <w:nsid w:val="59ED71DB"/>
    <w:multiLevelType w:val="singleLevel"/>
    <w:tmpl w:val="59ED71D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>
    <w:nsid w:val="59ED73B1"/>
    <w:multiLevelType w:val="singleLevel"/>
    <w:tmpl w:val="59ED73B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6">
    <w:nsid w:val="59EEF07D"/>
    <w:multiLevelType w:val="singleLevel"/>
    <w:tmpl w:val="59EEF07D"/>
    <w:lvl w:ilvl="0">
      <w:start w:val="1"/>
      <w:numFmt w:val="chineseCounting"/>
      <w:suff w:val="nothing"/>
      <w:lvlText w:val="%1、"/>
      <w:lvlJc w:val="left"/>
    </w:lvl>
  </w:abstractNum>
  <w:abstractNum w:abstractNumId="17">
    <w:nsid w:val="5B482ED0"/>
    <w:multiLevelType w:val="multilevel"/>
    <w:tmpl w:val="5B48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12C1C17"/>
    <w:multiLevelType w:val="multilevel"/>
    <w:tmpl w:val="612C1C17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69D5BA6"/>
    <w:multiLevelType w:val="multilevel"/>
    <w:tmpl w:val="669D5BA6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B44650E"/>
    <w:multiLevelType w:val="multilevel"/>
    <w:tmpl w:val="6B44650E"/>
    <w:lvl w:ilvl="0">
      <w:start w:val="1"/>
      <w:numFmt w:val="decimal"/>
      <w:lvlText w:val="第%1章"/>
      <w:lvlJc w:val="left"/>
      <w:pPr>
        <w:snapToGrid w:val="0"/>
        <w:ind w:left="1135" w:hanging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6.%2"/>
      <w:lvlJc w:val="left"/>
      <w:pPr>
        <w:ind w:left="851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japaneseCounting"/>
      <w:lvlText w:val="%8、"/>
      <w:lvlJc w:val="left"/>
      <w:pPr>
        <w:ind w:left="3696" w:hanging="720"/>
      </w:pPr>
      <w:rPr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cs="宋体" w:hint="eastAsia"/>
        <w:sz w:val="28"/>
      </w:rPr>
    </w:lvl>
  </w:abstractNum>
  <w:abstractNum w:abstractNumId="21">
    <w:nsid w:val="6C996B34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7CBA332D"/>
    <w:multiLevelType w:val="multilevel"/>
    <w:tmpl w:val="7CBA33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13"/>
  </w:num>
  <w:num w:numId="15">
    <w:abstractNumId w:val="12"/>
  </w:num>
  <w:num w:numId="16">
    <w:abstractNumId w:val="15"/>
  </w:num>
  <w:num w:numId="17">
    <w:abstractNumId w:val="11"/>
  </w:num>
  <w:num w:numId="18">
    <w:abstractNumId w:val="7"/>
  </w:num>
  <w:num w:numId="19">
    <w:abstractNumId w:val="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6C8"/>
    <w:rsid w:val="00024F80"/>
    <w:rsid w:val="00034FC6"/>
    <w:rsid w:val="00051B22"/>
    <w:rsid w:val="00075F67"/>
    <w:rsid w:val="00087718"/>
    <w:rsid w:val="00091015"/>
    <w:rsid w:val="000D1CCA"/>
    <w:rsid w:val="000E177A"/>
    <w:rsid w:val="000F2FC9"/>
    <w:rsid w:val="001076F8"/>
    <w:rsid w:val="00137007"/>
    <w:rsid w:val="00137C88"/>
    <w:rsid w:val="00151054"/>
    <w:rsid w:val="001522A2"/>
    <w:rsid w:val="00170A45"/>
    <w:rsid w:val="001C10DE"/>
    <w:rsid w:val="0021473A"/>
    <w:rsid w:val="002179AD"/>
    <w:rsid w:val="00221B37"/>
    <w:rsid w:val="00223A7D"/>
    <w:rsid w:val="00247899"/>
    <w:rsid w:val="0025192D"/>
    <w:rsid w:val="0025240C"/>
    <w:rsid w:val="00282DA2"/>
    <w:rsid w:val="002836D5"/>
    <w:rsid w:val="002C3FB1"/>
    <w:rsid w:val="002D6394"/>
    <w:rsid w:val="002F359F"/>
    <w:rsid w:val="00303D0C"/>
    <w:rsid w:val="00307003"/>
    <w:rsid w:val="00324D04"/>
    <w:rsid w:val="00331F43"/>
    <w:rsid w:val="003472AE"/>
    <w:rsid w:val="003739B5"/>
    <w:rsid w:val="0038552C"/>
    <w:rsid w:val="00391BA1"/>
    <w:rsid w:val="0039386A"/>
    <w:rsid w:val="00394233"/>
    <w:rsid w:val="003B6836"/>
    <w:rsid w:val="004021FC"/>
    <w:rsid w:val="0040496D"/>
    <w:rsid w:val="00444F73"/>
    <w:rsid w:val="00455B7B"/>
    <w:rsid w:val="00460708"/>
    <w:rsid w:val="00466523"/>
    <w:rsid w:val="004765C6"/>
    <w:rsid w:val="00492E57"/>
    <w:rsid w:val="00493DF6"/>
    <w:rsid w:val="004A0D81"/>
    <w:rsid w:val="004B6ACF"/>
    <w:rsid w:val="004E7348"/>
    <w:rsid w:val="00516491"/>
    <w:rsid w:val="00531D95"/>
    <w:rsid w:val="00540E4C"/>
    <w:rsid w:val="00543140"/>
    <w:rsid w:val="00586596"/>
    <w:rsid w:val="005B3EC6"/>
    <w:rsid w:val="005B653B"/>
    <w:rsid w:val="005D4774"/>
    <w:rsid w:val="005E15D6"/>
    <w:rsid w:val="005E47DB"/>
    <w:rsid w:val="005F28BE"/>
    <w:rsid w:val="00606C15"/>
    <w:rsid w:val="00621FDB"/>
    <w:rsid w:val="00633C16"/>
    <w:rsid w:val="00651572"/>
    <w:rsid w:val="006748FB"/>
    <w:rsid w:val="006B21D8"/>
    <w:rsid w:val="006C6926"/>
    <w:rsid w:val="006E30E3"/>
    <w:rsid w:val="006E7751"/>
    <w:rsid w:val="0070140B"/>
    <w:rsid w:val="007107A6"/>
    <w:rsid w:val="00721FDD"/>
    <w:rsid w:val="00760AEF"/>
    <w:rsid w:val="0077075C"/>
    <w:rsid w:val="00770B98"/>
    <w:rsid w:val="00783EA6"/>
    <w:rsid w:val="007A1DF3"/>
    <w:rsid w:val="007A5E60"/>
    <w:rsid w:val="007B5401"/>
    <w:rsid w:val="007C186F"/>
    <w:rsid w:val="007C30DE"/>
    <w:rsid w:val="007D0416"/>
    <w:rsid w:val="007D4ED0"/>
    <w:rsid w:val="007F78D2"/>
    <w:rsid w:val="00803DB1"/>
    <w:rsid w:val="0080535C"/>
    <w:rsid w:val="00822134"/>
    <w:rsid w:val="0082653B"/>
    <w:rsid w:val="0082760F"/>
    <w:rsid w:val="00830698"/>
    <w:rsid w:val="008402A0"/>
    <w:rsid w:val="00847B77"/>
    <w:rsid w:val="0087152F"/>
    <w:rsid w:val="00885450"/>
    <w:rsid w:val="008F34D7"/>
    <w:rsid w:val="008F5366"/>
    <w:rsid w:val="00916EF1"/>
    <w:rsid w:val="009176BD"/>
    <w:rsid w:val="009417DE"/>
    <w:rsid w:val="00952EF6"/>
    <w:rsid w:val="0098657E"/>
    <w:rsid w:val="009937E1"/>
    <w:rsid w:val="009F166B"/>
    <w:rsid w:val="00A00BF7"/>
    <w:rsid w:val="00A14058"/>
    <w:rsid w:val="00A2106F"/>
    <w:rsid w:val="00A41D4E"/>
    <w:rsid w:val="00A728C0"/>
    <w:rsid w:val="00AA2710"/>
    <w:rsid w:val="00AF7839"/>
    <w:rsid w:val="00B31DB8"/>
    <w:rsid w:val="00B50418"/>
    <w:rsid w:val="00B63DA5"/>
    <w:rsid w:val="00B948FA"/>
    <w:rsid w:val="00BA0291"/>
    <w:rsid w:val="00BA053C"/>
    <w:rsid w:val="00BA6DDA"/>
    <w:rsid w:val="00BC02EF"/>
    <w:rsid w:val="00BC5675"/>
    <w:rsid w:val="00C358BB"/>
    <w:rsid w:val="00C45237"/>
    <w:rsid w:val="00C46D81"/>
    <w:rsid w:val="00C65CB3"/>
    <w:rsid w:val="00C6602D"/>
    <w:rsid w:val="00CD33CE"/>
    <w:rsid w:val="00CD4ECD"/>
    <w:rsid w:val="00D37DD2"/>
    <w:rsid w:val="00D43140"/>
    <w:rsid w:val="00D44DCC"/>
    <w:rsid w:val="00D830BA"/>
    <w:rsid w:val="00D85461"/>
    <w:rsid w:val="00DB22A7"/>
    <w:rsid w:val="00DC01D6"/>
    <w:rsid w:val="00DF2CC3"/>
    <w:rsid w:val="00E04F25"/>
    <w:rsid w:val="00E07B40"/>
    <w:rsid w:val="00E3553A"/>
    <w:rsid w:val="00E47C0D"/>
    <w:rsid w:val="00E72A72"/>
    <w:rsid w:val="00E809F0"/>
    <w:rsid w:val="00E87556"/>
    <w:rsid w:val="00E96583"/>
    <w:rsid w:val="00EA2E7A"/>
    <w:rsid w:val="00EB06C8"/>
    <w:rsid w:val="00EB2137"/>
    <w:rsid w:val="00ED02AD"/>
    <w:rsid w:val="00ED1A3F"/>
    <w:rsid w:val="00EE72F2"/>
    <w:rsid w:val="00F13FA4"/>
    <w:rsid w:val="00F55BB4"/>
    <w:rsid w:val="00F63196"/>
    <w:rsid w:val="00F6369A"/>
    <w:rsid w:val="00F8003D"/>
    <w:rsid w:val="00F808E8"/>
    <w:rsid w:val="00F93926"/>
    <w:rsid w:val="00FA5606"/>
    <w:rsid w:val="00FB2B07"/>
    <w:rsid w:val="00FC08A0"/>
    <w:rsid w:val="00FD4735"/>
    <w:rsid w:val="00FD74C7"/>
    <w:rsid w:val="00FF58D0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B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EB06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unhideWhenUsed/>
    <w:qFormat/>
    <w:rsid w:val="00EB06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unhideWhenUsed/>
    <w:qFormat/>
    <w:rsid w:val="00EB06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EB06C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5BB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6C8"/>
    <w:rPr>
      <w:sz w:val="18"/>
      <w:szCs w:val="18"/>
    </w:rPr>
  </w:style>
  <w:style w:type="paragraph" w:styleId="a4">
    <w:name w:val="footer"/>
    <w:basedOn w:val="a"/>
    <w:link w:val="Char0"/>
    <w:unhideWhenUsed/>
    <w:rsid w:val="00EB0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06C8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EB06C8"/>
    <w:rPr>
      <w:b/>
      <w:bCs/>
      <w:kern w:val="44"/>
      <w:sz w:val="44"/>
      <w:szCs w:val="44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rsid w:val="00EB06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rsid w:val="00EB06C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qFormat/>
    <w:rsid w:val="00EB06C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uiPriority w:val="9"/>
    <w:rsid w:val="00EB06C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B06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2">
    <w:name w:val="批注文字 Char"/>
    <w:link w:val="a6"/>
    <w:qFormat/>
    <w:rsid w:val="00D830BA"/>
    <w:rPr>
      <w:rFonts w:eastAsia="宋体"/>
      <w:sz w:val="18"/>
      <w:szCs w:val="18"/>
    </w:rPr>
  </w:style>
  <w:style w:type="paragraph" w:styleId="a6">
    <w:name w:val="annotation text"/>
    <w:basedOn w:val="a"/>
    <w:link w:val="Char2"/>
    <w:qFormat/>
    <w:rsid w:val="00D830BA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0"/>
    <w:link w:val="a6"/>
    <w:semiHidden/>
    <w:rsid w:val="00D830BA"/>
    <w:rPr>
      <w:rFonts w:ascii="Calibri" w:eastAsia="宋体" w:hAnsi="Calibri" w:cs="Times New Roman"/>
    </w:rPr>
  </w:style>
  <w:style w:type="paragraph" w:styleId="a7">
    <w:name w:val="Normal Indent"/>
    <w:basedOn w:val="a"/>
    <w:link w:val="Char3"/>
    <w:semiHidden/>
    <w:unhideWhenUsed/>
    <w:rsid w:val="001C10DE"/>
    <w:pPr>
      <w:ind w:firstLine="420"/>
    </w:pPr>
    <w:rPr>
      <w:rFonts w:ascii="Times New Roman" w:hAnsi="Times New Roman"/>
      <w:szCs w:val="20"/>
    </w:rPr>
  </w:style>
  <w:style w:type="character" w:customStyle="1" w:styleId="Char3">
    <w:name w:val="正文缩进 Char"/>
    <w:link w:val="a7"/>
    <w:semiHidden/>
    <w:locked/>
    <w:rsid w:val="001C10DE"/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Char4"/>
    <w:uiPriority w:val="99"/>
    <w:semiHidden/>
    <w:unhideWhenUsed/>
    <w:rsid w:val="001C10DE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1C10DE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qFormat/>
    <w:rsid w:val="00D37D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列出段落 Char"/>
    <w:link w:val="aa"/>
    <w:locked/>
    <w:rsid w:val="00822134"/>
    <w:rPr>
      <w:rFonts w:ascii="Calibri" w:hAnsi="Calibri" w:cs="Calibri"/>
    </w:rPr>
  </w:style>
  <w:style w:type="paragraph" w:styleId="aa">
    <w:name w:val="List Paragraph"/>
    <w:basedOn w:val="a"/>
    <w:link w:val="Char5"/>
    <w:qFormat/>
    <w:rsid w:val="00822134"/>
    <w:pPr>
      <w:ind w:firstLineChars="200" w:firstLine="420"/>
    </w:pPr>
    <w:rPr>
      <w:rFonts w:eastAsiaTheme="minorEastAsia" w:cs="Calibri"/>
    </w:rPr>
  </w:style>
  <w:style w:type="character" w:customStyle="1" w:styleId="Char6">
    <w:name w:val="正文文本 Char"/>
    <w:link w:val="ab"/>
    <w:uiPriority w:val="99"/>
    <w:rsid w:val="00EA2E7A"/>
    <w:rPr>
      <w:rFonts w:ascii="华文中宋" w:eastAsia="华文中宋"/>
      <w:bCs/>
      <w:sz w:val="28"/>
    </w:rPr>
  </w:style>
  <w:style w:type="paragraph" w:styleId="ab">
    <w:name w:val="Body Text"/>
    <w:basedOn w:val="a"/>
    <w:link w:val="Char6"/>
    <w:uiPriority w:val="99"/>
    <w:qFormat/>
    <w:rsid w:val="00EA2E7A"/>
    <w:pPr>
      <w:widowControl/>
    </w:pPr>
    <w:rPr>
      <w:rFonts w:ascii="华文中宋" w:eastAsia="华文中宋" w:hAnsiTheme="minorHAnsi" w:cstheme="minorBidi"/>
      <w:bCs/>
      <w:sz w:val="28"/>
    </w:rPr>
  </w:style>
  <w:style w:type="character" w:customStyle="1" w:styleId="Char11">
    <w:name w:val="正文文本 Char1"/>
    <w:basedOn w:val="a0"/>
    <w:link w:val="ab"/>
    <w:uiPriority w:val="99"/>
    <w:semiHidden/>
    <w:rsid w:val="00EA2E7A"/>
    <w:rPr>
      <w:rFonts w:ascii="Calibri" w:eastAsia="宋体" w:hAnsi="Calibri" w:cs="Times New Roman"/>
    </w:rPr>
  </w:style>
  <w:style w:type="paragraph" w:customStyle="1" w:styleId="Style2">
    <w:name w:val="_Style 2"/>
    <w:uiPriority w:val="99"/>
    <w:qFormat/>
    <w:rsid w:val="00EA2E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font41">
    <w:name w:val="font41"/>
    <w:rsid w:val="00FF658A"/>
    <w:rPr>
      <w:rFonts w:ascii="Microsoft YaHei UI" w:eastAsia="Microsoft YaHei UI" w:hAnsi="Microsoft YaHei UI" w:cs="Microsoft YaHei UI" w:hint="eastAsia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7Char">
    <w:name w:val="标题 7 Char"/>
    <w:basedOn w:val="a0"/>
    <w:link w:val="7"/>
    <w:uiPriority w:val="9"/>
    <w:semiHidden/>
    <w:rsid w:val="00F55BB4"/>
    <w:rPr>
      <w:rFonts w:ascii="Calibri" w:eastAsia="宋体" w:hAnsi="Calibri" w:cs="Times New Roman"/>
      <w:b/>
      <w:bCs/>
      <w:sz w:val="24"/>
      <w:szCs w:val="24"/>
    </w:rPr>
  </w:style>
  <w:style w:type="paragraph" w:customStyle="1" w:styleId="cxl-1-">
    <w:name w:val="cxl-1-章节式正文一"/>
    <w:basedOn w:val="a"/>
    <w:next w:val="a"/>
    <w:rsid w:val="009176BD"/>
    <w:pPr>
      <w:spacing w:line="360" w:lineRule="auto"/>
      <w:jc w:val="center"/>
      <w:outlineLvl w:val="0"/>
    </w:pPr>
    <w:rPr>
      <w:rFonts w:ascii="Times New Roman" w:hAnsi="Times New Roman"/>
      <w:b/>
      <w:sz w:val="52"/>
      <w:szCs w:val="52"/>
    </w:rPr>
  </w:style>
  <w:style w:type="table" w:customStyle="1" w:styleId="10">
    <w:name w:val="网格型1"/>
    <w:basedOn w:val="a1"/>
    <w:next w:val="a9"/>
    <w:uiPriority w:val="59"/>
    <w:qFormat/>
    <w:rsid w:val="00847B7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1373</Words>
  <Characters>7829</Characters>
  <Application>Microsoft Office Word</Application>
  <DocSecurity>0</DocSecurity>
  <Lines>65</Lines>
  <Paragraphs>18</Paragraphs>
  <ScaleCrop>false</ScaleCrop>
  <Company>Microsoft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</dc:creator>
  <cp:keywords/>
  <dc:description/>
  <cp:lastModifiedBy>刘丽</cp:lastModifiedBy>
  <cp:revision>24</cp:revision>
  <cp:lastPrinted>2017-05-10T03:21:00Z</cp:lastPrinted>
  <dcterms:created xsi:type="dcterms:W3CDTF">2017-05-10T03:10:00Z</dcterms:created>
  <dcterms:modified xsi:type="dcterms:W3CDTF">2017-12-04T09:05:00Z</dcterms:modified>
</cp:coreProperties>
</file>