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17"/>
        <w:gridCol w:w="4495"/>
        <w:gridCol w:w="708"/>
        <w:gridCol w:w="668"/>
        <w:gridCol w:w="658"/>
      </w:tblGrid>
      <w:tr w:rsidR="007D3064" w:rsidRPr="00FD1836" w:rsidTr="00365DBA">
        <w:trPr>
          <w:trHeight w:val="51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货物名称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详细技术指标及功能需求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7D3064" w:rsidRPr="00FD1836" w:rsidTr="00365DBA">
        <w:trPr>
          <w:trHeight w:val="113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振荡蠕变试验机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1、额定功率：             不</w:t>
            </w:r>
            <w:r w:rsidRPr="00FD1836">
              <w:rPr>
                <w:rFonts w:asciiTheme="minorEastAsia" w:eastAsiaTheme="minorEastAsia" w:hAnsiTheme="minorEastAsia"/>
                <w:szCs w:val="21"/>
              </w:rPr>
              <w:t>超过</w:t>
            </w:r>
            <w:r w:rsidRPr="00FD1836">
              <w:rPr>
                <w:rFonts w:asciiTheme="minorEastAsia" w:eastAsiaTheme="minorEastAsia" w:hAnsiTheme="minorEastAsia" w:hint="eastAsia"/>
                <w:szCs w:val="21"/>
              </w:rPr>
              <w:t>50 Kw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2、电源电压：             380 V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3、加热方式：             石墨碳管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4、电极相数：             三相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5、最高温度：             不低于2200 ℃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6、恒温区尺寸：           Ф160×200 mm（D×H）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7、压头直径：             Ф85 mm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8、最大压力：             5 -20T可以选（数显、自动调压、自动保压）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9、加压方式：             单向加压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10、压力波动：            ≤1%（吨位）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#压力振幅                  ≤25%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#压力振动频率              0-100 Hz可调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11、压力行程：             0～120 mm（数显）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12、位移精度：             0.01 mm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13、液压控制：             电动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14、冷态极限真空度：       ≤10 Pa（冷态）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15、压升率：               ≤ 3.0  Pa/h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*16、温度控制方式：        室温～2200℃钨铼热电偶+进口红外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17、温度控制精度：         ≤ ± 1 ℃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18、气氛保护：             氮气、氩气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19、充气压力（微正压）：    ≤ 0.03 MPa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*20、配风冷工业冷水机 制冷量29.5Kw、25.4/10</w:t>
            </w:r>
            <w:r w:rsidRPr="00FD1836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3</w:t>
            </w:r>
            <w:r w:rsidRPr="00FD1836">
              <w:rPr>
                <w:rFonts w:asciiTheme="minorEastAsia" w:eastAsiaTheme="minorEastAsia" w:hAnsiTheme="minorEastAsia" w:hint="eastAsia"/>
                <w:szCs w:val="21"/>
              </w:rPr>
              <w:t>Kcal/h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21、控制系统：带有触摸屏（带USB接口）和可编程控制器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22、位移可控 、速度可调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23、炉体：为立式炉壳，其内层为304不锈钢做成的圆筒，精密抛光，内表面光洁度优于Δ6。外壳为优质碳钢经防锈处理。两层之间形成夹套可以通水冷却。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24、炉盖内表面经精密抛光，光洁度优于Δ6。炉底同样采用双层水夹层结构，固定在炉体底部并设有电极引入装置、水冷不锈钢下压头等组成，可调节高度，并装有高精度位移传感器。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25、炉内发热元件采用石墨制作成圆形筒形发热体，隔热屏采用石墨碳毡。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26、真空管道采用数控自动焊机焊接加工，焊缝光滑平整无虚焊夹砂现象发生，确保真空容</w:t>
            </w:r>
            <w:r w:rsidRPr="00FD18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器不会漏气，满足用户的技术要求。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27、液压系统：采用电动输入方式，通过控制面板上的旋钮可调节压力。转动升降开关可使油缸升降。液压站配有比例阀压力调节器、压力传感器、液压缸等相关液压装置，通过仪表设定自动调节压力，并能实现稳压、保压。</w:t>
            </w:r>
          </w:p>
          <w:p w:rsidR="007D3064" w:rsidRPr="00FD1836" w:rsidRDefault="007D3064" w:rsidP="00365DBA">
            <w:pPr>
              <w:tabs>
                <w:tab w:val="left" w:pos="0"/>
              </w:tabs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28、温控系统：采用可控硅调压器+大电流变压器，配置有P.I.D功能仪表，数显表，具有超温声光报警功能，与变压器组成联锁保护手动/自动控制。</w:t>
            </w:r>
          </w:p>
          <w:p w:rsidR="007D3064" w:rsidRPr="00FD1836" w:rsidRDefault="007D3064" w:rsidP="00365DBA">
            <w:pPr>
              <w:tabs>
                <w:tab w:val="left" w:pos="7485"/>
              </w:tabs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29、变压器及联接电缆：使用功率相匹配的干式变压器及电缆。</w:t>
            </w:r>
          </w:p>
          <w:p w:rsidR="007D3064" w:rsidRPr="00FD1836" w:rsidRDefault="007D3064" w:rsidP="00365DBA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 xml:space="preserve">30、冷却水循环系统：具有断水声光报警自动切断电源功能。每路冷却水进水管都装有手动阀门，可手动调节水流量大小。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台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1836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D3064" w:rsidRPr="00FD1836" w:rsidRDefault="007D3064" w:rsidP="00365DB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70B43" w:rsidRDefault="00C70B43"/>
    <w:sectPr w:rsidR="00C70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B43" w:rsidRDefault="00C70B43" w:rsidP="007D3064">
      <w:r>
        <w:separator/>
      </w:r>
    </w:p>
  </w:endnote>
  <w:endnote w:type="continuationSeparator" w:id="1">
    <w:p w:rsidR="00C70B43" w:rsidRDefault="00C70B43" w:rsidP="007D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B43" w:rsidRDefault="00C70B43" w:rsidP="007D3064">
      <w:r>
        <w:separator/>
      </w:r>
    </w:p>
  </w:footnote>
  <w:footnote w:type="continuationSeparator" w:id="1">
    <w:p w:rsidR="00C70B43" w:rsidRDefault="00C70B43" w:rsidP="007D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 w:rsidP="007D306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064" w:rsidRDefault="007D30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064"/>
    <w:rsid w:val="007D3064"/>
    <w:rsid w:val="00C7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0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0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2015-06-18T06:14:00Z</dcterms:created>
  <dcterms:modified xsi:type="dcterms:W3CDTF">2015-06-18T06:14:00Z</dcterms:modified>
</cp:coreProperties>
</file>