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97" w:rsidRPr="00F335C4" w:rsidRDefault="00AC0297" w:rsidP="00AC0297">
      <w:pPr>
        <w:pStyle w:val="2"/>
        <w:spacing w:line="400" w:lineRule="exact"/>
        <w:jc w:val="center"/>
        <w:rPr>
          <w:rFonts w:ascii="宋体" w:eastAsia="宋体" w:hAnsi="宋体" w:hint="eastAsia"/>
          <w:color w:val="000000"/>
          <w:sz w:val="36"/>
          <w:szCs w:val="36"/>
        </w:rPr>
      </w:pPr>
      <w:r w:rsidRPr="00F335C4">
        <w:rPr>
          <w:rFonts w:ascii="宋体" w:eastAsia="宋体" w:hAnsi="宋体" w:hint="eastAsia"/>
          <w:color w:val="000000"/>
          <w:sz w:val="36"/>
          <w:szCs w:val="36"/>
        </w:rPr>
        <w:t>招标项目技术、商务及其他要求</w:t>
      </w:r>
    </w:p>
    <w:p w:rsidR="00AC0297" w:rsidRPr="00F335C4" w:rsidRDefault="00AC0297" w:rsidP="00AC0297">
      <w:pPr>
        <w:pStyle w:val="2"/>
        <w:spacing w:line="400" w:lineRule="exact"/>
        <w:ind w:firstLineChars="98" w:firstLine="236"/>
        <w:rPr>
          <w:rFonts w:ascii="宋体" w:hAnsi="宋体" w:hint="eastAsia"/>
          <w:b w:val="0"/>
          <w:color w:val="000000"/>
          <w:sz w:val="24"/>
          <w:szCs w:val="24"/>
        </w:rPr>
      </w:pPr>
      <w:bookmarkStart w:id="0" w:name="_Toc217446094"/>
      <w:bookmarkStart w:id="1" w:name="_Toc447874612"/>
      <w:proofErr w:type="gramStart"/>
      <w:r w:rsidRPr="00F335C4">
        <w:rPr>
          <w:rFonts w:ascii="宋体" w:hAnsi="宋体" w:hint="eastAsia"/>
          <w:color w:val="000000"/>
          <w:sz w:val="24"/>
          <w:szCs w:val="24"/>
        </w:rPr>
        <w:t>一</w:t>
      </w:r>
      <w:proofErr w:type="gramEnd"/>
      <w:r w:rsidRPr="00F335C4">
        <w:rPr>
          <w:rFonts w:ascii="宋体" w:hAnsi="宋体" w:hint="eastAsia"/>
          <w:color w:val="000000"/>
          <w:sz w:val="24"/>
          <w:szCs w:val="24"/>
        </w:rPr>
        <w:t xml:space="preserve">. </w:t>
      </w:r>
      <w:r w:rsidRPr="00F335C4">
        <w:rPr>
          <w:rFonts w:ascii="宋体" w:hAnsi="宋体" w:hint="eastAsia"/>
          <w:b w:val="0"/>
          <w:color w:val="000000"/>
          <w:sz w:val="24"/>
          <w:szCs w:val="24"/>
        </w:rPr>
        <w:t>项目概述</w:t>
      </w:r>
      <w:bookmarkEnd w:id="0"/>
      <w:bookmarkEnd w:id="1"/>
    </w:p>
    <w:p w:rsidR="00AC0297" w:rsidRPr="00F335C4" w:rsidRDefault="00AC0297" w:rsidP="00AC0297">
      <w:pPr>
        <w:pStyle w:val="2"/>
        <w:spacing w:line="400" w:lineRule="exact"/>
        <w:ind w:firstLineChars="98" w:firstLine="236"/>
        <w:rPr>
          <w:rFonts w:ascii="宋体" w:hAnsi="宋体" w:hint="eastAsia"/>
          <w:b w:val="0"/>
          <w:color w:val="000000"/>
          <w:sz w:val="24"/>
          <w:szCs w:val="24"/>
        </w:rPr>
      </w:pPr>
      <w:bookmarkStart w:id="2" w:name="_Toc217446095"/>
      <w:bookmarkStart w:id="3" w:name="_Toc447874613"/>
      <w:r w:rsidRPr="00F335C4">
        <w:rPr>
          <w:rFonts w:ascii="宋体" w:hAnsi="宋体" w:hint="eastAsia"/>
          <w:color w:val="000000"/>
          <w:sz w:val="24"/>
          <w:szCs w:val="24"/>
        </w:rPr>
        <w:t>二</w:t>
      </w:r>
      <w:r w:rsidRPr="00F335C4">
        <w:rPr>
          <w:rFonts w:ascii="宋体" w:hAnsi="宋体" w:hint="eastAsia"/>
          <w:color w:val="000000"/>
          <w:sz w:val="24"/>
          <w:szCs w:val="24"/>
        </w:rPr>
        <w:t>.</w:t>
      </w:r>
      <w:r w:rsidRPr="00F335C4">
        <w:rPr>
          <w:rFonts w:ascii="宋体" w:hAnsi="宋体" w:hint="eastAsia"/>
          <w:b w:val="0"/>
          <w:color w:val="000000"/>
          <w:sz w:val="24"/>
          <w:szCs w:val="24"/>
        </w:rPr>
        <w:t xml:space="preserve"> </w:t>
      </w:r>
      <w:r w:rsidRPr="00F335C4">
        <w:rPr>
          <w:rFonts w:ascii="宋体" w:hAnsi="宋体" w:hint="eastAsia"/>
          <w:b w:val="0"/>
          <w:color w:val="000000"/>
          <w:sz w:val="24"/>
          <w:szCs w:val="24"/>
        </w:rPr>
        <w:t>项目清单及要求</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AC0297" w:rsidTr="00C66CBB">
        <w:tc>
          <w:tcPr>
            <w:tcW w:w="675" w:type="dxa"/>
            <w:shd w:val="clear" w:color="auto" w:fill="auto"/>
            <w:vAlign w:val="center"/>
          </w:tcPr>
          <w:p w:rsidR="00AC0297" w:rsidRPr="00F277D0" w:rsidRDefault="00AC0297" w:rsidP="00AC0297">
            <w:pPr>
              <w:spacing w:beforeLines="50" w:afterLines="50"/>
              <w:jc w:val="center"/>
              <w:rPr>
                <w:rFonts w:ascii="Calibri" w:hAnsi="Calibri"/>
                <w:b/>
              </w:rPr>
            </w:pPr>
            <w:r w:rsidRPr="00F277D0">
              <w:rPr>
                <w:rFonts w:ascii="Calibri" w:hAnsi="Calibri" w:hint="eastAsia"/>
                <w:b/>
              </w:rPr>
              <w:t>序号</w:t>
            </w:r>
          </w:p>
        </w:tc>
        <w:tc>
          <w:tcPr>
            <w:tcW w:w="993" w:type="dxa"/>
            <w:shd w:val="clear" w:color="auto" w:fill="auto"/>
            <w:vAlign w:val="center"/>
          </w:tcPr>
          <w:p w:rsidR="00AC0297" w:rsidRPr="00F277D0" w:rsidRDefault="00AC0297" w:rsidP="00AC0297">
            <w:pPr>
              <w:spacing w:beforeLines="50" w:afterLines="50"/>
              <w:jc w:val="center"/>
              <w:rPr>
                <w:rFonts w:ascii="Calibri" w:hAnsi="Calibri"/>
                <w:b/>
              </w:rPr>
            </w:pPr>
            <w:r w:rsidRPr="00F277D0">
              <w:rPr>
                <w:rFonts w:ascii="Calibri" w:hAnsi="Calibri" w:hint="eastAsia"/>
                <w:b/>
              </w:rPr>
              <w:t>名称</w:t>
            </w:r>
          </w:p>
        </w:tc>
        <w:tc>
          <w:tcPr>
            <w:tcW w:w="4252" w:type="dxa"/>
            <w:shd w:val="clear" w:color="auto" w:fill="auto"/>
            <w:vAlign w:val="center"/>
          </w:tcPr>
          <w:p w:rsidR="00AC0297" w:rsidRPr="00F277D0" w:rsidRDefault="00AC0297" w:rsidP="00AC0297">
            <w:pPr>
              <w:spacing w:beforeLines="50" w:afterLines="50"/>
              <w:jc w:val="center"/>
              <w:rPr>
                <w:rFonts w:ascii="Calibri" w:hAnsi="Calibri"/>
                <w:b/>
              </w:rPr>
            </w:pPr>
            <w:r w:rsidRPr="00F277D0">
              <w:rPr>
                <w:rFonts w:ascii="Calibri" w:hAnsi="Calibri" w:hint="eastAsia"/>
                <w:b/>
              </w:rPr>
              <w:t>详细指标及功能需求</w:t>
            </w:r>
          </w:p>
        </w:tc>
        <w:tc>
          <w:tcPr>
            <w:tcW w:w="897" w:type="dxa"/>
            <w:shd w:val="clear" w:color="auto" w:fill="auto"/>
            <w:vAlign w:val="center"/>
          </w:tcPr>
          <w:p w:rsidR="00AC0297" w:rsidRPr="00F277D0" w:rsidRDefault="00AC0297" w:rsidP="00AC0297">
            <w:pPr>
              <w:spacing w:beforeLines="50" w:afterLines="50"/>
              <w:jc w:val="center"/>
              <w:rPr>
                <w:rFonts w:ascii="Calibri" w:hAnsi="Calibri"/>
                <w:b/>
              </w:rPr>
            </w:pPr>
            <w:r w:rsidRPr="00F277D0">
              <w:rPr>
                <w:rFonts w:ascii="Calibri" w:hAnsi="Calibri" w:hint="eastAsia"/>
                <w:b/>
              </w:rPr>
              <w:t>单位</w:t>
            </w:r>
          </w:p>
        </w:tc>
        <w:tc>
          <w:tcPr>
            <w:tcW w:w="820" w:type="dxa"/>
            <w:shd w:val="clear" w:color="auto" w:fill="auto"/>
            <w:vAlign w:val="center"/>
          </w:tcPr>
          <w:p w:rsidR="00AC0297" w:rsidRPr="00F277D0" w:rsidRDefault="00AC0297" w:rsidP="00AC0297">
            <w:pPr>
              <w:spacing w:beforeLines="50" w:afterLines="50"/>
              <w:jc w:val="center"/>
              <w:rPr>
                <w:rFonts w:ascii="Calibri" w:hAnsi="Calibri"/>
                <w:b/>
              </w:rPr>
            </w:pPr>
            <w:r w:rsidRPr="00F277D0">
              <w:rPr>
                <w:rFonts w:ascii="Calibri" w:hAnsi="Calibri" w:hint="eastAsia"/>
                <w:b/>
              </w:rPr>
              <w:t>数量</w:t>
            </w:r>
          </w:p>
        </w:tc>
        <w:tc>
          <w:tcPr>
            <w:tcW w:w="885" w:type="dxa"/>
            <w:shd w:val="clear" w:color="auto" w:fill="auto"/>
            <w:vAlign w:val="center"/>
          </w:tcPr>
          <w:p w:rsidR="00AC0297" w:rsidRPr="00F277D0" w:rsidRDefault="00AC0297" w:rsidP="00AC0297">
            <w:pPr>
              <w:spacing w:beforeLines="50" w:afterLines="50"/>
              <w:jc w:val="center"/>
              <w:rPr>
                <w:rFonts w:ascii="Calibri" w:hAnsi="Calibri"/>
                <w:b/>
              </w:rPr>
            </w:pPr>
            <w:r w:rsidRPr="00F277D0">
              <w:rPr>
                <w:rFonts w:ascii="Calibri" w:hAnsi="Calibri" w:hint="eastAsia"/>
                <w:b/>
              </w:rPr>
              <w:t>备注</w:t>
            </w:r>
          </w:p>
        </w:tc>
      </w:tr>
      <w:tr w:rsidR="00AC0297" w:rsidTr="00C66CBB">
        <w:tc>
          <w:tcPr>
            <w:tcW w:w="675" w:type="dxa"/>
            <w:shd w:val="clear" w:color="auto" w:fill="auto"/>
            <w:vAlign w:val="center"/>
          </w:tcPr>
          <w:p w:rsidR="00AC0297" w:rsidRPr="00F277D0" w:rsidRDefault="00AC0297" w:rsidP="00AC0297">
            <w:pPr>
              <w:spacing w:beforeLines="50" w:afterLines="50"/>
              <w:jc w:val="center"/>
              <w:rPr>
                <w:rFonts w:ascii="Calibri" w:hAnsi="Calibri"/>
                <w:b/>
              </w:rPr>
            </w:pPr>
            <w:r w:rsidRPr="00F277D0">
              <w:rPr>
                <w:rFonts w:ascii="Calibri" w:hAnsi="Calibri" w:hint="eastAsia"/>
                <w:b/>
              </w:rPr>
              <w:t>1</w:t>
            </w:r>
          </w:p>
        </w:tc>
        <w:tc>
          <w:tcPr>
            <w:tcW w:w="993" w:type="dxa"/>
            <w:shd w:val="clear" w:color="auto" w:fill="auto"/>
            <w:vAlign w:val="center"/>
          </w:tcPr>
          <w:p w:rsidR="00AC0297" w:rsidRPr="00F277D0" w:rsidRDefault="00AC0297" w:rsidP="00C66CBB">
            <w:pPr>
              <w:jc w:val="center"/>
              <w:rPr>
                <w:rFonts w:ascii="Calibri" w:hAnsi="Calibri"/>
                <w:sz w:val="20"/>
                <w:szCs w:val="20"/>
              </w:rPr>
            </w:pPr>
            <w:r w:rsidRPr="00F277D0">
              <w:rPr>
                <w:rFonts w:ascii="Calibri" w:hAnsi="Calibri" w:hint="eastAsia"/>
                <w:sz w:val="20"/>
                <w:szCs w:val="20"/>
              </w:rPr>
              <w:t>实时数字仿真系统</w:t>
            </w:r>
          </w:p>
        </w:tc>
        <w:tc>
          <w:tcPr>
            <w:tcW w:w="4252" w:type="dxa"/>
            <w:shd w:val="clear" w:color="auto" w:fill="auto"/>
            <w:vAlign w:val="center"/>
          </w:tcPr>
          <w:p w:rsidR="00AC0297" w:rsidRPr="00F277D0" w:rsidRDefault="00AC0297" w:rsidP="00C66CBB">
            <w:pPr>
              <w:jc w:val="left"/>
              <w:rPr>
                <w:rFonts w:ascii="宋体" w:hAnsi="宋体" w:cs="宋体"/>
                <w:kern w:val="0"/>
                <w:szCs w:val="21"/>
              </w:rPr>
            </w:pPr>
            <w:r w:rsidRPr="00F277D0">
              <w:rPr>
                <w:rFonts w:ascii="宋体" w:hAnsi="宋体" w:cs="宋体" w:hint="eastAsia"/>
                <w:kern w:val="0"/>
                <w:szCs w:val="21"/>
              </w:rPr>
              <w:t>实时数字仿真系统由硬件和软件构成，其中硬件应具有模拟量输出接口、数字量输出接口、输入接口，以实现对继电保护装置的测试；软件应提供线路、发电机、变压器等模型，以模拟电力系统和牵引供电系统的各种电磁暂态。主要功能指标要求如下：</w:t>
            </w:r>
          </w:p>
          <w:p w:rsidR="00AC0297" w:rsidRPr="00F277D0" w:rsidRDefault="00AC0297" w:rsidP="00C66CBB">
            <w:pPr>
              <w:jc w:val="left"/>
              <w:rPr>
                <w:rFonts w:ascii="Calibri" w:hAnsi="Calibri"/>
                <w:color w:val="000000"/>
                <w:sz w:val="20"/>
                <w:szCs w:val="20"/>
              </w:rPr>
            </w:pPr>
            <w:r w:rsidRPr="00F277D0">
              <w:rPr>
                <w:rFonts w:ascii="宋体" w:hAnsi="宋体" w:cs="宋体" w:hint="eastAsia"/>
                <w:kern w:val="0"/>
                <w:szCs w:val="21"/>
              </w:rPr>
              <w:t>★</w:t>
            </w:r>
            <w:r w:rsidRPr="00F277D0">
              <w:rPr>
                <w:rFonts w:ascii="Calibri" w:hAnsi="Calibri" w:hint="eastAsia"/>
                <w:color w:val="000000"/>
                <w:sz w:val="20"/>
                <w:szCs w:val="20"/>
              </w:rPr>
              <w:t>1.</w:t>
            </w:r>
            <w:r w:rsidRPr="00F277D0">
              <w:rPr>
                <w:rFonts w:ascii="Calibri" w:hAnsi="Calibri" w:hint="eastAsia"/>
                <w:color w:val="000000"/>
                <w:sz w:val="20"/>
                <w:szCs w:val="20"/>
              </w:rPr>
              <w:t>本次招标购买的实时仿真系统应可以和西南交通大学已有的</w:t>
            </w:r>
            <w:r w:rsidRPr="00F277D0">
              <w:rPr>
                <w:rFonts w:ascii="Calibri" w:hAnsi="Calibri" w:hint="eastAsia"/>
                <w:color w:val="000000"/>
                <w:sz w:val="20"/>
                <w:szCs w:val="20"/>
              </w:rPr>
              <w:t>RTDS</w:t>
            </w:r>
            <w:r w:rsidRPr="00F277D0">
              <w:rPr>
                <w:rFonts w:ascii="Calibri" w:hAnsi="Calibri" w:hint="eastAsia"/>
                <w:color w:val="000000"/>
                <w:sz w:val="20"/>
                <w:szCs w:val="20"/>
              </w:rPr>
              <w:t>仿真设备兼容并互连、互通、互操作，从而扩展仿真规模。</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2</w:t>
            </w:r>
            <w:r w:rsidRPr="00F277D0">
              <w:rPr>
                <w:rFonts w:ascii="Calibri" w:hAnsi="Calibri" w:hint="eastAsia"/>
                <w:color w:val="000000"/>
                <w:sz w:val="20"/>
                <w:szCs w:val="20"/>
              </w:rPr>
              <w:t>．为优化配置达到设备最大的可用率，现有</w:t>
            </w:r>
            <w:r w:rsidRPr="00F277D0">
              <w:rPr>
                <w:rFonts w:ascii="Calibri" w:hAnsi="Calibri" w:hint="eastAsia"/>
                <w:color w:val="000000"/>
                <w:sz w:val="20"/>
                <w:szCs w:val="20"/>
              </w:rPr>
              <w:t>RTDS</w:t>
            </w:r>
            <w:r w:rsidRPr="00F277D0">
              <w:rPr>
                <w:rFonts w:ascii="Calibri" w:hAnsi="Calibri" w:hint="eastAsia"/>
                <w:color w:val="000000"/>
                <w:sz w:val="20"/>
                <w:szCs w:val="20"/>
              </w:rPr>
              <w:t>仿真系统的板卡应可以配置到本次招标系统中，新老仿真系统的软硬件能够完全兼容。</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3. </w:t>
            </w:r>
            <w:r w:rsidRPr="00F277D0">
              <w:rPr>
                <w:rFonts w:ascii="Calibri" w:hAnsi="Calibri" w:hint="eastAsia"/>
                <w:color w:val="000000"/>
                <w:sz w:val="20"/>
                <w:szCs w:val="20"/>
              </w:rPr>
              <w:t>必须提供可变長度的供电线路模型，用于模拟机车在电气化铁道上的运行。需提供说明书中的该模型部分，解释原理和使用情况，算例截图，仿真结果截图等证明材料。</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4. </w:t>
            </w:r>
            <w:r w:rsidRPr="00F277D0">
              <w:rPr>
                <w:rFonts w:ascii="Calibri" w:hAnsi="Calibri" w:hint="eastAsia"/>
                <w:color w:val="000000"/>
                <w:sz w:val="20"/>
                <w:szCs w:val="20"/>
              </w:rPr>
              <w:t>提供详细的相域内发电机模型，具有内部故障模拟绕组内部对地故障的功能</w:t>
            </w:r>
            <w:r w:rsidRPr="00F277D0">
              <w:rPr>
                <w:rFonts w:ascii="Calibri" w:hAnsi="Calibri" w:hint="eastAsia"/>
                <w:color w:val="000000"/>
                <w:sz w:val="20"/>
                <w:szCs w:val="20"/>
              </w:rPr>
              <w:t>,</w:t>
            </w:r>
            <w:r w:rsidRPr="00F277D0">
              <w:rPr>
                <w:rFonts w:ascii="Calibri" w:hAnsi="Calibri" w:hint="eastAsia"/>
                <w:color w:val="000000"/>
                <w:sz w:val="20"/>
                <w:szCs w:val="20"/>
              </w:rPr>
              <w:t>确发电机的出口侧可加内置变压器和开关。需提供说明书中的该模型部分，解释原理和使用情况，算例截图，仿真结果截图等证明材料。</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color w:val="000000"/>
                <w:sz w:val="20"/>
                <w:szCs w:val="20"/>
              </w:rPr>
              <w:t xml:space="preserve">5. </w:t>
            </w:r>
            <w:r w:rsidRPr="00F277D0">
              <w:rPr>
                <w:rFonts w:ascii="Calibri" w:hAnsi="Calibri" w:hint="eastAsia"/>
                <w:color w:val="000000"/>
                <w:sz w:val="20"/>
                <w:szCs w:val="20"/>
              </w:rPr>
              <w:t>变压器具有</w:t>
            </w:r>
            <w:r w:rsidRPr="00F277D0">
              <w:rPr>
                <w:rFonts w:ascii="Calibri" w:hAnsi="Calibri" w:hint="eastAsia"/>
                <w:color w:val="000000"/>
                <w:sz w:val="20"/>
                <w:szCs w:val="20"/>
              </w:rPr>
              <w:t>UMEC</w:t>
            </w:r>
            <w:r w:rsidRPr="00F277D0">
              <w:rPr>
                <w:rFonts w:ascii="Calibri" w:hAnsi="Calibri" w:hint="eastAsia"/>
                <w:color w:val="000000"/>
                <w:sz w:val="20"/>
                <w:szCs w:val="20"/>
              </w:rPr>
              <w:t>模型，可以模拟相间的耦合，和变压器绕组内部匝间故障和</w:t>
            </w:r>
            <w:r w:rsidRPr="00F277D0">
              <w:rPr>
                <w:rFonts w:ascii="Calibri" w:hAnsi="Calibri" w:hint="eastAsia"/>
                <w:color w:val="000000"/>
                <w:sz w:val="20"/>
                <w:szCs w:val="20"/>
              </w:rPr>
              <w:t xml:space="preserve">, </w:t>
            </w:r>
            <w:r w:rsidRPr="00F277D0">
              <w:rPr>
                <w:rFonts w:ascii="Calibri" w:hAnsi="Calibri" w:hint="eastAsia"/>
                <w:color w:val="000000"/>
                <w:sz w:val="20"/>
                <w:szCs w:val="20"/>
              </w:rPr>
              <w:t>变压器绕组内部对地故障，变压器出口侧可加内置开关。需提供说明书中的该模型部分，解释原理和使用情况，算例截图，仿真结果截图等证明材料。</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6. </w:t>
            </w:r>
            <w:r w:rsidRPr="00F277D0">
              <w:rPr>
                <w:rFonts w:ascii="Calibri" w:hAnsi="Calibri" w:hint="eastAsia"/>
                <w:color w:val="000000"/>
                <w:sz w:val="20"/>
                <w:szCs w:val="20"/>
              </w:rPr>
              <w:t>具有六角型等各种重移相器的详细模拟。需提供说明书中的该模型部分，解释原理和使用情况，算例截图，仿真结果截图等证明材料。</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7. </w:t>
            </w:r>
            <w:r w:rsidRPr="00F277D0">
              <w:rPr>
                <w:rFonts w:ascii="Calibri" w:hAnsi="Calibri"/>
                <w:color w:val="000000"/>
                <w:sz w:val="20"/>
                <w:szCs w:val="20"/>
              </w:rPr>
              <w:t>提供</w:t>
            </w:r>
            <w:r w:rsidRPr="00F277D0">
              <w:rPr>
                <w:rFonts w:ascii="Calibri" w:hAnsi="Calibri" w:hint="eastAsia"/>
                <w:color w:val="000000"/>
                <w:sz w:val="20"/>
                <w:szCs w:val="20"/>
              </w:rPr>
              <w:t>12</w:t>
            </w:r>
            <w:r w:rsidRPr="00F277D0">
              <w:rPr>
                <w:rFonts w:ascii="Calibri" w:hAnsi="Calibri" w:hint="eastAsia"/>
                <w:color w:val="000000"/>
                <w:sz w:val="20"/>
                <w:szCs w:val="20"/>
              </w:rPr>
              <w:t>脉动</w:t>
            </w:r>
            <w:r w:rsidRPr="00F277D0">
              <w:rPr>
                <w:rFonts w:ascii="Calibri" w:hAnsi="Calibri"/>
                <w:color w:val="000000"/>
                <w:sz w:val="20"/>
                <w:szCs w:val="20"/>
              </w:rPr>
              <w:t>直流输电</w:t>
            </w:r>
            <w:proofErr w:type="gramStart"/>
            <w:r w:rsidRPr="00F277D0">
              <w:rPr>
                <w:rFonts w:ascii="Calibri" w:hAnsi="Calibri"/>
                <w:color w:val="000000"/>
                <w:sz w:val="20"/>
                <w:szCs w:val="20"/>
              </w:rPr>
              <w:t>阀组</w:t>
            </w:r>
            <w:r w:rsidRPr="00F277D0">
              <w:rPr>
                <w:rFonts w:ascii="Calibri" w:hAnsi="Calibri" w:hint="eastAsia"/>
                <w:color w:val="000000"/>
                <w:sz w:val="20"/>
                <w:szCs w:val="20"/>
              </w:rPr>
              <w:t>集成</w:t>
            </w:r>
            <w:proofErr w:type="gramEnd"/>
            <w:r w:rsidRPr="00F277D0">
              <w:rPr>
                <w:rFonts w:ascii="Calibri" w:hAnsi="Calibri" w:hint="eastAsia"/>
                <w:color w:val="000000"/>
                <w:sz w:val="20"/>
                <w:szCs w:val="20"/>
              </w:rPr>
              <w:t>模型，且有内部故障功能。需提供说明书中的该模型部分，解释原理和使用情况，算例截图，仿真结果截图等证明材料。</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 xml:space="preserve">8. </w:t>
            </w:r>
            <w:r w:rsidRPr="00F277D0">
              <w:rPr>
                <w:rFonts w:ascii="Calibri" w:hAnsi="Calibri" w:hint="eastAsia"/>
                <w:color w:val="000000"/>
                <w:sz w:val="20"/>
                <w:szCs w:val="20"/>
              </w:rPr>
              <w:t>提供电容型直流</w:t>
            </w:r>
            <w:r w:rsidRPr="00F277D0">
              <w:rPr>
                <w:rFonts w:ascii="Calibri" w:hAnsi="Calibri"/>
                <w:color w:val="000000"/>
                <w:sz w:val="20"/>
                <w:szCs w:val="20"/>
              </w:rPr>
              <w:t>输电</w:t>
            </w:r>
            <w:proofErr w:type="gramStart"/>
            <w:r w:rsidRPr="00F277D0">
              <w:rPr>
                <w:rFonts w:ascii="Calibri" w:hAnsi="Calibri"/>
                <w:color w:val="000000"/>
                <w:sz w:val="20"/>
                <w:szCs w:val="20"/>
              </w:rPr>
              <w:t>阀组</w:t>
            </w:r>
            <w:r w:rsidRPr="00F277D0">
              <w:rPr>
                <w:rFonts w:ascii="Calibri" w:hAnsi="Calibri" w:hint="eastAsia"/>
                <w:color w:val="000000"/>
                <w:sz w:val="20"/>
                <w:szCs w:val="20"/>
              </w:rPr>
              <w:t>集成</w:t>
            </w:r>
            <w:proofErr w:type="gramEnd"/>
            <w:r w:rsidRPr="00F277D0">
              <w:rPr>
                <w:rFonts w:ascii="Calibri" w:hAnsi="Calibri" w:hint="eastAsia"/>
                <w:color w:val="000000"/>
                <w:sz w:val="20"/>
                <w:szCs w:val="20"/>
              </w:rPr>
              <w:t>模型，且有内部故障功能。需提供说明书中的该模型部分，解释原理和使用情况，算例截图，仿真结果截图等证明材料。</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9</w:t>
            </w:r>
            <w:r w:rsidRPr="00F277D0">
              <w:rPr>
                <w:rFonts w:ascii="Calibri" w:hAnsi="Calibri"/>
                <w:color w:val="000000"/>
                <w:sz w:val="20"/>
                <w:szCs w:val="20"/>
              </w:rPr>
              <w:t>.</w:t>
            </w:r>
            <w:r w:rsidRPr="00F277D0">
              <w:rPr>
                <w:rFonts w:ascii="Calibri" w:hAnsi="Calibri"/>
                <w:color w:val="000000"/>
                <w:sz w:val="20"/>
                <w:szCs w:val="20"/>
              </w:rPr>
              <w:t>提供</w:t>
            </w:r>
            <w:r w:rsidRPr="00F277D0">
              <w:rPr>
                <w:rFonts w:ascii="Calibri" w:hAnsi="Calibri" w:hint="eastAsia"/>
                <w:color w:val="000000"/>
                <w:sz w:val="20"/>
                <w:szCs w:val="20"/>
              </w:rPr>
              <w:t>基于相域的频率相关输电线路模型。需提供说明书中的该模型部分，解释原理和使用情况，算例截图，仿真结果截图等证明材料。</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w:t>
            </w:r>
            <w:r w:rsidRPr="00F277D0">
              <w:rPr>
                <w:rFonts w:ascii="Calibri" w:hAnsi="Calibri" w:hint="eastAsia"/>
                <w:color w:val="000000"/>
                <w:sz w:val="20"/>
                <w:szCs w:val="20"/>
              </w:rPr>
              <w:t>10.</w:t>
            </w:r>
            <w:r w:rsidRPr="00F277D0">
              <w:rPr>
                <w:rFonts w:ascii="Calibri" w:hAnsi="Calibri"/>
                <w:color w:val="000000"/>
                <w:sz w:val="20"/>
                <w:szCs w:val="20"/>
              </w:rPr>
              <w:t>因用于教学目的，软件应</w:t>
            </w:r>
            <w:r w:rsidRPr="00F277D0">
              <w:rPr>
                <w:rFonts w:ascii="Calibri" w:hAnsi="Calibri" w:hint="eastAsia"/>
                <w:color w:val="000000"/>
                <w:sz w:val="20"/>
                <w:szCs w:val="20"/>
              </w:rPr>
              <w:t>承诺</w:t>
            </w:r>
            <w:r w:rsidRPr="00F277D0">
              <w:rPr>
                <w:rFonts w:ascii="Calibri" w:hAnsi="Calibri"/>
                <w:color w:val="000000"/>
                <w:sz w:val="20"/>
                <w:szCs w:val="20"/>
              </w:rPr>
              <w:t>免费提供</w:t>
            </w:r>
            <w:r w:rsidRPr="00F277D0">
              <w:rPr>
                <w:rFonts w:ascii="Calibri" w:hAnsi="Calibri" w:hint="eastAsia"/>
                <w:color w:val="000000"/>
                <w:sz w:val="20"/>
                <w:szCs w:val="20"/>
              </w:rPr>
              <w:t>及</w:t>
            </w:r>
            <w:r w:rsidRPr="00F277D0">
              <w:rPr>
                <w:rFonts w:ascii="Calibri" w:hAnsi="Calibri"/>
                <w:color w:val="000000"/>
                <w:sz w:val="20"/>
                <w:szCs w:val="20"/>
              </w:rPr>
              <w:t>终身免费升级和技术支持。</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lang w:val="en-CA"/>
              </w:rPr>
            </w:pPr>
            <w:r w:rsidRPr="00F277D0">
              <w:rPr>
                <w:rFonts w:ascii="Calibri" w:hAnsi="Calibri" w:hint="eastAsia"/>
                <w:color w:val="000000"/>
                <w:sz w:val="20"/>
                <w:szCs w:val="20"/>
                <w:lang w:val="en-CA"/>
              </w:rPr>
              <w:t>11</w:t>
            </w:r>
            <w:r w:rsidRPr="00F277D0">
              <w:rPr>
                <w:rFonts w:ascii="Calibri" w:hAnsi="Calibri" w:hint="eastAsia"/>
                <w:color w:val="000000"/>
                <w:sz w:val="20"/>
                <w:szCs w:val="20"/>
              </w:rPr>
              <w:t>.</w:t>
            </w:r>
            <w:r w:rsidRPr="00F277D0">
              <w:rPr>
                <w:rFonts w:ascii="Calibri" w:hAnsi="Calibri"/>
                <w:color w:val="000000"/>
                <w:sz w:val="20"/>
                <w:szCs w:val="20"/>
                <w:lang w:val="en-CA"/>
              </w:rPr>
              <w:t>能提供一套本科生电力系统实验用的算例，用于本科生教学目的。</w:t>
            </w:r>
            <w:r w:rsidRPr="00F277D0">
              <w:rPr>
                <w:rFonts w:ascii="Calibri" w:hAnsi="Calibri"/>
                <w:color w:val="000000"/>
                <w:sz w:val="20"/>
                <w:szCs w:val="20"/>
              </w:rPr>
              <w:t>为便于教学目的，软件</w:t>
            </w:r>
            <w:r w:rsidRPr="00F277D0">
              <w:rPr>
                <w:rFonts w:ascii="Calibri" w:hAnsi="Calibri"/>
                <w:color w:val="000000"/>
                <w:sz w:val="20"/>
                <w:szCs w:val="20"/>
                <w:lang w:val="en-CA"/>
              </w:rPr>
              <w:t>应可以在校园网任意多台计算机上安装并使用。</w:t>
            </w:r>
          </w:p>
          <w:p w:rsidR="00AC0297" w:rsidRPr="00F277D0" w:rsidRDefault="00AC0297" w:rsidP="00C66CBB">
            <w:pPr>
              <w:jc w:val="left"/>
              <w:rPr>
                <w:rFonts w:ascii="Calibri" w:hAnsi="Calibri"/>
                <w:color w:val="000000"/>
                <w:sz w:val="20"/>
                <w:szCs w:val="20"/>
                <w:lang w:val="en-CA"/>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 xml:space="preserve">12. </w:t>
            </w:r>
            <w:r w:rsidRPr="00F277D0">
              <w:rPr>
                <w:rFonts w:ascii="Calibri" w:hAnsi="Calibri" w:hint="eastAsia"/>
                <w:color w:val="000000"/>
                <w:sz w:val="20"/>
                <w:szCs w:val="20"/>
              </w:rPr>
              <w:t>仿真主系统最小步长不大于</w:t>
            </w:r>
            <w:r w:rsidRPr="00F277D0">
              <w:rPr>
                <w:rFonts w:ascii="Calibri" w:hAnsi="Calibri"/>
                <w:color w:val="000000"/>
                <w:sz w:val="20"/>
                <w:szCs w:val="20"/>
              </w:rPr>
              <w:t>5</w:t>
            </w:r>
            <w:r w:rsidRPr="00F277D0">
              <w:rPr>
                <w:rFonts w:ascii="Calibri" w:hAnsi="Calibri" w:hint="eastAsia"/>
                <w:color w:val="000000"/>
                <w:sz w:val="20"/>
                <w:szCs w:val="20"/>
              </w:rPr>
              <w:t>0</w:t>
            </w:r>
            <w:r w:rsidRPr="00F277D0">
              <w:rPr>
                <w:rFonts w:ascii="Calibri" w:hAnsi="Calibri" w:hint="eastAsia"/>
                <w:color w:val="000000"/>
                <w:sz w:val="20"/>
                <w:szCs w:val="20"/>
              </w:rPr>
              <w:t>微秒</w:t>
            </w:r>
            <w:r w:rsidRPr="00F277D0">
              <w:rPr>
                <w:rFonts w:ascii="Calibri" w:hAnsi="Calibri"/>
                <w:color w:val="000000"/>
                <w:sz w:val="20"/>
                <w:szCs w:val="20"/>
              </w:rPr>
              <w:t>，电力电子部分子系统步长不大于</w:t>
            </w:r>
            <w:r w:rsidRPr="00F277D0">
              <w:rPr>
                <w:rFonts w:ascii="Calibri" w:hAnsi="Calibri"/>
                <w:color w:val="000000"/>
                <w:sz w:val="20"/>
                <w:szCs w:val="20"/>
              </w:rPr>
              <w:t>3</w:t>
            </w:r>
            <w:r w:rsidRPr="00F277D0">
              <w:rPr>
                <w:rFonts w:ascii="Calibri" w:hAnsi="Calibri" w:hint="eastAsia"/>
                <w:color w:val="000000"/>
                <w:sz w:val="20"/>
                <w:szCs w:val="20"/>
              </w:rPr>
              <w:t>微秒</w:t>
            </w:r>
            <w:r w:rsidRPr="00F277D0">
              <w:rPr>
                <w:rFonts w:ascii="Calibri" w:hAnsi="Calibri"/>
                <w:color w:val="000000"/>
                <w:sz w:val="20"/>
                <w:szCs w:val="20"/>
              </w:rPr>
              <w:t>。</w:t>
            </w:r>
            <w:r w:rsidRPr="00F277D0">
              <w:rPr>
                <w:rFonts w:ascii="Calibri" w:hAnsi="Calibri"/>
                <w:color w:val="000000"/>
                <w:sz w:val="20"/>
                <w:szCs w:val="20"/>
              </w:rPr>
              <w:t xml:space="preserve"> </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 xml:space="preserve">13. </w:t>
            </w:r>
            <w:r w:rsidRPr="00F277D0">
              <w:rPr>
                <w:rFonts w:ascii="Calibri" w:hAnsi="Calibri" w:hint="eastAsia"/>
                <w:color w:val="000000"/>
                <w:sz w:val="20"/>
                <w:szCs w:val="20"/>
              </w:rPr>
              <w:t>仿真系统具有</w:t>
            </w:r>
            <w:r w:rsidRPr="00F277D0">
              <w:rPr>
                <w:rFonts w:ascii="Calibri" w:hAnsi="Calibri" w:hint="eastAsia"/>
                <w:color w:val="000000"/>
                <w:sz w:val="20"/>
                <w:szCs w:val="20"/>
              </w:rPr>
              <w:t>2</w:t>
            </w:r>
            <w:r w:rsidRPr="00F277D0">
              <w:rPr>
                <w:rFonts w:ascii="Calibri" w:hAnsi="Calibri" w:hint="eastAsia"/>
                <w:color w:val="000000"/>
                <w:sz w:val="20"/>
                <w:szCs w:val="20"/>
              </w:rPr>
              <w:t>个实时仿真计算卡，每个实时仿真</w:t>
            </w:r>
            <w:proofErr w:type="gramStart"/>
            <w:r w:rsidRPr="00F277D0">
              <w:rPr>
                <w:rFonts w:ascii="Calibri" w:hAnsi="Calibri" w:hint="eastAsia"/>
                <w:color w:val="000000"/>
                <w:sz w:val="20"/>
                <w:szCs w:val="20"/>
              </w:rPr>
              <w:t>计算卡</w:t>
            </w:r>
            <w:proofErr w:type="gramEnd"/>
            <w:r w:rsidRPr="00F277D0">
              <w:rPr>
                <w:rFonts w:ascii="Calibri" w:hAnsi="Calibri" w:hint="eastAsia"/>
                <w:color w:val="000000"/>
                <w:sz w:val="20"/>
                <w:szCs w:val="20"/>
              </w:rPr>
              <w:t>的</w:t>
            </w:r>
            <w:r w:rsidRPr="00F277D0">
              <w:rPr>
                <w:rFonts w:ascii="Calibri" w:hAnsi="Calibri"/>
                <w:color w:val="000000"/>
                <w:sz w:val="20"/>
                <w:szCs w:val="20"/>
              </w:rPr>
              <w:t>包括两个主频为</w:t>
            </w:r>
            <w:r w:rsidRPr="00F277D0">
              <w:rPr>
                <w:rFonts w:ascii="Calibri" w:hAnsi="Calibri"/>
                <w:color w:val="000000"/>
                <w:sz w:val="20"/>
                <w:szCs w:val="20"/>
              </w:rPr>
              <w:t>1.7GHz</w:t>
            </w:r>
            <w:r w:rsidRPr="00F277D0">
              <w:rPr>
                <w:rFonts w:ascii="Calibri" w:hAnsi="Calibri"/>
                <w:color w:val="000000"/>
                <w:sz w:val="20"/>
                <w:szCs w:val="20"/>
              </w:rPr>
              <w:t>的处理器</w:t>
            </w:r>
            <w:r w:rsidRPr="00F277D0">
              <w:rPr>
                <w:rFonts w:ascii="Calibri" w:hAnsi="Calibri" w:hint="eastAsia"/>
                <w:color w:val="000000"/>
                <w:sz w:val="20"/>
                <w:szCs w:val="20"/>
              </w:rPr>
              <w:t>。</w:t>
            </w:r>
          </w:p>
          <w:p w:rsidR="00AC0297" w:rsidRPr="00F277D0" w:rsidRDefault="00AC0297" w:rsidP="00C66CBB">
            <w:pPr>
              <w:jc w:val="left"/>
              <w:rPr>
                <w:rFonts w:ascii="Calibri" w:hAnsi="Calibri"/>
                <w:sz w:val="18"/>
              </w:rPr>
            </w:pPr>
          </w:p>
          <w:p w:rsidR="00AC0297" w:rsidRPr="00F277D0" w:rsidRDefault="00AC0297" w:rsidP="00C66CBB">
            <w:pPr>
              <w:jc w:val="left"/>
              <w:rPr>
                <w:rFonts w:ascii="Calibri" w:hAnsi="Calibri"/>
                <w:sz w:val="18"/>
              </w:rPr>
            </w:pPr>
            <w:r w:rsidRPr="00F277D0">
              <w:rPr>
                <w:rFonts w:ascii="Calibri" w:hAnsi="Calibri" w:hint="eastAsia"/>
                <w:sz w:val="18"/>
              </w:rPr>
              <w:t xml:space="preserve">14. </w:t>
            </w:r>
            <w:r w:rsidRPr="00F277D0">
              <w:rPr>
                <w:rFonts w:ascii="Calibri" w:hAnsi="Calibri" w:hint="eastAsia"/>
                <w:sz w:val="18"/>
              </w:rPr>
              <w:t>仿真</w:t>
            </w:r>
            <w:r w:rsidRPr="00F277D0">
              <w:rPr>
                <w:rFonts w:ascii="Calibri" w:hAnsi="Calibri" w:hint="eastAsia"/>
                <w:color w:val="000000"/>
                <w:sz w:val="20"/>
                <w:szCs w:val="20"/>
              </w:rPr>
              <w:t>系统具有</w:t>
            </w:r>
            <w:r w:rsidRPr="00F277D0">
              <w:rPr>
                <w:rFonts w:ascii="Calibri" w:hAnsi="Calibri" w:hint="eastAsia"/>
                <w:color w:val="000000"/>
                <w:sz w:val="20"/>
                <w:szCs w:val="20"/>
              </w:rPr>
              <w:t>2</w:t>
            </w:r>
            <w:r w:rsidRPr="00F277D0">
              <w:rPr>
                <w:rFonts w:ascii="Calibri" w:hAnsi="Calibri" w:hint="eastAsia"/>
                <w:color w:val="000000"/>
                <w:sz w:val="20"/>
                <w:szCs w:val="20"/>
              </w:rPr>
              <w:t>个模拟量输出卡，每个模拟量输出卡具有</w:t>
            </w:r>
            <w:r w:rsidRPr="00F277D0">
              <w:rPr>
                <w:rFonts w:ascii="Calibri" w:hAnsi="Calibri" w:hint="eastAsia"/>
                <w:color w:val="000000"/>
                <w:sz w:val="20"/>
                <w:szCs w:val="20"/>
              </w:rPr>
              <w:t>12</w:t>
            </w:r>
            <w:r w:rsidRPr="00F277D0">
              <w:rPr>
                <w:rFonts w:ascii="Calibri" w:hAnsi="Calibri" w:hint="eastAsia"/>
                <w:color w:val="000000"/>
                <w:sz w:val="20"/>
                <w:szCs w:val="20"/>
              </w:rPr>
              <w:t>路输出，精度为</w:t>
            </w:r>
            <w:r w:rsidRPr="00F277D0">
              <w:rPr>
                <w:rFonts w:ascii="Calibri" w:hAnsi="Calibri" w:hint="eastAsia"/>
                <w:color w:val="000000"/>
                <w:sz w:val="20"/>
                <w:szCs w:val="20"/>
              </w:rPr>
              <w:t>16</w:t>
            </w:r>
            <w:r w:rsidRPr="00F277D0">
              <w:rPr>
                <w:rFonts w:ascii="Calibri" w:hAnsi="Calibri" w:hint="eastAsia"/>
                <w:color w:val="000000"/>
                <w:sz w:val="20"/>
                <w:szCs w:val="20"/>
              </w:rPr>
              <w:t>位。</w:t>
            </w:r>
          </w:p>
          <w:p w:rsidR="00AC0297" w:rsidRPr="00F277D0" w:rsidRDefault="00AC0297" w:rsidP="00C66CBB">
            <w:pPr>
              <w:jc w:val="left"/>
              <w:rPr>
                <w:rFonts w:ascii="Calibri" w:hAnsi="Calibri"/>
                <w:sz w:val="18"/>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 xml:space="preserve">15. </w:t>
            </w:r>
            <w:r w:rsidRPr="00F277D0">
              <w:rPr>
                <w:rFonts w:ascii="Calibri" w:hAnsi="Calibri" w:hint="eastAsia"/>
                <w:color w:val="000000"/>
                <w:sz w:val="20"/>
                <w:szCs w:val="20"/>
              </w:rPr>
              <w:t>仿真系统具备满足</w:t>
            </w:r>
            <w:r w:rsidRPr="00F277D0">
              <w:rPr>
                <w:rFonts w:ascii="Calibri" w:hAnsi="Calibri" w:hint="eastAsia"/>
                <w:color w:val="000000"/>
                <w:sz w:val="20"/>
                <w:szCs w:val="20"/>
              </w:rPr>
              <w:t>IEC61850</w:t>
            </w:r>
            <w:r w:rsidRPr="00F277D0">
              <w:rPr>
                <w:rFonts w:ascii="Calibri" w:hAnsi="Calibri" w:hint="eastAsia"/>
                <w:color w:val="000000"/>
                <w:sz w:val="20"/>
                <w:szCs w:val="20"/>
              </w:rPr>
              <w:t>标准的采样值数字接口，提供</w:t>
            </w:r>
            <w:r w:rsidRPr="00F277D0">
              <w:rPr>
                <w:rFonts w:ascii="Calibri" w:hAnsi="Calibri" w:hint="eastAsia"/>
                <w:color w:val="000000"/>
                <w:sz w:val="20"/>
                <w:szCs w:val="20"/>
              </w:rPr>
              <w:t>4</w:t>
            </w:r>
            <w:r w:rsidRPr="00F277D0">
              <w:rPr>
                <w:rFonts w:ascii="Calibri" w:hAnsi="Calibri" w:hint="eastAsia"/>
                <w:color w:val="000000"/>
                <w:sz w:val="20"/>
                <w:szCs w:val="20"/>
              </w:rPr>
              <w:t>个独立的数字接口板卡，每个数字接口板卡应能输出</w:t>
            </w:r>
            <w:r w:rsidRPr="00F277D0">
              <w:rPr>
                <w:rFonts w:ascii="Calibri" w:hAnsi="Calibri" w:hint="eastAsia"/>
                <w:color w:val="000000"/>
                <w:sz w:val="20"/>
                <w:szCs w:val="20"/>
              </w:rPr>
              <w:t>23</w:t>
            </w:r>
            <w:r w:rsidRPr="00F277D0">
              <w:rPr>
                <w:rFonts w:ascii="Calibri" w:hAnsi="Calibri" w:hint="eastAsia"/>
                <w:color w:val="000000"/>
                <w:sz w:val="20"/>
                <w:szCs w:val="20"/>
              </w:rPr>
              <w:t>路</w:t>
            </w:r>
            <w:r w:rsidRPr="00F277D0">
              <w:rPr>
                <w:rFonts w:ascii="Calibri" w:hAnsi="Calibri" w:hint="eastAsia"/>
                <w:color w:val="000000"/>
                <w:sz w:val="20"/>
                <w:szCs w:val="20"/>
              </w:rPr>
              <w:t>SV</w:t>
            </w:r>
            <w:r w:rsidRPr="00F277D0">
              <w:rPr>
                <w:rFonts w:ascii="Calibri" w:hAnsi="Calibri" w:hint="eastAsia"/>
                <w:color w:val="000000"/>
                <w:sz w:val="20"/>
                <w:szCs w:val="20"/>
              </w:rPr>
              <w:t>信号或</w:t>
            </w:r>
            <w:r w:rsidRPr="00F277D0">
              <w:rPr>
                <w:rFonts w:ascii="Calibri" w:hAnsi="Calibri" w:hint="eastAsia"/>
                <w:color w:val="000000"/>
                <w:sz w:val="20"/>
                <w:szCs w:val="20"/>
              </w:rPr>
              <w:t>64</w:t>
            </w:r>
            <w:r w:rsidRPr="00F277D0">
              <w:rPr>
                <w:rFonts w:ascii="Calibri" w:hAnsi="Calibri" w:hint="eastAsia"/>
                <w:color w:val="000000"/>
                <w:sz w:val="20"/>
                <w:szCs w:val="20"/>
              </w:rPr>
              <w:t>个</w:t>
            </w:r>
            <w:r w:rsidRPr="00F277D0">
              <w:rPr>
                <w:rFonts w:ascii="Calibri" w:hAnsi="Calibri" w:hint="eastAsia"/>
                <w:color w:val="000000"/>
                <w:sz w:val="20"/>
                <w:szCs w:val="20"/>
              </w:rPr>
              <w:t>GOOSE</w:t>
            </w:r>
            <w:r w:rsidRPr="00F277D0">
              <w:rPr>
                <w:rFonts w:ascii="Calibri" w:hAnsi="Calibri" w:hint="eastAsia"/>
                <w:color w:val="000000"/>
                <w:sz w:val="20"/>
                <w:szCs w:val="20"/>
              </w:rPr>
              <w:t>信号。</w:t>
            </w:r>
          </w:p>
          <w:p w:rsidR="00AC0297" w:rsidRPr="00F277D0" w:rsidRDefault="00AC0297" w:rsidP="00C66CBB">
            <w:pPr>
              <w:jc w:val="left"/>
              <w:rPr>
                <w:rFonts w:ascii="Calibri" w:hAnsi="Calibri"/>
                <w:color w:val="000000"/>
                <w:sz w:val="20"/>
                <w:szCs w:val="20"/>
              </w:rPr>
            </w:pPr>
          </w:p>
          <w:p w:rsidR="00AC0297" w:rsidRPr="00F277D0" w:rsidRDefault="00AC0297" w:rsidP="00C66CBB">
            <w:pPr>
              <w:jc w:val="left"/>
              <w:rPr>
                <w:rFonts w:ascii="Calibri" w:hAnsi="Calibri"/>
                <w:color w:val="000000"/>
                <w:sz w:val="20"/>
                <w:szCs w:val="20"/>
              </w:rPr>
            </w:pPr>
            <w:r w:rsidRPr="00F277D0">
              <w:rPr>
                <w:rFonts w:ascii="Calibri" w:hAnsi="Calibri" w:hint="eastAsia"/>
                <w:color w:val="000000"/>
                <w:sz w:val="20"/>
                <w:szCs w:val="20"/>
              </w:rPr>
              <w:t xml:space="preserve">16. </w:t>
            </w:r>
            <w:r w:rsidRPr="00F277D0">
              <w:rPr>
                <w:rFonts w:ascii="Calibri" w:hAnsi="Calibri" w:hint="eastAsia"/>
                <w:color w:val="000000"/>
                <w:sz w:val="20"/>
                <w:szCs w:val="20"/>
              </w:rPr>
              <w:t>仿真系统提供</w:t>
            </w:r>
            <w:r w:rsidRPr="00F277D0">
              <w:rPr>
                <w:rFonts w:ascii="Calibri" w:hAnsi="Calibri" w:hint="eastAsia"/>
                <w:color w:val="000000"/>
                <w:sz w:val="20"/>
                <w:szCs w:val="20"/>
              </w:rPr>
              <w:t>2</w:t>
            </w:r>
            <w:r w:rsidRPr="00F277D0">
              <w:rPr>
                <w:rFonts w:ascii="Calibri" w:hAnsi="Calibri" w:hint="eastAsia"/>
                <w:color w:val="000000"/>
                <w:sz w:val="20"/>
                <w:szCs w:val="20"/>
              </w:rPr>
              <w:t>个开关量接口板卡，每个开关量接口板卡能够接入</w:t>
            </w:r>
            <w:r w:rsidRPr="00F277D0">
              <w:rPr>
                <w:rFonts w:ascii="Calibri" w:hAnsi="Calibri" w:hint="eastAsia"/>
                <w:color w:val="000000"/>
                <w:sz w:val="20"/>
                <w:szCs w:val="20"/>
              </w:rPr>
              <w:t>16</w:t>
            </w:r>
            <w:r w:rsidRPr="00F277D0">
              <w:rPr>
                <w:rFonts w:ascii="Calibri" w:hAnsi="Calibri" w:hint="eastAsia"/>
                <w:color w:val="000000"/>
                <w:sz w:val="20"/>
                <w:szCs w:val="20"/>
              </w:rPr>
              <w:t>路开关量信号。</w:t>
            </w:r>
          </w:p>
          <w:p w:rsidR="00AC0297" w:rsidRPr="00F277D0" w:rsidRDefault="00AC0297" w:rsidP="00C66CBB">
            <w:pPr>
              <w:jc w:val="left"/>
              <w:rPr>
                <w:rFonts w:ascii="Calibri" w:hAnsi="Calibri"/>
                <w:color w:val="000000"/>
                <w:sz w:val="20"/>
                <w:szCs w:val="20"/>
              </w:rPr>
            </w:pPr>
          </w:p>
        </w:tc>
        <w:tc>
          <w:tcPr>
            <w:tcW w:w="897" w:type="dxa"/>
            <w:shd w:val="clear" w:color="auto" w:fill="auto"/>
            <w:vAlign w:val="center"/>
          </w:tcPr>
          <w:p w:rsidR="00AC0297" w:rsidRPr="00F277D0" w:rsidRDefault="00AC0297" w:rsidP="00C66CBB">
            <w:pPr>
              <w:jc w:val="center"/>
              <w:rPr>
                <w:rFonts w:ascii="Calibri" w:hAnsi="Calibri"/>
                <w:sz w:val="20"/>
                <w:szCs w:val="20"/>
              </w:rPr>
            </w:pPr>
            <w:r w:rsidRPr="00F277D0">
              <w:rPr>
                <w:rFonts w:ascii="Calibri" w:hAnsi="Calibri" w:hint="eastAsia"/>
                <w:sz w:val="20"/>
                <w:szCs w:val="20"/>
              </w:rPr>
              <w:lastRenderedPageBreak/>
              <w:t>套</w:t>
            </w:r>
          </w:p>
        </w:tc>
        <w:tc>
          <w:tcPr>
            <w:tcW w:w="820" w:type="dxa"/>
            <w:shd w:val="clear" w:color="auto" w:fill="auto"/>
            <w:vAlign w:val="center"/>
          </w:tcPr>
          <w:p w:rsidR="00AC0297" w:rsidRPr="00F277D0" w:rsidRDefault="00AC0297" w:rsidP="00C66CBB">
            <w:pPr>
              <w:jc w:val="center"/>
              <w:rPr>
                <w:rFonts w:ascii="Calibri" w:hAnsi="Calibri"/>
                <w:sz w:val="20"/>
                <w:szCs w:val="20"/>
              </w:rPr>
            </w:pPr>
            <w:r w:rsidRPr="00F277D0">
              <w:rPr>
                <w:rFonts w:ascii="Calibri" w:hAnsi="Calibri"/>
                <w:sz w:val="20"/>
                <w:szCs w:val="20"/>
              </w:rPr>
              <w:t>1</w:t>
            </w:r>
          </w:p>
        </w:tc>
        <w:tc>
          <w:tcPr>
            <w:tcW w:w="885" w:type="dxa"/>
            <w:shd w:val="clear" w:color="auto" w:fill="auto"/>
            <w:vAlign w:val="center"/>
          </w:tcPr>
          <w:p w:rsidR="00AC0297" w:rsidRPr="00F277D0" w:rsidRDefault="00AC0297" w:rsidP="00AC0297">
            <w:pPr>
              <w:spacing w:beforeLines="50" w:afterLines="50"/>
              <w:jc w:val="center"/>
              <w:rPr>
                <w:rFonts w:ascii="Calibri" w:hAnsi="Calibri"/>
                <w:b/>
                <w:color w:val="FF0000"/>
              </w:rPr>
            </w:pPr>
          </w:p>
        </w:tc>
      </w:tr>
    </w:tbl>
    <w:p w:rsidR="00AC0297" w:rsidRPr="00F335C4" w:rsidRDefault="00AC0297" w:rsidP="00AC0297">
      <w:pPr>
        <w:rPr>
          <w:rFonts w:ascii="宋体" w:hAnsi="宋体"/>
          <w:color w:val="000000"/>
          <w:szCs w:val="21"/>
        </w:rPr>
      </w:pPr>
    </w:p>
    <w:p w:rsidR="00AC0297" w:rsidRPr="00F335C4" w:rsidRDefault="00AC0297" w:rsidP="00AC0297">
      <w:pPr>
        <w:rPr>
          <w:rFonts w:ascii="宋体" w:hAnsi="宋体"/>
          <w:color w:val="000000"/>
          <w:szCs w:val="21"/>
        </w:rPr>
      </w:pPr>
    </w:p>
    <w:p w:rsidR="00AC0297" w:rsidRPr="005052AF" w:rsidRDefault="00AC0297" w:rsidP="00AC0297">
      <w:pPr>
        <w:spacing w:beforeLines="50" w:afterLines="50"/>
        <w:rPr>
          <w:rFonts w:ascii="Calibri" w:hAnsi="Calibri"/>
          <w:b/>
          <w:szCs w:val="22"/>
        </w:rPr>
      </w:pPr>
      <w:r w:rsidRPr="00F335C4">
        <w:rPr>
          <w:rFonts w:ascii="宋体" w:hAnsi="宋体"/>
          <w:color w:val="000000"/>
          <w:sz w:val="28"/>
          <w:szCs w:val="28"/>
        </w:rPr>
        <w:br w:type="page"/>
      </w:r>
      <w:r w:rsidRPr="005052AF">
        <w:rPr>
          <w:rFonts w:ascii="Calibri" w:hAnsi="Calibri" w:hint="eastAsia"/>
          <w:b/>
          <w:szCs w:val="22"/>
        </w:rPr>
        <w:lastRenderedPageBreak/>
        <w:t>三、质量保证期</w:t>
      </w:r>
    </w:p>
    <w:p w:rsidR="00AC0297" w:rsidRPr="005052AF" w:rsidRDefault="00AC0297" w:rsidP="00AC0297">
      <w:pPr>
        <w:spacing w:line="440" w:lineRule="exact"/>
        <w:rPr>
          <w:rFonts w:ascii="Calibri" w:hAnsi="Calibri"/>
          <w:szCs w:val="21"/>
        </w:rPr>
      </w:pPr>
      <w:r w:rsidRPr="005052AF">
        <w:rPr>
          <w:rFonts w:ascii="Calibri" w:hAnsi="Calibri" w:hint="eastAsia"/>
          <w:szCs w:val="21"/>
        </w:rPr>
        <w:t>免费质量保证期为自合同所列的货物安装调试验收合格签字确认之日起计算硬件不低于</w:t>
      </w:r>
      <w:r w:rsidRPr="005052AF">
        <w:rPr>
          <w:rFonts w:ascii="Calibri" w:hAnsi="Calibri" w:hint="eastAsia"/>
          <w:szCs w:val="21"/>
        </w:rPr>
        <w:t>1</w:t>
      </w:r>
      <w:r w:rsidRPr="005052AF">
        <w:rPr>
          <w:rFonts w:ascii="Calibri" w:hAnsi="Calibri" w:hint="eastAsia"/>
          <w:szCs w:val="21"/>
        </w:rPr>
        <w:t>年，软件永久免费升级。</w:t>
      </w:r>
    </w:p>
    <w:p w:rsidR="00AC0297" w:rsidRPr="005052AF" w:rsidRDefault="00AC0297" w:rsidP="00AC0297">
      <w:pPr>
        <w:spacing w:beforeLines="50" w:afterLines="50"/>
        <w:rPr>
          <w:rFonts w:ascii="Calibri" w:hAnsi="Calibri"/>
          <w:b/>
          <w:szCs w:val="22"/>
        </w:rPr>
      </w:pPr>
    </w:p>
    <w:p w:rsidR="00AC0297" w:rsidRPr="005052AF" w:rsidRDefault="00AC0297" w:rsidP="00AC0297">
      <w:pPr>
        <w:spacing w:beforeLines="50" w:afterLines="50"/>
        <w:rPr>
          <w:rFonts w:ascii="Calibri" w:hAnsi="Calibri"/>
          <w:b/>
          <w:szCs w:val="22"/>
        </w:rPr>
      </w:pPr>
      <w:r w:rsidRPr="005052AF">
        <w:rPr>
          <w:rFonts w:ascii="Calibri" w:hAnsi="Calibri" w:hint="eastAsia"/>
          <w:b/>
          <w:szCs w:val="22"/>
        </w:rPr>
        <w:t>四、项目地点、交货时间</w:t>
      </w:r>
    </w:p>
    <w:p w:rsidR="00AC0297" w:rsidRPr="005052AF" w:rsidRDefault="00AC0297" w:rsidP="00AC0297">
      <w:pPr>
        <w:rPr>
          <w:rFonts w:ascii="宋体" w:hAnsi="宋体"/>
          <w:szCs w:val="21"/>
        </w:rPr>
      </w:pPr>
      <w:r w:rsidRPr="005052AF">
        <w:rPr>
          <w:rFonts w:ascii="宋体" w:hAnsi="宋体" w:hint="eastAsia"/>
          <w:szCs w:val="21"/>
        </w:rPr>
        <w:t>项目地点：</w:t>
      </w:r>
    </w:p>
    <w:p w:rsidR="00AC0297" w:rsidRPr="005052AF" w:rsidRDefault="00AC0297" w:rsidP="00AC0297">
      <w:pPr>
        <w:rPr>
          <w:rFonts w:ascii="宋体" w:hAnsi="宋体"/>
          <w:szCs w:val="21"/>
        </w:rPr>
      </w:pPr>
      <w:r w:rsidRPr="005052AF">
        <w:rPr>
          <w:rFonts w:ascii="宋体" w:hAnsi="宋体" w:hint="eastAsia"/>
          <w:szCs w:val="21"/>
        </w:rPr>
        <w:t>四川省成都市西南交通大学九里校区用户指定</w:t>
      </w:r>
      <w:r w:rsidRPr="005052AF">
        <w:rPr>
          <w:rFonts w:ascii="宋体" w:hAnsi="宋体"/>
          <w:szCs w:val="21"/>
        </w:rPr>
        <w:t>实验室</w:t>
      </w:r>
    </w:p>
    <w:p w:rsidR="00AC0297" w:rsidRPr="005052AF" w:rsidRDefault="00AC0297" w:rsidP="00AC0297">
      <w:pPr>
        <w:rPr>
          <w:rFonts w:ascii="宋体" w:hAnsi="宋体"/>
          <w:szCs w:val="21"/>
        </w:rPr>
      </w:pPr>
      <w:r w:rsidRPr="005052AF">
        <w:rPr>
          <w:rFonts w:ascii="宋体" w:hAnsi="宋体" w:hint="eastAsia"/>
          <w:szCs w:val="21"/>
        </w:rPr>
        <w:t>交货时间：</w:t>
      </w:r>
    </w:p>
    <w:p w:rsidR="00AC0297" w:rsidRPr="005052AF" w:rsidRDefault="00AC0297" w:rsidP="00AC0297">
      <w:pPr>
        <w:rPr>
          <w:rFonts w:ascii="宋体" w:hAnsi="宋体"/>
          <w:szCs w:val="21"/>
        </w:rPr>
      </w:pPr>
      <w:r w:rsidRPr="005052AF">
        <w:rPr>
          <w:rFonts w:ascii="宋体" w:hAnsi="宋体" w:hint="eastAsia"/>
          <w:szCs w:val="21"/>
        </w:rPr>
        <w:t>签订外贸合同后2个月内CIP成都，完成安装调试并通过验收。</w:t>
      </w:r>
    </w:p>
    <w:p w:rsidR="00AC0297" w:rsidRPr="005052AF" w:rsidRDefault="00AC0297" w:rsidP="00AC0297">
      <w:pPr>
        <w:spacing w:line="440" w:lineRule="exact"/>
        <w:rPr>
          <w:rFonts w:ascii="Calibri" w:hAnsi="Calibri"/>
          <w:szCs w:val="21"/>
        </w:rPr>
      </w:pPr>
    </w:p>
    <w:p w:rsidR="00AC0297" w:rsidRPr="005052AF" w:rsidRDefault="00AC0297" w:rsidP="00AC0297">
      <w:pPr>
        <w:spacing w:beforeLines="50" w:afterLines="50"/>
        <w:rPr>
          <w:rFonts w:ascii="Calibri" w:hAnsi="Calibri"/>
          <w:b/>
          <w:szCs w:val="22"/>
        </w:rPr>
      </w:pPr>
      <w:r w:rsidRPr="005052AF">
        <w:rPr>
          <w:rFonts w:ascii="Calibri" w:hAnsi="Calibri" w:hint="eastAsia"/>
          <w:b/>
          <w:szCs w:val="22"/>
        </w:rPr>
        <w:t>五、付款方式：</w:t>
      </w:r>
    </w:p>
    <w:p w:rsidR="00AC0297" w:rsidRPr="005052AF" w:rsidRDefault="00AC0297" w:rsidP="00AC0297">
      <w:pPr>
        <w:spacing w:line="440" w:lineRule="exact"/>
        <w:rPr>
          <w:rFonts w:ascii="Calibri" w:hAnsi="Calibri"/>
          <w:szCs w:val="21"/>
        </w:rPr>
      </w:pPr>
      <w:r w:rsidRPr="005052AF">
        <w:rPr>
          <w:rFonts w:ascii="Calibri" w:hAnsi="Calibri" w:hint="eastAsia"/>
          <w:szCs w:val="21"/>
        </w:rPr>
        <w:t>进口产品：</w:t>
      </w:r>
    </w:p>
    <w:p w:rsidR="00AC0297" w:rsidRPr="005052AF" w:rsidRDefault="00AC0297" w:rsidP="00AC0297">
      <w:pPr>
        <w:rPr>
          <w:rFonts w:ascii="Calibri" w:hAnsi="Calibri"/>
          <w:szCs w:val="21"/>
        </w:rPr>
      </w:pPr>
      <w:r w:rsidRPr="005052AF">
        <w:rPr>
          <w:rFonts w:ascii="Calibri" w:hAnsi="Calibri"/>
          <w:szCs w:val="21"/>
        </w:rPr>
        <w:t>采用信用证</w:t>
      </w:r>
      <w:r w:rsidRPr="005052AF">
        <w:rPr>
          <w:rFonts w:ascii="Calibri" w:hAnsi="Calibri"/>
          <w:szCs w:val="21"/>
        </w:rPr>
        <w:t>L</w:t>
      </w:r>
      <w:r w:rsidRPr="005052AF">
        <w:rPr>
          <w:rFonts w:ascii="Calibri" w:hAnsi="Calibri" w:hint="eastAsia"/>
          <w:szCs w:val="21"/>
        </w:rPr>
        <w:t>/</w:t>
      </w:r>
      <w:r w:rsidRPr="005052AF">
        <w:rPr>
          <w:rFonts w:ascii="Calibri" w:hAnsi="Calibri"/>
          <w:szCs w:val="21"/>
        </w:rPr>
        <w:t>C</w:t>
      </w:r>
      <w:r w:rsidRPr="005052AF">
        <w:rPr>
          <w:rFonts w:ascii="Calibri" w:hAnsi="Calibri"/>
          <w:szCs w:val="21"/>
        </w:rPr>
        <w:t>方式支付，不迟于装运前</w:t>
      </w:r>
      <w:r w:rsidRPr="005052AF">
        <w:rPr>
          <w:rFonts w:ascii="Calibri" w:hAnsi="Calibri" w:hint="eastAsia"/>
          <w:szCs w:val="21"/>
        </w:rPr>
        <w:t>45</w:t>
      </w:r>
      <w:r w:rsidRPr="005052AF">
        <w:rPr>
          <w:rFonts w:ascii="Calibri" w:hAnsi="Calibri"/>
          <w:szCs w:val="21"/>
        </w:rPr>
        <w:t>天开具以卖方为受益人</w:t>
      </w:r>
      <w:r w:rsidRPr="005052AF">
        <w:rPr>
          <w:rFonts w:ascii="Calibri" w:hAnsi="Calibri" w:hint="eastAsia"/>
          <w:szCs w:val="21"/>
        </w:rPr>
        <w:t>、</w:t>
      </w:r>
      <w:r w:rsidRPr="005052AF">
        <w:rPr>
          <w:rFonts w:ascii="Calibri" w:hAnsi="Calibri"/>
          <w:szCs w:val="21"/>
        </w:rPr>
        <w:t>金额为装运货物全额的不可撤销信用证。凭运单收取</w:t>
      </w:r>
      <w:r w:rsidRPr="005052AF">
        <w:rPr>
          <w:rFonts w:ascii="Calibri" w:hAnsi="Calibri"/>
          <w:szCs w:val="21"/>
        </w:rPr>
        <w:t>90%</w:t>
      </w:r>
      <w:r w:rsidRPr="005052AF">
        <w:rPr>
          <w:rFonts w:ascii="Calibri" w:hAnsi="Calibri" w:hint="eastAsia"/>
          <w:szCs w:val="21"/>
        </w:rPr>
        <w:t>，</w:t>
      </w:r>
      <w:r w:rsidRPr="005052AF">
        <w:rPr>
          <w:rFonts w:ascii="Calibri" w:hAnsi="Calibri"/>
          <w:szCs w:val="21"/>
        </w:rPr>
        <w:t>余款凭</w:t>
      </w:r>
      <w:r w:rsidRPr="005052AF">
        <w:rPr>
          <w:rFonts w:ascii="Calibri" w:hAnsi="Calibri" w:hint="eastAsia"/>
          <w:szCs w:val="21"/>
        </w:rPr>
        <w:t>甲方</w:t>
      </w:r>
      <w:r w:rsidRPr="005052AF">
        <w:rPr>
          <w:rFonts w:ascii="Calibri" w:hAnsi="Calibri"/>
          <w:szCs w:val="21"/>
        </w:rPr>
        <w:t>签字</w:t>
      </w:r>
      <w:r w:rsidRPr="005052AF">
        <w:rPr>
          <w:rFonts w:ascii="Calibri" w:hAnsi="Calibri" w:hint="eastAsia"/>
          <w:szCs w:val="21"/>
        </w:rPr>
        <w:t>盖章</w:t>
      </w:r>
      <w:r w:rsidRPr="005052AF">
        <w:rPr>
          <w:rFonts w:ascii="Calibri" w:hAnsi="Calibri"/>
          <w:szCs w:val="21"/>
        </w:rPr>
        <w:t>的验收报告收取</w:t>
      </w:r>
      <w:r w:rsidRPr="005052AF">
        <w:rPr>
          <w:rFonts w:ascii="Calibri" w:hAnsi="Calibri" w:hint="eastAsia"/>
          <w:szCs w:val="21"/>
        </w:rPr>
        <w:t>。</w:t>
      </w:r>
    </w:p>
    <w:p w:rsidR="00AC0297" w:rsidRPr="005052AF" w:rsidRDefault="00AC0297" w:rsidP="00AC0297">
      <w:pPr>
        <w:spacing w:line="440" w:lineRule="exact"/>
        <w:rPr>
          <w:rFonts w:ascii="宋体" w:hAnsi="宋体"/>
          <w:szCs w:val="21"/>
        </w:rPr>
      </w:pPr>
    </w:p>
    <w:p w:rsidR="00AC0297" w:rsidRPr="005052AF" w:rsidRDefault="00AC0297" w:rsidP="00AC0297">
      <w:pPr>
        <w:spacing w:line="440" w:lineRule="exact"/>
        <w:rPr>
          <w:rFonts w:ascii="宋体" w:hAnsi="宋体"/>
          <w:b/>
          <w:szCs w:val="21"/>
        </w:rPr>
      </w:pPr>
      <w:r w:rsidRPr="005052AF">
        <w:rPr>
          <w:rFonts w:ascii="宋体" w:hAnsi="宋体" w:hint="eastAsia"/>
          <w:b/>
          <w:szCs w:val="21"/>
        </w:rPr>
        <w:t>六、现场培训：</w:t>
      </w:r>
    </w:p>
    <w:p w:rsidR="00AC0297" w:rsidRPr="005052AF" w:rsidRDefault="00AC0297" w:rsidP="00AC0297">
      <w:pPr>
        <w:spacing w:line="440" w:lineRule="exact"/>
        <w:rPr>
          <w:rFonts w:ascii="宋体" w:hAnsi="宋体"/>
          <w:b/>
          <w:szCs w:val="21"/>
        </w:rPr>
      </w:pPr>
      <w:r w:rsidRPr="005052AF">
        <w:rPr>
          <w:rFonts w:ascii="Calibri" w:hAnsi="Calibri" w:hint="eastAsia"/>
          <w:szCs w:val="21"/>
        </w:rPr>
        <w:t>中标人派专业技术人员到采购人指定的地点对采购人的教师或技术人员进行培训，直至采购人的教师或技术人员能熟练独立工作，同时能完成一般常见故障的维修工作为止，时长不少于</w:t>
      </w:r>
      <w:r w:rsidRPr="005052AF">
        <w:rPr>
          <w:rFonts w:ascii="Calibri" w:hAnsi="Calibri" w:hint="eastAsia"/>
          <w:szCs w:val="21"/>
        </w:rPr>
        <w:t>5</w:t>
      </w:r>
      <w:r w:rsidRPr="005052AF">
        <w:rPr>
          <w:rFonts w:ascii="Calibri" w:hAnsi="Calibri" w:hint="eastAsia"/>
          <w:szCs w:val="21"/>
        </w:rPr>
        <w:t>个工作日，一切费用由中标人承担。</w:t>
      </w:r>
    </w:p>
    <w:p w:rsidR="00AC0297" w:rsidRPr="005052AF" w:rsidRDefault="00AC0297" w:rsidP="00AC0297">
      <w:pPr>
        <w:spacing w:line="440" w:lineRule="exact"/>
        <w:rPr>
          <w:rFonts w:ascii="宋体" w:hAnsi="宋体"/>
          <w:szCs w:val="21"/>
        </w:rPr>
      </w:pPr>
    </w:p>
    <w:p w:rsidR="00AC0297" w:rsidRPr="005052AF" w:rsidRDefault="00AC0297" w:rsidP="00AC0297">
      <w:pPr>
        <w:spacing w:beforeLines="50" w:afterLines="50"/>
        <w:rPr>
          <w:rFonts w:ascii="Calibri" w:hAnsi="Calibri"/>
          <w:b/>
          <w:szCs w:val="22"/>
        </w:rPr>
      </w:pPr>
      <w:r w:rsidRPr="005052AF">
        <w:rPr>
          <w:rFonts w:ascii="Calibri" w:hAnsi="Calibri" w:hint="eastAsia"/>
          <w:b/>
          <w:szCs w:val="22"/>
        </w:rPr>
        <w:t>七、验收标准：</w:t>
      </w:r>
    </w:p>
    <w:p w:rsidR="00AC0297" w:rsidRPr="005052AF" w:rsidRDefault="00AC0297" w:rsidP="00AC0297">
      <w:pPr>
        <w:numPr>
          <w:ilvl w:val="0"/>
          <w:numId w:val="1"/>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货物到达现场后，供应商应在采购人在场情况下当面开包，共同清点、检查外观，</w:t>
      </w:r>
      <w:proofErr w:type="gramStart"/>
      <w:r w:rsidRPr="005052AF">
        <w:rPr>
          <w:rFonts w:ascii="宋体" w:hAnsi="宋体" w:hint="eastAsia"/>
          <w:szCs w:val="21"/>
        </w:rPr>
        <w:t>作出</w:t>
      </w:r>
      <w:proofErr w:type="gramEnd"/>
      <w:r w:rsidRPr="005052AF">
        <w:rPr>
          <w:rFonts w:ascii="宋体" w:hAnsi="宋体" w:hint="eastAsia"/>
          <w:szCs w:val="21"/>
        </w:rPr>
        <w:t>验货记录，双方签字确认后开始安装调试。</w:t>
      </w:r>
    </w:p>
    <w:p w:rsidR="00AC0297" w:rsidRPr="005052AF" w:rsidRDefault="00AC0297" w:rsidP="00AC0297">
      <w:pPr>
        <w:numPr>
          <w:ilvl w:val="0"/>
          <w:numId w:val="1"/>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成交供应商应保证货物到达采购人所在地完好无损，如有缺漏、损坏，由供应商负责调换、补齐或赔偿。</w:t>
      </w:r>
    </w:p>
    <w:p w:rsidR="00AC0297" w:rsidRPr="005052AF" w:rsidRDefault="00AC0297" w:rsidP="00AC0297">
      <w:pPr>
        <w:numPr>
          <w:ilvl w:val="0"/>
          <w:numId w:val="1"/>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AC0297" w:rsidRPr="005052AF" w:rsidRDefault="00AC0297" w:rsidP="00AC0297">
      <w:pPr>
        <w:numPr>
          <w:ilvl w:val="0"/>
          <w:numId w:val="2"/>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产品技术参数与采购合同一致，性能指标达到规定的标准；</w:t>
      </w:r>
    </w:p>
    <w:p w:rsidR="00AC0297" w:rsidRPr="005052AF" w:rsidRDefault="00AC0297" w:rsidP="00AC0297">
      <w:pPr>
        <w:numPr>
          <w:ilvl w:val="0"/>
          <w:numId w:val="2"/>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产品技术资料、装箱单、授权文件等资料齐全；</w:t>
      </w:r>
    </w:p>
    <w:p w:rsidR="00AC0297" w:rsidRPr="005052AF" w:rsidRDefault="00AC0297" w:rsidP="00AC0297">
      <w:pPr>
        <w:numPr>
          <w:ilvl w:val="0"/>
          <w:numId w:val="2"/>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在产品（系统）试运行期间所出现的问题得到解决，并运行正常；</w:t>
      </w:r>
    </w:p>
    <w:p w:rsidR="00AC0297" w:rsidRPr="005052AF" w:rsidRDefault="00AC0297" w:rsidP="00AC0297">
      <w:pPr>
        <w:numPr>
          <w:ilvl w:val="0"/>
          <w:numId w:val="2"/>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在规定时间内完成交货并验收，并经采购人确认。</w:t>
      </w:r>
    </w:p>
    <w:p w:rsidR="00AC0297" w:rsidRPr="005052AF" w:rsidRDefault="00AC0297" w:rsidP="00AC0297">
      <w:pPr>
        <w:numPr>
          <w:ilvl w:val="0"/>
          <w:numId w:val="1"/>
        </w:numPr>
        <w:tabs>
          <w:tab w:val="left" w:pos="851"/>
          <w:tab w:val="left" w:pos="993"/>
        </w:tabs>
        <w:adjustRightInd w:val="0"/>
        <w:snapToGrid w:val="0"/>
        <w:spacing w:line="360" w:lineRule="auto"/>
        <w:ind w:left="0" w:firstLine="426"/>
        <w:rPr>
          <w:rFonts w:ascii="Calibri" w:hAnsi="Calibri"/>
          <w:szCs w:val="21"/>
          <w:lang/>
        </w:rPr>
      </w:pPr>
      <w:r w:rsidRPr="005052AF">
        <w:rPr>
          <w:rFonts w:ascii="宋体" w:hAnsi="宋体" w:hint="eastAsia"/>
          <w:szCs w:val="21"/>
        </w:rPr>
        <w:lastRenderedPageBreak/>
        <w:t>产品在部署调试并试运行符合要求后，才作为最终验收。</w:t>
      </w:r>
    </w:p>
    <w:p w:rsidR="00AC0297" w:rsidRPr="005052AF" w:rsidRDefault="00AC0297" w:rsidP="00AC0297">
      <w:pPr>
        <w:numPr>
          <w:ilvl w:val="0"/>
          <w:numId w:val="1"/>
        </w:numPr>
        <w:tabs>
          <w:tab w:val="left" w:pos="851"/>
          <w:tab w:val="left" w:pos="993"/>
        </w:tabs>
        <w:adjustRightInd w:val="0"/>
        <w:snapToGrid w:val="0"/>
        <w:spacing w:line="360" w:lineRule="auto"/>
        <w:ind w:left="0" w:firstLine="426"/>
        <w:rPr>
          <w:rFonts w:ascii="宋体" w:hAnsi="宋体"/>
          <w:szCs w:val="21"/>
        </w:rPr>
      </w:pPr>
      <w:r w:rsidRPr="005052AF">
        <w:rPr>
          <w:rFonts w:ascii="宋体" w:hAnsi="宋体" w:hint="eastAsia"/>
          <w:szCs w:val="21"/>
        </w:rPr>
        <w:t>采购人对供应商交付的产品（包括质量、技术参数等）进行确认，并出具书面验收意见。</w:t>
      </w:r>
    </w:p>
    <w:p w:rsidR="00AC0297" w:rsidRPr="00F335C4" w:rsidRDefault="00AC0297" w:rsidP="00AC0297">
      <w:pPr>
        <w:spacing w:beforeLines="50" w:afterLines="50"/>
        <w:rPr>
          <w:rFonts w:ascii="宋体" w:hAnsi="宋体"/>
          <w:b/>
          <w:bCs/>
          <w:color w:val="000000"/>
          <w:sz w:val="24"/>
        </w:rPr>
      </w:pPr>
      <w:r w:rsidRPr="00F335C4">
        <w:rPr>
          <w:rFonts w:ascii="宋体" w:hAnsi="宋体" w:hint="eastAsia"/>
          <w:b/>
          <w:bCs/>
          <w:color w:val="000000"/>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F93926" w:rsidRPr="00AC0297" w:rsidRDefault="00F93926" w:rsidP="00AC0297">
      <w:pPr>
        <w:rPr>
          <w:szCs w:val="21"/>
        </w:rPr>
      </w:pPr>
    </w:p>
    <w:sectPr w:rsidR="00F93926" w:rsidRPr="00AC0297"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DD" w:rsidRDefault="006E03DD" w:rsidP="00932768">
      <w:r>
        <w:separator/>
      </w:r>
    </w:p>
  </w:endnote>
  <w:endnote w:type="continuationSeparator" w:id="0">
    <w:p w:rsidR="006E03DD" w:rsidRDefault="006E03DD"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DD" w:rsidRDefault="006E03DD" w:rsidP="00932768">
      <w:r>
        <w:separator/>
      </w:r>
    </w:p>
  </w:footnote>
  <w:footnote w:type="continuationSeparator" w:id="0">
    <w:p w:rsidR="006E03DD" w:rsidRDefault="006E03DD"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1">
    <w:nsid w:val="57356F32"/>
    <w:multiLevelType w:val="singleLevel"/>
    <w:tmpl w:val="57356F32"/>
    <w:lvl w:ilvl="0">
      <w:start w:val="1"/>
      <w:numFmt w:val="decimal"/>
      <w:suff w:val="nothing"/>
      <w:lvlText w:val="%1、"/>
      <w:lvlJc w:val="left"/>
    </w:lvl>
  </w:abstractNum>
  <w:abstractNum w:abstractNumId="12">
    <w:nsid w:val="5784E825"/>
    <w:multiLevelType w:val="singleLevel"/>
    <w:tmpl w:val="5784E825"/>
    <w:lvl w:ilvl="0">
      <w:start w:val="1"/>
      <w:numFmt w:val="decimal"/>
      <w:suff w:val="nothing"/>
      <w:lvlText w:val="%1、"/>
      <w:lvlJc w:val="left"/>
    </w:lvl>
  </w:abstractNum>
  <w:abstractNum w:abstractNumId="13">
    <w:nsid w:val="57EA1714"/>
    <w:multiLevelType w:val="singleLevel"/>
    <w:tmpl w:val="57EA1714"/>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8">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0"/>
  </w:num>
  <w:num w:numId="4">
    <w:abstractNumId w:val="11"/>
  </w:num>
  <w:num w:numId="5">
    <w:abstractNumId w:val="12"/>
  </w:num>
  <w:num w:numId="6">
    <w:abstractNumId w:val="1"/>
  </w:num>
  <w:num w:numId="7">
    <w:abstractNumId w:val="2"/>
  </w:num>
  <w:num w:numId="8">
    <w:abstractNumId w:val="8"/>
  </w:num>
  <w:num w:numId="9">
    <w:abstractNumId w:val="14"/>
  </w:num>
  <w:num w:numId="10">
    <w:abstractNumId w:val="6"/>
  </w:num>
  <w:num w:numId="11">
    <w:abstractNumId w:val="15"/>
  </w:num>
  <w:num w:numId="12">
    <w:abstractNumId w:val="16"/>
  </w:num>
  <w:num w:numId="13">
    <w:abstractNumId w:val="7"/>
  </w:num>
  <w:num w:numId="14">
    <w:abstractNumId w:val="18"/>
  </w:num>
  <w:num w:numId="15">
    <w:abstractNumId w:val="9"/>
  </w:num>
  <w:num w:numId="16">
    <w:abstractNumId w:val="13"/>
  </w:num>
  <w:num w:numId="17">
    <w:abstractNumId w:val="10"/>
  </w:num>
  <w:num w:numId="18">
    <w:abstractNumId w:val="19"/>
  </w:num>
  <w:num w:numId="19">
    <w:abstractNumId w:val="20"/>
  </w:num>
  <w:num w:numId="20">
    <w:abstractNumId w:val="4"/>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0D16BA"/>
    <w:rsid w:val="00106A99"/>
    <w:rsid w:val="001076F8"/>
    <w:rsid w:val="00110F2F"/>
    <w:rsid w:val="00131C96"/>
    <w:rsid w:val="001522A2"/>
    <w:rsid w:val="00170A45"/>
    <w:rsid w:val="00170EC1"/>
    <w:rsid w:val="00181065"/>
    <w:rsid w:val="001B5766"/>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54ACC"/>
    <w:rsid w:val="00460708"/>
    <w:rsid w:val="00475669"/>
    <w:rsid w:val="004D6D5F"/>
    <w:rsid w:val="004D742B"/>
    <w:rsid w:val="00514739"/>
    <w:rsid w:val="00540E4C"/>
    <w:rsid w:val="00543140"/>
    <w:rsid w:val="00571382"/>
    <w:rsid w:val="00587E5F"/>
    <w:rsid w:val="005A620C"/>
    <w:rsid w:val="005C58E0"/>
    <w:rsid w:val="005D4774"/>
    <w:rsid w:val="005D5ADE"/>
    <w:rsid w:val="005E15D6"/>
    <w:rsid w:val="005E3CE2"/>
    <w:rsid w:val="005E47DB"/>
    <w:rsid w:val="005F28BE"/>
    <w:rsid w:val="00606C15"/>
    <w:rsid w:val="00653BDA"/>
    <w:rsid w:val="0066646B"/>
    <w:rsid w:val="0068041A"/>
    <w:rsid w:val="006B21D8"/>
    <w:rsid w:val="006E03DD"/>
    <w:rsid w:val="006E7751"/>
    <w:rsid w:val="007107A6"/>
    <w:rsid w:val="00727573"/>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74E1C"/>
    <w:rsid w:val="00881CDE"/>
    <w:rsid w:val="00882351"/>
    <w:rsid w:val="00885450"/>
    <w:rsid w:val="008856B2"/>
    <w:rsid w:val="008D1D3B"/>
    <w:rsid w:val="008F0579"/>
    <w:rsid w:val="008F3A07"/>
    <w:rsid w:val="00916EF1"/>
    <w:rsid w:val="00921EEB"/>
    <w:rsid w:val="00932768"/>
    <w:rsid w:val="009417DE"/>
    <w:rsid w:val="0095043A"/>
    <w:rsid w:val="00953C2C"/>
    <w:rsid w:val="00993E51"/>
    <w:rsid w:val="00994B92"/>
    <w:rsid w:val="009A05EA"/>
    <w:rsid w:val="009A507A"/>
    <w:rsid w:val="009B4E5E"/>
    <w:rsid w:val="009F2A3A"/>
    <w:rsid w:val="00A01DFD"/>
    <w:rsid w:val="00A11F82"/>
    <w:rsid w:val="00A41D4E"/>
    <w:rsid w:val="00A90E6D"/>
    <w:rsid w:val="00AC0297"/>
    <w:rsid w:val="00B31DB8"/>
    <w:rsid w:val="00B41AA9"/>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5736"/>
    <w:rsid w:val="00E76756"/>
    <w:rsid w:val="00E809F0"/>
    <w:rsid w:val="00E863F3"/>
    <w:rsid w:val="00E87793"/>
    <w:rsid w:val="00E95899"/>
    <w:rsid w:val="00EA562A"/>
    <w:rsid w:val="00F02ED7"/>
    <w:rsid w:val="00F07019"/>
    <w:rsid w:val="00F6369A"/>
    <w:rsid w:val="00F808E8"/>
    <w:rsid w:val="00F81A39"/>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33</cp:revision>
  <dcterms:created xsi:type="dcterms:W3CDTF">2016-09-19T02:09:00Z</dcterms:created>
  <dcterms:modified xsi:type="dcterms:W3CDTF">2016-10-20T01:24:00Z</dcterms:modified>
</cp:coreProperties>
</file>