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4" w:rsidRPr="003130AB" w:rsidRDefault="009668C4" w:rsidP="009668C4">
      <w:pPr>
        <w:pStyle w:val="a4"/>
        <w:rPr>
          <w:rFonts w:hint="eastAsia"/>
        </w:rPr>
      </w:pPr>
      <w:proofErr w:type="spellStart"/>
      <w:r w:rsidRPr="003130AB">
        <w:rPr>
          <w:rFonts w:hint="eastAsia"/>
        </w:rPr>
        <w:t>招标项目技术、商务及其他要求</w:t>
      </w:r>
      <w:proofErr w:type="spellEnd"/>
    </w:p>
    <w:p w:rsidR="009668C4" w:rsidRPr="003130AB" w:rsidRDefault="009668C4" w:rsidP="009668C4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0" w:name="_Toc217446094"/>
      <w:bookmarkStart w:id="1" w:name="_Toc440046556"/>
      <w:bookmarkStart w:id="2" w:name="_Toc440379743"/>
      <w:r w:rsidRPr="003130AB">
        <w:rPr>
          <w:rFonts w:ascii="宋体" w:hAnsi="宋体" w:hint="eastAsia"/>
          <w:sz w:val="24"/>
          <w:szCs w:val="24"/>
        </w:rPr>
        <w:t xml:space="preserve">1. </w:t>
      </w:r>
      <w:proofErr w:type="spellStart"/>
      <w:r w:rsidRPr="003130AB">
        <w:rPr>
          <w:rFonts w:ascii="宋体" w:hAnsi="宋体" w:hint="eastAsia"/>
          <w:b w:val="0"/>
          <w:sz w:val="24"/>
          <w:szCs w:val="24"/>
        </w:rPr>
        <w:t>项目概述</w:t>
      </w:r>
      <w:bookmarkEnd w:id="0"/>
      <w:bookmarkEnd w:id="1"/>
      <w:bookmarkEnd w:id="2"/>
      <w:proofErr w:type="spellEnd"/>
    </w:p>
    <w:p w:rsidR="009668C4" w:rsidRPr="003130AB" w:rsidRDefault="009668C4" w:rsidP="009668C4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5"/>
      <w:bookmarkStart w:id="4" w:name="_Toc440046557"/>
      <w:bookmarkStart w:id="5" w:name="_Toc440379744"/>
      <w:r w:rsidRPr="003130AB">
        <w:rPr>
          <w:rFonts w:ascii="宋体" w:hAnsi="宋体" w:hint="eastAsia"/>
          <w:sz w:val="24"/>
          <w:szCs w:val="24"/>
        </w:rPr>
        <w:t>2.</w:t>
      </w:r>
      <w:r w:rsidRPr="003130AB">
        <w:rPr>
          <w:rFonts w:ascii="宋体" w:hAnsi="宋体" w:hint="eastAsia"/>
          <w:b w:val="0"/>
          <w:sz w:val="24"/>
          <w:szCs w:val="24"/>
        </w:rPr>
        <w:t xml:space="preserve"> </w:t>
      </w:r>
      <w:proofErr w:type="spellStart"/>
      <w:r w:rsidRPr="003130AB">
        <w:rPr>
          <w:rFonts w:ascii="宋体" w:hAnsi="宋体" w:hint="eastAsia"/>
          <w:b w:val="0"/>
          <w:sz w:val="24"/>
          <w:szCs w:val="24"/>
        </w:rPr>
        <w:t>项目清单及要求</w:t>
      </w:r>
      <w:bookmarkEnd w:id="3"/>
      <w:bookmarkEnd w:id="4"/>
      <w:bookmarkEnd w:id="5"/>
      <w:proofErr w:type="spellEnd"/>
    </w:p>
    <w:p w:rsidR="009668C4" w:rsidRPr="003130AB" w:rsidRDefault="009668C4" w:rsidP="009668C4">
      <w:pPr>
        <w:pStyle w:val="a3"/>
        <w:spacing w:line="400" w:lineRule="exact"/>
        <w:ind w:firstLineChars="100" w:firstLine="240"/>
        <w:rPr>
          <w:rFonts w:ascii="宋体" w:hAnsi="宋体" w:hint="eastAsia"/>
          <w:sz w:val="24"/>
        </w:rPr>
      </w:pPr>
      <w:proofErr w:type="spellStart"/>
      <w:r w:rsidRPr="003130AB">
        <w:rPr>
          <w:rFonts w:ascii="宋体" w:hAnsi="宋体" w:hint="eastAsia"/>
          <w:sz w:val="24"/>
        </w:rPr>
        <w:t>项目名称、技术规格和配置要求、数量</w:t>
      </w:r>
      <w:proofErr w:type="spellEnd"/>
      <w:r w:rsidRPr="003130AB">
        <w:rPr>
          <w:rFonts w:ascii="宋体" w:hAnsi="宋体" w:hint="eastAsia"/>
          <w:sz w:val="24"/>
        </w:rPr>
        <w:t>。</w:t>
      </w:r>
    </w:p>
    <w:p w:rsidR="009668C4" w:rsidRPr="003130AB" w:rsidRDefault="009668C4" w:rsidP="009668C4">
      <w:pPr>
        <w:rPr>
          <w:rFonts w:ascii="宋体" w:hAnsi="宋体"/>
        </w:rPr>
      </w:pPr>
      <w:r w:rsidRPr="003130AB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10444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699"/>
        <w:gridCol w:w="1371"/>
        <w:gridCol w:w="3255"/>
        <w:gridCol w:w="709"/>
        <w:gridCol w:w="750"/>
        <w:gridCol w:w="3158"/>
      </w:tblGrid>
      <w:tr w:rsidR="009668C4" w:rsidRPr="003130AB" w:rsidTr="00C97715">
        <w:trPr>
          <w:trHeight w:val="864"/>
          <w:jc w:val="center"/>
        </w:trPr>
        <w:tc>
          <w:tcPr>
            <w:tcW w:w="50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家具名称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/>
                <w:b/>
                <w:bCs/>
                <w:kern w:val="0"/>
                <w:szCs w:val="21"/>
              </w:rPr>
              <w:t>尺寸（长*宽*高）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技术指标及规格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668C4" w:rsidRPr="003130AB" w:rsidTr="00C97715">
        <w:trPr>
          <w:trHeight w:val="1691"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学生桌1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800*600*750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①基材与质量工艺要求：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 xml:space="preserve">基材选用E1级优质绿色环保型中密度纤维板基材，经防潮、防虫、防腐等化学处理，游离甲醛释放量小于30㎎/100g，符合国家环保E1级标准， </w:t>
            </w:r>
            <w:r w:rsidRPr="003130AB">
              <w:rPr>
                <w:rFonts w:ascii="宋体" w:hAnsi="宋体" w:cs="宋体"/>
                <w:kern w:val="0"/>
                <w:szCs w:val="21"/>
              </w:rPr>
              <w:t>木材干燥至低于8%的含水率以下，台面平整，使用油漆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封边工艺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>，采用优质环保油漆，油漆无颗粒、气泡、渣点，颜色均匀（木材自然除外），硬度达到3H级以上，保证光亮平整，耐磨耐压耐高温，可长期保持表面效果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桌与桌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拼接紧密，线条均匀，转角过度自然，整体显得紧密、间隙细小且均匀等，产品纹理、木材颜色基本相符，过渡自然；成品游离甲醛释放量小于等于0.124㎎/m³，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甲醛释放量符合GB18580—2001AAA级标准；甲醛含量≤1.0㎎/L，密度≥760kg/m³，静曲张度≥51.2Mpa，吸水膨胀率≤6%，物理力学指标达到GB/T11718—1999优等品标准；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②五金件：选用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>五金配件，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锁具；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③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桌面封边顺滑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 xml:space="preserve">紧实。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 xml:space="preserve">④钢架：采用钢质喷塑脚架，58圆管。喷塑前经过防腐处理。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 xml:space="preserve">★要求提供样品。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86560" cy="1107440"/>
                  <wp:effectExtent l="19050" t="0" r="8890" b="0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56080" cy="1097280"/>
                  <wp:effectExtent l="19050" t="0" r="1270" b="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9668C4" w:rsidRPr="003130AB" w:rsidTr="00C97715">
        <w:trPr>
          <w:trHeight w:val="1975"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学生桌2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800*500*750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①基材与质量工艺要求：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 xml:space="preserve">基材选用E1级优质绿色环保型中密度纤维板基材，经防潮、防虫、防腐等化学处理，游离甲醛释放量小于30㎎/100g，符合国家环保E1级标准， </w:t>
            </w:r>
            <w:r w:rsidRPr="003130AB">
              <w:rPr>
                <w:rFonts w:ascii="宋体" w:hAnsi="宋体" w:cs="宋体"/>
                <w:kern w:val="0"/>
                <w:szCs w:val="21"/>
              </w:rPr>
              <w:t>木材干燥至低于8%的含水率以下，台面平整，使用油漆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封边工艺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>，采用优质环保油漆，油漆无颗粒、气泡、渣点，颜色均匀（木材自然除外），硬度达到3H级以上，保证光亮平整，耐磨耐压耐高温，可长期保持表面效果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桌与桌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拼接紧密，线条均匀，转角过度自然，整体显得紧密、间隙细小且均匀等，产品纹理、木材颜色基本相符，过渡自然；成品游离甲醛释放量小于等于0.124㎎/m³，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甲醛释放量符合GB18580—2001AAA级标准；甲醛含量≤1.0㎎/L，密度≥760kg/m³，静曲张度≥51.2Mpa，吸水膨胀率≤6%，物理力学指标达到GB/T11718—1999优等品标准；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②五金件：选用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>五金配件，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锁具；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③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桌面封边顺滑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 xml:space="preserve">④钢架：采用钢质喷塑脚架，58圆管。喷塑前经过防腐处理。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520</w:t>
            </w:r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17040" cy="1239520"/>
                  <wp:effectExtent l="19050" t="0" r="0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23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849120" cy="145288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9668C4" w:rsidRPr="003130AB" w:rsidTr="00C97715">
        <w:trPr>
          <w:trHeight w:val="3818"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学生桌3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800*500*750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①基材与质量工艺要求：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 xml:space="preserve">基材选用E1级优质绿色环保型中密度纤维板基材，经防潮、防虫、防腐等化学处理，游离甲醛释放量小于30㎎/100g，符合国家环保E1级标准， </w:t>
            </w:r>
            <w:r w:rsidRPr="003130AB">
              <w:rPr>
                <w:rFonts w:ascii="宋体" w:hAnsi="宋体" w:cs="宋体"/>
                <w:kern w:val="0"/>
                <w:szCs w:val="21"/>
              </w:rPr>
              <w:t>木材干燥至低于8%的含水率以下，台面平整，使用油漆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封边工艺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>，采用优质环保油漆，油漆无颗粒、气泡、渣点，颜色均匀（木材自然除外），硬度达到3H级以上，保证光亮平整，耐磨耐压耐高温，可长期保持表面效果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桌与桌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拼接紧密，线条均匀，转角过度自然，整体显得紧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密、间隙细小且均匀等，产品纹理、木材颜色基本相符，过渡自然；成品游离甲醛释放量小于等于0.124㎎/m³，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甲醛释放量符合GB18580—2001AAA级标准；甲醛含量≤1.0㎎/L，密度≥760kg/m³，静曲张度≥51.2Mpa，吸水膨胀率≤6%，物理力学指标达到GB/T11718—1999优等品标准；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②五金件：选用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>五金配件，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锁具；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③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桌面封边顺滑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 xml:space="preserve">④钢架：采用钢质喷塑脚架，58圆管。喷塑前经过防腐处理。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1230</w:t>
            </w:r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96720" cy="1016000"/>
                  <wp:effectExtent l="19050" t="0" r="0" b="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788160" cy="1422400"/>
                  <wp:effectExtent l="19050" t="0" r="254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图片仅供参考，商家可设计并提供方案。</w:t>
            </w:r>
          </w:p>
        </w:tc>
      </w:tr>
      <w:tr w:rsidR="009668C4" w:rsidRPr="003130AB" w:rsidTr="00C97715">
        <w:trPr>
          <w:trHeight w:val="5064"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学生桌4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700*500*750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①基材与质量工艺要求：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 xml:space="preserve">基材选用E1级优质绿色环保型中密度纤维板基材，经防潮、防虫、防腐等化学处理，游离甲醛释放量小于30㎎/100g，符合国家环保E1级标准， </w:t>
            </w:r>
            <w:r w:rsidRPr="003130AB">
              <w:rPr>
                <w:rFonts w:ascii="宋体" w:hAnsi="宋体" w:cs="宋体"/>
                <w:kern w:val="0"/>
                <w:szCs w:val="21"/>
              </w:rPr>
              <w:t>木材干燥至低于8%的含水率以下，台面平整，使用油漆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封边工艺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>，采用优质环保油漆，油漆无颗粒、气泡、渣点，颜色均匀（木材自然除外），硬度达到3H级以上，保证光亮平整，耐磨耐压耐高温，可长期保持表面效果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桌与桌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拼接紧密，线条均匀，转角过度自然，整体显得紧密、间隙细小且均匀等，产品纹理、木材颜色基本相符，过渡自然；成品游离甲醛释放量小于等于0.124㎎/m³，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甲醛释放量符合GB18580—2001AAA级标准；甲醛含量≤1.0㎎/L，密度≥760kg/m³，静曲张度≥51.2Mpa，吸水膨胀率≤6%，物理力学指标达到GB/T11718—1999优等品标准；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②五金件：选用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>五金配件，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 w:rsidRPr="003130AB">
              <w:rPr>
                <w:rFonts w:ascii="宋体" w:hAnsi="宋体" w:cs="宋体"/>
                <w:kern w:val="0"/>
                <w:szCs w:val="21"/>
              </w:rPr>
              <w:t xml:space="preserve">锁具；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③</w:t>
            </w:r>
            <w:proofErr w:type="gramStart"/>
            <w:r w:rsidRPr="003130AB">
              <w:rPr>
                <w:rFonts w:ascii="宋体" w:hAnsi="宋体" w:cs="宋体"/>
                <w:kern w:val="0"/>
                <w:szCs w:val="21"/>
              </w:rPr>
              <w:t>桌面封边顺滑</w:t>
            </w:r>
            <w:proofErr w:type="gramEnd"/>
            <w:r w:rsidRPr="003130AB"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④钢架：采用钢质喷塑脚架，58</w:t>
            </w:r>
            <w:r w:rsidRPr="003130AB">
              <w:rPr>
                <w:rFonts w:ascii="宋体" w:hAnsi="宋体" w:cs="宋体"/>
                <w:kern w:val="0"/>
                <w:szCs w:val="21"/>
              </w:rPr>
              <w:lastRenderedPageBreak/>
              <w:t xml:space="preserve">圆管。喷塑前经过防腐处理。 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1187</w:t>
            </w:r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45920" cy="115824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229360" cy="1168400"/>
                  <wp:effectExtent l="19050" t="0" r="8890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9668C4" w:rsidRPr="003130AB" w:rsidTr="00C97715">
        <w:trPr>
          <w:trHeight w:val="3252"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椅子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/>
                <w:kern w:val="0"/>
                <w:szCs w:val="21"/>
              </w:rPr>
              <w:t>常规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材质：①面材：选用高级阻燃面料、防尘麻绒面料，测试标准：GB/T16799-1997，柔软而有弹性，自然无异味，面料里洁净，无油腻感，经过防水、防污、防尘处理；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 w:type="page"/>
              <w:t>②内部材质：选用不助燃高密度成型海绵（密度55度）或不助燃环保成形泡沫，回弹力为50%；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 w:type="page"/>
              <w:t>③成型框架：选用优质钢管经防污、防锈、酸洗、磷化等处理，镀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锘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钢管椅架；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 w:type="page"/>
              <w:t>④机构及底盘：机关架，要求外型美观、结构牢固、操作方便、滑动时无杂音；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 w:type="page"/>
              <w:t>⑤质量工艺要求：缝纫线线条间隙均匀、平整，线条流畅，后背及底座饱满，富有弹性。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椅架底足配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优质工程塑胶脚垫，防止金属面刮伤地板、地毯、地砖等。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3102</w:t>
            </w:r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422400" cy="975360"/>
                  <wp:effectExtent l="19050" t="0" r="6350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图片仅供参考，商家可设计并提供方案。</w:t>
            </w:r>
          </w:p>
        </w:tc>
      </w:tr>
      <w:tr w:rsidR="009668C4" w:rsidRPr="003130AB" w:rsidTr="00C97715">
        <w:trPr>
          <w:trHeight w:val="1152"/>
          <w:jc w:val="center"/>
        </w:trPr>
        <w:tc>
          <w:tcPr>
            <w:tcW w:w="50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6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前书写板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见技术指标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1、无尘书写板；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2、尺寸：宽3000mm×高1500mm；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3、面板：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灰白亚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光面板；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4、含板擦水桶一套；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668C4" w:rsidRPr="003130AB" w:rsidTr="00C97715">
        <w:trPr>
          <w:trHeight w:val="1152"/>
          <w:jc w:val="center"/>
        </w:trPr>
        <w:tc>
          <w:tcPr>
            <w:tcW w:w="50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 xml:space="preserve">　7</w:t>
            </w:r>
          </w:p>
        </w:tc>
        <w:tc>
          <w:tcPr>
            <w:tcW w:w="709" w:type="dxa"/>
            <w:vAlign w:val="center"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侧书写板</w:t>
            </w:r>
          </w:p>
        </w:tc>
        <w:tc>
          <w:tcPr>
            <w:tcW w:w="1339" w:type="dxa"/>
            <w:vAlign w:val="center"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见技术指标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1、无尘书写板；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2、尺寸：宽1500mm×高700mm；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3、面板：</w:t>
            </w:r>
            <w:proofErr w:type="gramStart"/>
            <w:r w:rsidRPr="003130AB">
              <w:rPr>
                <w:rFonts w:ascii="宋体" w:hAnsi="宋体" w:cs="宋体" w:hint="eastAsia"/>
                <w:kern w:val="0"/>
                <w:szCs w:val="21"/>
              </w:rPr>
              <w:t>灰白亚</w:t>
            </w:r>
            <w:proofErr w:type="gramEnd"/>
            <w:r w:rsidRPr="003130AB">
              <w:rPr>
                <w:rFonts w:ascii="宋体" w:hAnsi="宋体" w:cs="宋体" w:hint="eastAsia"/>
                <w:kern w:val="0"/>
                <w:szCs w:val="21"/>
              </w:rPr>
              <w:t>光面板；</w:t>
            </w:r>
            <w:r w:rsidRPr="003130AB">
              <w:rPr>
                <w:rFonts w:ascii="宋体" w:hAnsi="宋体" w:cs="宋体" w:hint="eastAsia"/>
                <w:kern w:val="0"/>
                <w:szCs w:val="21"/>
              </w:rPr>
              <w:br/>
              <w:t>4、含板擦水桶一套；</w:t>
            </w:r>
          </w:p>
          <w:p w:rsidR="009668C4" w:rsidRPr="003130AB" w:rsidRDefault="009668C4" w:rsidP="00C977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★要求提供样品。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:rsidR="009668C4" w:rsidRPr="003130AB" w:rsidRDefault="009668C4" w:rsidP="00C97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0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9668C4" w:rsidRPr="003130AB" w:rsidRDefault="009668C4" w:rsidP="009668C4">
      <w:pPr>
        <w:rPr>
          <w:rFonts w:ascii="宋体" w:hAnsi="宋体"/>
        </w:rPr>
      </w:pPr>
    </w:p>
    <w:p w:rsidR="009668C4" w:rsidRPr="003130AB" w:rsidRDefault="009668C4" w:rsidP="009668C4">
      <w:pPr>
        <w:spacing w:line="400" w:lineRule="exact"/>
        <w:rPr>
          <w:rFonts w:ascii="宋体" w:hAnsi="宋体" w:hint="eastAsia"/>
          <w:b/>
          <w:bCs/>
          <w:sz w:val="24"/>
        </w:rPr>
      </w:pPr>
      <w:r w:rsidRPr="003130AB">
        <w:rPr>
          <w:rFonts w:ascii="宋体" w:hAnsi="宋体" w:hint="eastAsia"/>
          <w:sz w:val="24"/>
        </w:rPr>
        <w:t>3</w:t>
      </w:r>
      <w:r w:rsidRPr="003130AB">
        <w:rPr>
          <w:rFonts w:ascii="宋体" w:hAnsi="宋体" w:hint="eastAsia"/>
          <w:b/>
          <w:bCs/>
          <w:sz w:val="24"/>
        </w:rPr>
        <w:t>、交货时间及项目地点</w:t>
      </w:r>
    </w:p>
    <w:p w:rsidR="009668C4" w:rsidRPr="003130AB" w:rsidRDefault="009668C4" w:rsidP="009668C4">
      <w:pPr>
        <w:spacing w:line="400" w:lineRule="exact"/>
        <w:rPr>
          <w:rFonts w:ascii="宋体" w:hAnsi="宋体"/>
          <w:bCs/>
          <w:sz w:val="24"/>
        </w:rPr>
      </w:pPr>
      <w:r w:rsidRPr="003130AB">
        <w:rPr>
          <w:rFonts w:ascii="宋体" w:hAnsi="宋体" w:hint="eastAsia"/>
          <w:bCs/>
          <w:sz w:val="24"/>
        </w:rPr>
        <w:t xml:space="preserve"> 交货时间：合同签订后90天内交货, 按照用户单位需求进行现场的安装和摆放</w:t>
      </w:r>
    </w:p>
    <w:p w:rsidR="009668C4" w:rsidRPr="003130AB" w:rsidRDefault="009668C4" w:rsidP="009668C4">
      <w:pPr>
        <w:spacing w:line="400" w:lineRule="exact"/>
        <w:rPr>
          <w:rFonts w:ascii="宋体" w:hAnsi="宋体"/>
          <w:bCs/>
          <w:sz w:val="24"/>
        </w:rPr>
      </w:pPr>
      <w:r w:rsidRPr="003130AB">
        <w:rPr>
          <w:rFonts w:ascii="宋体" w:hAnsi="宋体" w:hint="eastAsia"/>
          <w:bCs/>
          <w:sz w:val="24"/>
        </w:rPr>
        <w:t xml:space="preserve">  项目地点：西南交通大学九里校区、</w:t>
      </w:r>
      <w:proofErr w:type="gramStart"/>
      <w:r w:rsidRPr="003130AB">
        <w:rPr>
          <w:rFonts w:ascii="宋体" w:hAnsi="宋体" w:hint="eastAsia"/>
          <w:bCs/>
          <w:sz w:val="24"/>
        </w:rPr>
        <w:t>犀浦校区及峨眉</w:t>
      </w:r>
      <w:proofErr w:type="gramEnd"/>
      <w:r w:rsidRPr="003130AB">
        <w:rPr>
          <w:rFonts w:ascii="宋体" w:hAnsi="宋体" w:hint="eastAsia"/>
          <w:bCs/>
          <w:sz w:val="24"/>
        </w:rPr>
        <w:t>校区的用户指定地点.</w:t>
      </w:r>
    </w:p>
    <w:p w:rsidR="009668C4" w:rsidRPr="003130AB" w:rsidRDefault="009668C4" w:rsidP="009668C4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3130AB">
        <w:rPr>
          <w:rFonts w:ascii="宋体" w:hAnsi="宋体" w:hint="eastAsia"/>
          <w:b/>
          <w:bCs/>
          <w:sz w:val="24"/>
          <w:lang w:eastAsia="zh-CN"/>
        </w:rPr>
        <w:t>4</w:t>
      </w:r>
      <w:r w:rsidRPr="003130AB">
        <w:rPr>
          <w:rFonts w:ascii="宋体" w:hAnsi="宋体" w:hint="eastAsia"/>
          <w:b/>
          <w:bCs/>
          <w:sz w:val="24"/>
        </w:rPr>
        <w:t>、</w:t>
      </w:r>
      <w:r w:rsidRPr="003130AB">
        <w:rPr>
          <w:rFonts w:ascii="宋体" w:hAnsi="宋体"/>
          <w:b/>
          <w:sz w:val="24"/>
        </w:rPr>
        <w:t>验收标准、方法</w:t>
      </w:r>
      <w:r w:rsidRPr="003130AB">
        <w:rPr>
          <w:rFonts w:ascii="宋体" w:hAnsi="宋体" w:hint="eastAsia"/>
          <w:b/>
          <w:sz w:val="24"/>
        </w:rPr>
        <w:t>：</w:t>
      </w:r>
    </w:p>
    <w:p w:rsidR="009668C4" w:rsidRPr="003130AB" w:rsidRDefault="009668C4" w:rsidP="009668C4">
      <w:pPr>
        <w:pStyle w:val="a3"/>
        <w:spacing w:line="400" w:lineRule="exact"/>
        <w:ind w:firstLineChars="100" w:firstLine="241"/>
        <w:rPr>
          <w:rFonts w:ascii="宋体" w:hAnsi="宋体"/>
          <w:b/>
          <w:sz w:val="24"/>
          <w:lang w:val="en-US"/>
        </w:rPr>
      </w:pPr>
      <w:proofErr w:type="spellStart"/>
      <w:r w:rsidRPr="003130AB">
        <w:rPr>
          <w:rFonts w:ascii="宋体" w:hAnsi="宋体" w:hint="eastAsia"/>
          <w:b/>
          <w:sz w:val="24"/>
          <w:lang w:val="en-US"/>
        </w:rPr>
        <w:t>验收标准</w:t>
      </w:r>
      <w:proofErr w:type="spellEnd"/>
      <w:r w:rsidRPr="003130AB">
        <w:rPr>
          <w:rFonts w:ascii="宋体" w:hAnsi="宋体" w:hint="eastAsia"/>
          <w:b/>
          <w:sz w:val="24"/>
          <w:lang w:val="en-US"/>
        </w:rPr>
        <w:t>：</w:t>
      </w:r>
    </w:p>
    <w:p w:rsidR="009668C4" w:rsidRPr="003130AB" w:rsidRDefault="009668C4" w:rsidP="009668C4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jc w:val="left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货物到达现场后，供应商应在采购人在场情况下当面开包，共同清点、检查外观，作出验货记录，双方签字确认后开始安装调试</w:t>
      </w:r>
      <w:proofErr w:type="spellEnd"/>
      <w:r w:rsidRPr="003130AB">
        <w:rPr>
          <w:rFonts w:ascii="宋体" w:hAnsi="宋体" w:hint="eastAsia"/>
          <w:sz w:val="24"/>
          <w:lang w:val="en-US"/>
        </w:rPr>
        <w:t>。</w:t>
      </w:r>
    </w:p>
    <w:p w:rsidR="009668C4" w:rsidRPr="003130AB" w:rsidRDefault="009668C4" w:rsidP="009668C4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成交供应商应保证货物到达采购人所在地完好无损，如有缺漏、损坏，由供应商负责调换、补齐或赔偿</w:t>
      </w:r>
      <w:proofErr w:type="spellEnd"/>
      <w:r w:rsidRPr="003130AB">
        <w:rPr>
          <w:rFonts w:ascii="宋体" w:hAnsi="宋体" w:hint="eastAsia"/>
          <w:sz w:val="24"/>
          <w:lang w:val="en-US"/>
        </w:rPr>
        <w:t>。</w:t>
      </w:r>
    </w:p>
    <w:p w:rsidR="009668C4" w:rsidRPr="003130AB" w:rsidRDefault="009668C4" w:rsidP="009668C4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r w:rsidRPr="003130AB">
        <w:rPr>
          <w:rFonts w:ascii="宋体" w:hAnsi="宋体" w:hint="eastAsia"/>
          <w:sz w:val="24"/>
          <w:lang w:val="en-US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9668C4" w:rsidRPr="003130AB" w:rsidRDefault="009668C4" w:rsidP="009668C4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产品技术参数与采购合同一致，性能指标达到规定的标准</w:t>
      </w:r>
      <w:proofErr w:type="spellEnd"/>
      <w:r w:rsidRPr="003130AB">
        <w:rPr>
          <w:rFonts w:ascii="宋体" w:hAnsi="宋体" w:hint="eastAsia"/>
          <w:sz w:val="24"/>
          <w:lang w:val="en-US"/>
        </w:rPr>
        <w:t>；</w:t>
      </w:r>
    </w:p>
    <w:p w:rsidR="009668C4" w:rsidRPr="003130AB" w:rsidRDefault="009668C4" w:rsidP="009668C4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产品技术资料、装箱单、授权文件等资料齐全</w:t>
      </w:r>
      <w:proofErr w:type="spellEnd"/>
      <w:r w:rsidRPr="003130AB">
        <w:rPr>
          <w:rFonts w:ascii="宋体" w:hAnsi="宋体" w:hint="eastAsia"/>
          <w:sz w:val="24"/>
          <w:lang w:val="en-US"/>
        </w:rPr>
        <w:t>；</w:t>
      </w:r>
    </w:p>
    <w:p w:rsidR="009668C4" w:rsidRPr="003130AB" w:rsidRDefault="009668C4" w:rsidP="009668C4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在产品（系统）试运行期间所出现的问题得到解决，并运行正常</w:t>
      </w:r>
      <w:proofErr w:type="spellEnd"/>
      <w:r w:rsidRPr="003130AB">
        <w:rPr>
          <w:rFonts w:ascii="宋体" w:hAnsi="宋体" w:hint="eastAsia"/>
          <w:sz w:val="24"/>
          <w:lang w:val="en-US"/>
        </w:rPr>
        <w:t>；</w:t>
      </w:r>
    </w:p>
    <w:p w:rsidR="009668C4" w:rsidRPr="003130AB" w:rsidRDefault="009668C4" w:rsidP="009668C4">
      <w:pPr>
        <w:pStyle w:val="a3"/>
        <w:numPr>
          <w:ilvl w:val="0"/>
          <w:numId w:val="2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在规定时间内完成交货并验收，并经采购人确认</w:t>
      </w:r>
      <w:proofErr w:type="spellEnd"/>
      <w:r w:rsidRPr="003130AB">
        <w:rPr>
          <w:rFonts w:ascii="宋体" w:hAnsi="宋体" w:hint="eastAsia"/>
          <w:sz w:val="24"/>
          <w:lang w:val="en-US"/>
        </w:rPr>
        <w:t>。</w:t>
      </w:r>
    </w:p>
    <w:p w:rsidR="009668C4" w:rsidRPr="003130AB" w:rsidRDefault="009668C4" w:rsidP="009668C4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产品在部署调试并试运行符合要求后，才作为最终验收</w:t>
      </w:r>
      <w:proofErr w:type="spellEnd"/>
      <w:r w:rsidRPr="003130AB">
        <w:rPr>
          <w:rFonts w:ascii="宋体" w:hAnsi="宋体" w:hint="eastAsia"/>
          <w:sz w:val="24"/>
          <w:lang w:val="en-US"/>
        </w:rPr>
        <w:t>。</w:t>
      </w:r>
    </w:p>
    <w:p w:rsidR="009668C4" w:rsidRPr="003130AB" w:rsidRDefault="009668C4" w:rsidP="009668C4">
      <w:pPr>
        <w:pStyle w:val="a3"/>
        <w:numPr>
          <w:ilvl w:val="0"/>
          <w:numId w:val="1"/>
        </w:numPr>
        <w:spacing w:before="100" w:beforeAutospacing="1" w:after="100" w:afterAutospacing="1" w:line="300" w:lineRule="auto"/>
        <w:ind w:firstLineChars="100" w:firstLine="240"/>
        <w:rPr>
          <w:rFonts w:ascii="宋体" w:hAnsi="宋体"/>
          <w:sz w:val="24"/>
          <w:lang w:val="en-US"/>
        </w:rPr>
      </w:pPr>
      <w:proofErr w:type="spellStart"/>
      <w:r w:rsidRPr="003130AB">
        <w:rPr>
          <w:rFonts w:ascii="宋体" w:hAnsi="宋体" w:hint="eastAsia"/>
          <w:sz w:val="24"/>
          <w:lang w:val="en-US"/>
        </w:rPr>
        <w:t>采购人对供应商交付的产品（包括质量、技术参数等）进行确认，并出具书面验收意见</w:t>
      </w:r>
      <w:proofErr w:type="spellEnd"/>
      <w:r w:rsidRPr="003130AB">
        <w:rPr>
          <w:rFonts w:ascii="宋体" w:hAnsi="宋体" w:hint="eastAsia"/>
          <w:sz w:val="24"/>
          <w:lang w:val="en-US"/>
        </w:rPr>
        <w:t>。</w:t>
      </w:r>
    </w:p>
    <w:p w:rsidR="009668C4" w:rsidRPr="003130AB" w:rsidRDefault="009668C4" w:rsidP="009668C4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3130AB">
        <w:rPr>
          <w:rFonts w:ascii="宋体" w:hAnsi="宋体" w:hint="eastAsia"/>
          <w:b/>
          <w:bCs/>
          <w:sz w:val="24"/>
          <w:lang w:eastAsia="zh-CN"/>
        </w:rPr>
        <w:t>5</w:t>
      </w:r>
      <w:r w:rsidRPr="003130AB">
        <w:rPr>
          <w:rFonts w:ascii="宋体" w:hAnsi="宋体" w:hint="eastAsia"/>
          <w:b/>
          <w:bCs/>
          <w:sz w:val="24"/>
        </w:rPr>
        <w:t>、</w:t>
      </w:r>
      <w:r w:rsidRPr="003130AB">
        <w:rPr>
          <w:rFonts w:ascii="宋体" w:hAnsi="宋体" w:hint="eastAsia"/>
          <w:b/>
          <w:sz w:val="24"/>
        </w:rPr>
        <w:t>付款方式：</w:t>
      </w:r>
    </w:p>
    <w:p w:rsidR="009668C4" w:rsidRPr="003130AB" w:rsidRDefault="009668C4" w:rsidP="009668C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3130AB">
        <w:rPr>
          <w:rFonts w:ascii="宋体" w:hAnsi="宋体"/>
          <w:sz w:val="24"/>
        </w:rPr>
        <w:t>1.分期付款，第一期，合同签署后支付</w:t>
      </w:r>
      <w:r w:rsidRPr="003130AB">
        <w:rPr>
          <w:rFonts w:ascii="宋体" w:hAnsi="宋体" w:hint="eastAsia"/>
          <w:sz w:val="24"/>
        </w:rPr>
        <w:t>合同</w:t>
      </w:r>
      <w:r w:rsidRPr="003130AB">
        <w:rPr>
          <w:rFonts w:ascii="宋体" w:hAnsi="宋体"/>
          <w:sz w:val="24"/>
        </w:rPr>
        <w:t>总额的</w:t>
      </w:r>
      <w:r w:rsidRPr="003130AB">
        <w:rPr>
          <w:rFonts w:ascii="宋体" w:hAnsi="宋体" w:hint="eastAsia"/>
          <w:sz w:val="24"/>
          <w:lang w:eastAsia="zh-CN"/>
        </w:rPr>
        <w:t>6</w:t>
      </w:r>
      <w:r w:rsidRPr="003130AB">
        <w:rPr>
          <w:rFonts w:ascii="宋体" w:hAnsi="宋体"/>
          <w:sz w:val="24"/>
        </w:rPr>
        <w:t>0%；第二期，货到验收合格，在中标人支付采购人5%的质保金后十个工作日内，采购人支付合同总额的</w:t>
      </w:r>
      <w:r w:rsidRPr="003130AB">
        <w:rPr>
          <w:rFonts w:ascii="宋体" w:hAnsi="宋体" w:hint="eastAsia"/>
          <w:sz w:val="24"/>
          <w:lang w:eastAsia="zh-CN"/>
        </w:rPr>
        <w:t>4</w:t>
      </w:r>
      <w:r w:rsidRPr="003130AB">
        <w:rPr>
          <w:rFonts w:ascii="宋体" w:hAnsi="宋体"/>
          <w:sz w:val="24"/>
        </w:rPr>
        <w:t>0%；第三期，正常运行</w:t>
      </w:r>
      <w:r w:rsidRPr="003130AB">
        <w:rPr>
          <w:rFonts w:ascii="宋体" w:hAnsi="宋体" w:hint="eastAsia"/>
          <w:sz w:val="24"/>
          <w:lang w:eastAsia="zh-CN"/>
        </w:rPr>
        <w:t>一</w:t>
      </w:r>
      <w:proofErr w:type="spellStart"/>
      <w:r w:rsidRPr="003130AB">
        <w:rPr>
          <w:rFonts w:ascii="宋体" w:hAnsi="宋体"/>
          <w:sz w:val="24"/>
        </w:rPr>
        <w:t>年后</w:t>
      </w:r>
      <w:r w:rsidRPr="003130AB">
        <w:rPr>
          <w:rFonts w:ascii="宋体" w:hAnsi="宋体" w:hint="eastAsia"/>
          <w:sz w:val="24"/>
        </w:rPr>
        <w:t>退还</w:t>
      </w:r>
      <w:r w:rsidRPr="003130AB">
        <w:rPr>
          <w:rFonts w:ascii="宋体" w:hAnsi="宋体"/>
          <w:sz w:val="24"/>
        </w:rPr>
        <w:t>质保金</w:t>
      </w:r>
      <w:proofErr w:type="spellEnd"/>
      <w:r w:rsidRPr="003130AB">
        <w:rPr>
          <w:rFonts w:ascii="宋体" w:hAnsi="宋体"/>
          <w:sz w:val="24"/>
        </w:rPr>
        <w:t>；</w:t>
      </w:r>
    </w:p>
    <w:p w:rsidR="009668C4" w:rsidRPr="003130AB" w:rsidRDefault="009668C4" w:rsidP="009668C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3130AB">
        <w:rPr>
          <w:rFonts w:ascii="宋体" w:hAnsi="宋体"/>
          <w:sz w:val="24"/>
        </w:rPr>
        <w:t>2.中标人需提供增值税专用发票。</w:t>
      </w:r>
    </w:p>
    <w:p w:rsidR="009668C4" w:rsidRPr="003130AB" w:rsidRDefault="009668C4" w:rsidP="009668C4">
      <w:pPr>
        <w:pStyle w:val="a3"/>
        <w:spacing w:line="400" w:lineRule="exact"/>
        <w:ind w:firstLineChars="100" w:firstLine="241"/>
        <w:rPr>
          <w:rFonts w:ascii="宋体" w:hAnsi="宋体" w:hint="eastAsia"/>
          <w:sz w:val="24"/>
        </w:rPr>
      </w:pPr>
      <w:r w:rsidRPr="003130AB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</w:t>
      </w:r>
      <w:r w:rsidRPr="003130AB">
        <w:rPr>
          <w:rFonts w:ascii="宋体" w:hAnsi="宋体" w:hint="eastAsia"/>
          <w:b/>
          <w:bCs/>
          <w:sz w:val="24"/>
        </w:rPr>
        <w:lastRenderedPageBreak/>
        <w:t>的为准，本章的要求不能作为资格性条件要求评审。</w:t>
      </w:r>
    </w:p>
    <w:p w:rsidR="00C62726" w:rsidRPr="009668C4" w:rsidRDefault="00C62726">
      <w:pPr>
        <w:rPr>
          <w:lang/>
        </w:rPr>
      </w:pPr>
    </w:p>
    <w:sectPr w:rsidR="00C62726" w:rsidRPr="009668C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8C4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3512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B7876"/>
    <w:rsid w:val="001C2E1B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6C9F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2EA"/>
    <w:rsid w:val="00584576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086B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8B4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C4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33B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5C3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4350"/>
    <w:rsid w:val="00FD4FFC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9668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9668C4"/>
    <w:rPr>
      <w:rFonts w:ascii="Arial" w:eastAsia="黑体" w:hAnsi="Arial" w:cs="Times New Roman"/>
      <w:b/>
      <w:bCs/>
      <w:sz w:val="32"/>
      <w:szCs w:val="32"/>
      <w:lang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9668C4"/>
    <w:pPr>
      <w:ind w:firstLineChars="200" w:firstLine="420"/>
    </w:pPr>
    <w:rPr>
      <w:lang/>
    </w:rPr>
  </w:style>
  <w:style w:type="paragraph" w:styleId="a4">
    <w:name w:val="Title"/>
    <w:basedOn w:val="a"/>
    <w:next w:val="a"/>
    <w:link w:val="Char"/>
    <w:qFormat/>
    <w:rsid w:val="00966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">
    <w:name w:val="标题 Char"/>
    <w:basedOn w:val="a0"/>
    <w:link w:val="a4"/>
    <w:rsid w:val="009668C4"/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9668C4"/>
    <w:rPr>
      <w:rFonts w:ascii="Times New Roman" w:eastAsia="宋体" w:hAnsi="Times New Roman" w:cs="Times New Roman"/>
      <w:szCs w:val="24"/>
      <w:lang/>
    </w:rPr>
  </w:style>
  <w:style w:type="paragraph" w:styleId="a5">
    <w:name w:val="Balloon Text"/>
    <w:basedOn w:val="a"/>
    <w:link w:val="Char0"/>
    <w:uiPriority w:val="99"/>
    <w:semiHidden/>
    <w:unhideWhenUsed/>
    <w:rsid w:val="009668C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66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2016-05-18T03:24:00Z</dcterms:created>
  <dcterms:modified xsi:type="dcterms:W3CDTF">2016-05-18T03:26:00Z</dcterms:modified>
</cp:coreProperties>
</file>