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F6" w:rsidRDefault="00586DF6" w:rsidP="00586DF6">
      <w:pPr>
        <w:pStyle w:val="2"/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  <w:bookmarkStart w:id="0" w:name="_Toc217446093"/>
      <w:bookmarkStart w:id="1" w:name="_GoBack"/>
      <w:bookmarkEnd w:id="1"/>
      <w:proofErr w:type="spellStart"/>
      <w:r>
        <w:rPr>
          <w:rFonts w:ascii="宋体" w:eastAsia="宋体" w:hAnsi="宋体" w:cs="宋体" w:hint="eastAsia"/>
          <w:sz w:val="30"/>
          <w:szCs w:val="30"/>
        </w:rPr>
        <w:t>招标项目技术、商务及其他要求</w:t>
      </w:r>
      <w:bookmarkEnd w:id="0"/>
      <w:proofErr w:type="spellEnd"/>
    </w:p>
    <w:p w:rsidR="00586DF6" w:rsidRDefault="00586DF6" w:rsidP="00586DF6">
      <w:pPr>
        <w:keepNext/>
        <w:keepLines/>
        <w:numPr>
          <w:ilvl w:val="0"/>
          <w:numId w:val="1"/>
        </w:numPr>
        <w:spacing w:before="340" w:after="330" w:line="576" w:lineRule="auto"/>
        <w:outlineLvl w:val="0"/>
        <w:rPr>
          <w:rFonts w:hint="eastAsia"/>
          <w:b/>
          <w:bCs/>
          <w:kern w:val="44"/>
          <w:sz w:val="28"/>
          <w:szCs w:val="28"/>
        </w:rPr>
      </w:pPr>
      <w:bookmarkStart w:id="2" w:name="_Toc426037765"/>
      <w:r>
        <w:rPr>
          <w:rFonts w:hint="eastAsia"/>
          <w:b/>
          <w:bCs/>
          <w:kern w:val="44"/>
          <w:sz w:val="28"/>
          <w:szCs w:val="28"/>
        </w:rPr>
        <w:t>项目介绍</w:t>
      </w:r>
      <w:bookmarkEnd w:id="2"/>
    </w:p>
    <w:p w:rsidR="00586DF6" w:rsidRDefault="00586DF6" w:rsidP="00586DF6">
      <w:pPr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目前学校中国教育和科研计算机网络（CERNET）出口为1.5G，使用该出口访问校外网络资源用户经统计约有1万人，每个用户在网络使用高峰期平均享有带宽只有1至2M,并且该出口每天从上午10点到晚上0 点，网络出口总带宽一直处于最高峰值1.5G，压力很大，十分拥堵。以上情况造成校内中国教育和科研计算机网络（CERNET）用户上网体验很差。</w:t>
      </w:r>
    </w:p>
    <w:p w:rsidR="00586DF6" w:rsidRDefault="00586DF6" w:rsidP="00586DF6">
      <w:pPr>
        <w:snapToGrid w:val="0"/>
        <w:spacing w:line="360" w:lineRule="auto"/>
        <w:ind w:firstLineChars="200" w:firstLine="480"/>
        <w:rPr>
          <w:rFonts w:ascii="宋体" w:hint="eastAsia"/>
          <w:sz w:val="24"/>
        </w:rPr>
      </w:pPr>
      <w:r>
        <w:rPr>
          <w:rFonts w:ascii="宋体" w:hAnsi="宋体" w:hint="eastAsia"/>
          <w:sz w:val="24"/>
        </w:rPr>
        <w:t>2015年下学期，信息网络中心拟计划对离退休职工也办理免费账号，将进一步加重对中国教育和科研计算机网络（CERNET）出口的压力。</w:t>
      </w:r>
    </w:p>
    <w:p w:rsidR="00586DF6" w:rsidRDefault="00586DF6" w:rsidP="00586DF6">
      <w:pPr>
        <w:spacing w:line="360" w:lineRule="auto"/>
        <w:ind w:firstLineChars="200" w:firstLine="480"/>
        <w:rPr>
          <w:rFonts w:ascii="宋体" w:hint="eastAsia"/>
          <w:sz w:val="24"/>
        </w:rPr>
      </w:pPr>
      <w:r>
        <w:rPr>
          <w:rFonts w:ascii="宋体" w:hAnsi="宋体" w:hint="eastAsia"/>
          <w:sz w:val="24"/>
        </w:rPr>
        <w:t xml:space="preserve">基于以上情况，信息网络中心计划对中国教育和科研计算机网络出进行扩容，由目前的1.5带宽扩容到3G,，缓解上述问题，进一步提高学校网络服务水平和校内中国教育和科研计算机网络（CERNET）用户上网体验，为学校教学、科研、办公提供网络保障。 </w:t>
      </w:r>
    </w:p>
    <w:p w:rsidR="00586DF6" w:rsidRDefault="00586DF6" w:rsidP="00586DF6">
      <w:pPr>
        <w:spacing w:line="360" w:lineRule="auto"/>
        <w:ind w:firstLineChars="200" w:firstLine="480"/>
        <w:jc w:val="left"/>
        <w:rPr>
          <w:rFonts w:asci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中国教育和科研计算机网CERNET（以下简称教育网）始建于1994年，是由国家投资建设，教育部负责管理，清华大学等高等学校承担建设和运行的全国性学术计算机互联网络，是全国最大的公益性计算机互联网络，也是世界上最大的国家学术互联网。1996年被国务院确认为全国四大骨干网之一。</w:t>
      </w:r>
    </w:p>
    <w:p w:rsidR="00586DF6" w:rsidRDefault="00586DF6" w:rsidP="00586DF6">
      <w:pPr>
        <w:spacing w:line="360" w:lineRule="auto"/>
        <w:jc w:val="left"/>
        <w:rPr>
          <w:rFonts w:asci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b/>
          <w:sz w:val="28"/>
          <w:szCs w:val="28"/>
        </w:rPr>
        <w:t>CERNET的优势</w:t>
      </w:r>
    </w:p>
    <w:p w:rsidR="00586DF6" w:rsidRDefault="00586DF6" w:rsidP="00586DF6">
      <w:pPr>
        <w:spacing w:line="360" w:lineRule="auto"/>
        <w:jc w:val="left"/>
        <w:rPr>
          <w:rFonts w:ascii="宋体" w:cs="宋体" w:hint="eastAsia"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1、</w:t>
      </w:r>
      <w:r>
        <w:rPr>
          <w:rFonts w:ascii="宋体" w:hAnsi="宋体" w:cs="宋体" w:hint="eastAsia"/>
          <w:b/>
          <w:bCs/>
          <w:sz w:val="24"/>
        </w:rPr>
        <w:t>网络基础资源:</w:t>
      </w:r>
      <w:r>
        <w:rPr>
          <w:rFonts w:ascii="宋体" w:hAnsi="宋体" w:cs="宋体" w:hint="eastAsia"/>
          <w:caps/>
          <w:spacing w:val="24"/>
          <w:kern w:val="24"/>
          <w:sz w:val="24"/>
        </w:rPr>
        <w:t xml:space="preserve"> CERNET</w:t>
      </w:r>
      <w:r>
        <w:rPr>
          <w:rFonts w:ascii="宋体" w:hAnsi="宋体" w:cs="宋体" w:hint="eastAsia"/>
          <w:sz w:val="24"/>
        </w:rPr>
        <w:t>联网高校、教育机构、科研单位约2000多个，用户超过2500万人，拥有的IP地址数量超过1200万。主干网总带宽300G，互联互通带宽60G，独立的国际出口带宽超过17.5G，可直接通达美国、加拿大、日本、英国及中国香港地区。成都作为CERNET西南地区主节点城市，互联网出口带宽已达100G,能较好地满足省内高校对教育网的访问需求。</w:t>
      </w:r>
    </w:p>
    <w:p w:rsidR="00586DF6" w:rsidRDefault="00586DF6" w:rsidP="00586DF6">
      <w:pPr>
        <w:spacing w:line="360" w:lineRule="auto"/>
        <w:jc w:val="left"/>
        <w:rPr>
          <w:rFonts w:ascii="宋体" w:cs="宋体" w:hint="eastAsia"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2、校园网资源：</w:t>
      </w:r>
      <w:r>
        <w:rPr>
          <w:rFonts w:ascii="宋体" w:hAnsi="宋体" w:cs="宋体" w:hint="eastAsia"/>
          <w:bCs/>
          <w:sz w:val="24"/>
        </w:rPr>
        <w:t>聚集高校优秀资源及应用，高效连通校际间资源共享。例如：高校精品课程资源网，爱课程—中国大学网络公开课，EDU网络公开课导航，中国教育在线开放资源平台，高校图书馆，高校校园网FTP资源等等。</w:t>
      </w:r>
      <w:r>
        <w:rPr>
          <w:rFonts w:ascii="宋体" w:hAnsi="宋体" w:cs="宋体" w:hint="eastAsia"/>
          <w:sz w:val="24"/>
        </w:rPr>
        <w:t>通过CERNET</w:t>
      </w:r>
      <w:r>
        <w:rPr>
          <w:rFonts w:ascii="宋体" w:hAnsi="宋体" w:cs="宋体" w:hint="eastAsia"/>
          <w:sz w:val="24"/>
        </w:rPr>
        <w:lastRenderedPageBreak/>
        <w:t>可以获取大量教学、科研、学习方面的知识，以及和其他高校之间的相互交流，这也是CERNET和其它公网的最大区别。</w:t>
      </w:r>
    </w:p>
    <w:p w:rsidR="00586DF6" w:rsidRDefault="00586DF6" w:rsidP="00586DF6">
      <w:pPr>
        <w:spacing w:line="360" w:lineRule="auto"/>
        <w:jc w:val="left"/>
        <w:rPr>
          <w:rFonts w:asci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3、城域网资源：</w:t>
      </w:r>
      <w:r>
        <w:rPr>
          <w:rFonts w:ascii="宋体" w:hAnsi="宋体" w:cs="宋体" w:hint="eastAsia"/>
          <w:kern w:val="0"/>
          <w:sz w:val="24"/>
        </w:rPr>
        <w:t>成都市教育城域网始建于1999年，该网采用双环光纤，目前已有成员单位21个，核心节点单位包括：电子科技大学、四川大学、西南交通大学、西南民族大学、四川师范大学等。城域网内各高校之间可以高速直联访问各校的开放优质资源，实现跨地区、跨学院的沟通和交流，利用信息化的手段降低成本，节能减排，为学校搭建公共的共享资源平台实现优质资源的广泛共享。城域网的建成为成都高校的信息化建设起到了积极的促进作用。</w:t>
      </w:r>
    </w:p>
    <w:p w:rsidR="00586DF6" w:rsidRDefault="00586DF6" w:rsidP="00586DF6">
      <w:pPr>
        <w:spacing w:line="360" w:lineRule="auto"/>
        <w:jc w:val="left"/>
        <w:rPr>
          <w:rFonts w:ascii="宋体" w:cs="宋体" w:hint="eastAsia"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4、专用域名（EDU.CN）管理机构</w:t>
      </w:r>
      <w:r>
        <w:rPr>
          <w:rFonts w:ascii="宋体" w:hAnsi="宋体" w:cs="宋体" w:hint="eastAsia"/>
          <w:sz w:val="24"/>
        </w:rPr>
        <w:t>：在国际互联网上，EDU是唯一能够代表教育机构的标识，具有最高的权威性。并且EDU是属于国家教育机构专用域名，仅有教育机构才有申请EDU.CN域名的资格。CERNET是我国EDU.CN专用域名管理机构。</w:t>
      </w:r>
    </w:p>
    <w:p w:rsidR="00586DF6" w:rsidRDefault="00586DF6" w:rsidP="00586DF6">
      <w:pPr>
        <w:spacing w:line="360" w:lineRule="auto"/>
        <w:jc w:val="left"/>
        <w:rPr>
          <w:rFonts w:asci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5、技术优势：</w:t>
      </w:r>
      <w:r>
        <w:rPr>
          <w:rFonts w:ascii="宋体" w:hAnsi="宋体" w:cs="宋体" w:hint="eastAsia"/>
          <w:sz w:val="24"/>
        </w:rPr>
        <w:t>作为服务于中国教育和科研的网络</w:t>
      </w:r>
      <w:r>
        <w:rPr>
          <w:rFonts w:asci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一直是我国互联网路技术研发和试验的承载平台，是我国和国际互联网技术交流的窗口。特别是随着IPv4地址枯竭，IPv6技术已成为下一代互联网研究的热点。CERNET承担的中国下一代互联网示范工程CNGI的建设成功，以及由CERNET发起的IPv6相关技术标准被ISO采纳，标志着CERNET在Internet2技术方面已经处于国际领先地位。</w:t>
      </w:r>
    </w:p>
    <w:p w:rsidR="00586DF6" w:rsidRDefault="00586DF6" w:rsidP="00586DF6">
      <w:pPr>
        <w:spacing w:line="360" w:lineRule="auto"/>
        <w:ind w:firstLineChars="200" w:firstLine="480"/>
        <w:rPr>
          <w:rFonts w:ascii="宋体" w:cs="宋体" w:hint="eastAsia"/>
          <w:sz w:val="24"/>
        </w:rPr>
      </w:pPr>
    </w:p>
    <w:p w:rsidR="00586DF6" w:rsidRDefault="00586DF6" w:rsidP="00586DF6">
      <w:pPr>
        <w:keepNext/>
        <w:keepLines/>
        <w:numPr>
          <w:ilvl w:val="0"/>
          <w:numId w:val="1"/>
        </w:numPr>
        <w:tabs>
          <w:tab w:val="num" w:pos="720"/>
        </w:tabs>
        <w:spacing w:before="340" w:after="330" w:line="576" w:lineRule="auto"/>
        <w:outlineLvl w:val="0"/>
        <w:rPr>
          <w:rFonts w:hint="eastAsia"/>
          <w:b/>
          <w:bCs/>
          <w:kern w:val="44"/>
          <w:sz w:val="28"/>
          <w:szCs w:val="28"/>
        </w:rPr>
      </w:pPr>
      <w:bookmarkStart w:id="3" w:name="_Toc426037766"/>
      <w:r>
        <w:rPr>
          <w:rFonts w:hint="eastAsia"/>
          <w:b/>
          <w:bCs/>
          <w:kern w:val="44"/>
          <w:sz w:val="28"/>
          <w:szCs w:val="28"/>
        </w:rPr>
        <w:t>采购服务（产品）一览表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035"/>
        <w:gridCol w:w="2226"/>
        <w:gridCol w:w="1184"/>
      </w:tblGrid>
      <w:tr w:rsidR="00586DF6" w:rsidTr="00586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DF6" w:rsidRDefault="00586DF6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DF6" w:rsidRDefault="00586DF6">
            <w:pPr>
              <w:rPr>
                <w:b/>
              </w:rPr>
            </w:pPr>
            <w:r>
              <w:rPr>
                <w:rFonts w:hint="eastAsia"/>
                <w:b/>
              </w:rPr>
              <w:t>服务项目名称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DF6" w:rsidRDefault="00586DF6">
            <w:pPr>
              <w:rPr>
                <w:b/>
              </w:rPr>
            </w:pPr>
            <w:r>
              <w:rPr>
                <w:rFonts w:hint="eastAsia"/>
                <w:b/>
              </w:rPr>
              <w:t>服务时间（年）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DF6" w:rsidRDefault="00586DF6">
            <w:pPr>
              <w:rPr>
                <w:b/>
              </w:rPr>
            </w:pPr>
            <w:r>
              <w:rPr>
                <w:rFonts w:hint="eastAsia"/>
                <w:b/>
              </w:rPr>
              <w:t>服务人数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DF6" w:rsidRDefault="00586DF6">
            <w:pPr>
              <w:rPr>
                <w:b/>
              </w:rPr>
            </w:pPr>
            <w:r>
              <w:rPr>
                <w:rFonts w:hint="eastAsia"/>
                <w:b/>
              </w:rPr>
              <w:t>服务人员的国别</w:t>
            </w:r>
          </w:p>
        </w:tc>
      </w:tr>
      <w:tr w:rsidR="00586DF6" w:rsidTr="00586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西南交通大学中国教育和科研计算机网CERNET网络带宽扩容服务项目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r>
              <w:rPr>
                <w:rFonts w:ascii="宋体" w:hAnsi="宋体" w:cs="宋体" w:hint="eastAsia"/>
                <w:sz w:val="24"/>
              </w:rPr>
              <w:t>西南交通大学中国教育和科研计算机网CERNET网络用户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r>
              <w:rPr>
                <w:rFonts w:hint="eastAsia"/>
              </w:rPr>
              <w:t>中国</w:t>
            </w:r>
          </w:p>
        </w:tc>
      </w:tr>
    </w:tbl>
    <w:p w:rsidR="00586DF6" w:rsidRDefault="00586DF6" w:rsidP="00586DF6">
      <w:pPr>
        <w:keepNext/>
        <w:keepLines/>
        <w:numPr>
          <w:ilvl w:val="0"/>
          <w:numId w:val="1"/>
        </w:numPr>
        <w:spacing w:before="340" w:after="330" w:line="576" w:lineRule="auto"/>
        <w:outlineLvl w:val="0"/>
        <w:rPr>
          <w:b/>
          <w:bCs/>
          <w:kern w:val="44"/>
          <w:sz w:val="28"/>
          <w:szCs w:val="28"/>
        </w:rPr>
      </w:pPr>
      <w:bookmarkStart w:id="4" w:name="_Toc426037767"/>
      <w:r>
        <w:rPr>
          <w:rFonts w:hint="eastAsia"/>
          <w:b/>
          <w:bCs/>
          <w:kern w:val="44"/>
          <w:sz w:val="28"/>
          <w:szCs w:val="28"/>
        </w:rPr>
        <w:t>采购产品交付时间</w:t>
      </w:r>
      <w:bookmarkEnd w:id="4"/>
    </w:p>
    <w:p w:rsidR="00586DF6" w:rsidRDefault="00586DF6" w:rsidP="00586DF6">
      <w:pPr>
        <w:pStyle w:val="a6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（1）合同签订时间：投标方应自收到中标通知书之日起30天内与招标方签订服务合同；</w:t>
      </w:r>
    </w:p>
    <w:p w:rsidR="00586DF6" w:rsidRDefault="00586DF6" w:rsidP="00586DF6">
      <w:pPr>
        <w:pStyle w:val="a6"/>
        <w:rPr>
          <w:rFonts w:ascii="宋体" w:hint="eastAsia"/>
          <w:sz w:val="24"/>
        </w:rPr>
      </w:pPr>
      <w:r>
        <w:rPr>
          <w:rFonts w:ascii="宋体" w:hAnsi="宋体" w:hint="eastAsia"/>
          <w:sz w:val="24"/>
        </w:rPr>
        <w:t>（2）服务执行时间：自合同签定之日起提供服务，为期 1 年。</w:t>
      </w:r>
    </w:p>
    <w:p w:rsidR="00586DF6" w:rsidRDefault="00586DF6" w:rsidP="00586DF6">
      <w:pPr>
        <w:keepNext/>
        <w:keepLines/>
        <w:numPr>
          <w:ilvl w:val="0"/>
          <w:numId w:val="1"/>
        </w:numPr>
        <w:spacing w:before="340" w:after="330" w:line="576" w:lineRule="auto"/>
        <w:outlineLvl w:val="0"/>
        <w:rPr>
          <w:rFonts w:hint="eastAsia"/>
          <w:b/>
          <w:bCs/>
          <w:kern w:val="44"/>
          <w:sz w:val="28"/>
          <w:szCs w:val="28"/>
        </w:rPr>
      </w:pPr>
      <w:bookmarkStart w:id="5" w:name="_Toc426037768"/>
      <w:r>
        <w:rPr>
          <w:rFonts w:hint="eastAsia"/>
          <w:b/>
          <w:bCs/>
          <w:kern w:val="44"/>
          <w:sz w:val="28"/>
          <w:szCs w:val="28"/>
        </w:rPr>
        <w:lastRenderedPageBreak/>
        <w:t>采购产品交付地点</w:t>
      </w:r>
      <w:bookmarkEnd w:id="5"/>
    </w:p>
    <w:p w:rsidR="00586DF6" w:rsidRDefault="00586DF6" w:rsidP="00586DF6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产品安装和服务地点</w:t>
      </w:r>
      <w:r>
        <w:rPr>
          <w:rFonts w:hint="eastAsia"/>
          <w:sz w:val="24"/>
        </w:rPr>
        <w:t>：西南交通大学信息网络中心。</w:t>
      </w:r>
    </w:p>
    <w:p w:rsidR="00586DF6" w:rsidRDefault="00586DF6" w:rsidP="00586DF6">
      <w:pPr>
        <w:keepNext/>
        <w:keepLines/>
        <w:numPr>
          <w:ilvl w:val="0"/>
          <w:numId w:val="1"/>
        </w:numPr>
        <w:spacing w:before="340" w:after="330" w:line="576" w:lineRule="auto"/>
        <w:outlineLvl w:val="0"/>
        <w:rPr>
          <w:b/>
          <w:bCs/>
          <w:kern w:val="44"/>
          <w:sz w:val="28"/>
          <w:szCs w:val="28"/>
        </w:rPr>
      </w:pPr>
      <w:bookmarkStart w:id="6" w:name="_Toc426037769"/>
      <w:r>
        <w:rPr>
          <w:rFonts w:hint="eastAsia"/>
          <w:b/>
          <w:bCs/>
          <w:kern w:val="44"/>
          <w:sz w:val="28"/>
          <w:szCs w:val="28"/>
        </w:rPr>
        <w:t>技术指标要求</w:t>
      </w:r>
      <w:bookmarkEnd w:id="6"/>
    </w:p>
    <w:p w:rsidR="00586DF6" w:rsidRDefault="00586DF6" w:rsidP="00586DF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hint="eastAsia"/>
          <w:sz w:val="24"/>
        </w:rPr>
        <w:t>重要性是指该指标项的重要程度，与评分细则的扣分项应相对应。</w:t>
      </w:r>
      <w:r>
        <w:rPr>
          <w:rFonts w:ascii="宋体" w:hAnsi="宋体" w:hint="eastAsia"/>
          <w:sz w:val="24"/>
        </w:rPr>
        <w:t xml:space="preserve">★代表最关键指标，不满足该指标项将导致废标，#代表重要指标，不满足将导致扣15分。 </w:t>
      </w:r>
    </w:p>
    <w:p w:rsidR="00586DF6" w:rsidRDefault="00586DF6" w:rsidP="00586DF6">
      <w:pPr>
        <w:spacing w:line="360" w:lineRule="auto"/>
        <w:rPr>
          <w:rFonts w:ascii="宋体" w:hint="eastAsia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586DF6" w:rsidRDefault="00586DF6" w:rsidP="00586DF6">
      <w:pPr>
        <w:spacing w:line="360" w:lineRule="auto"/>
        <w:rPr>
          <w:rFonts w:ascii="宋体" w:hint="eastAsia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hint="eastAsia"/>
          <w:b/>
          <w:bCs/>
          <w:kern w:val="44"/>
          <w:sz w:val="28"/>
          <w:szCs w:val="28"/>
        </w:rPr>
        <w:t>服务类产品技术指标</w:t>
      </w:r>
    </w:p>
    <w:tbl>
      <w:tblPr>
        <w:tblW w:w="871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670"/>
        <w:gridCol w:w="1285"/>
        <w:gridCol w:w="6089"/>
      </w:tblGrid>
      <w:tr w:rsidR="00586DF6" w:rsidTr="00586DF6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F6" w:rsidRDefault="00586DF6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F6" w:rsidRDefault="00586DF6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重要性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F6" w:rsidRDefault="00586DF6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指标项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指标要求</w:t>
            </w:r>
          </w:p>
        </w:tc>
      </w:tr>
      <w:tr w:rsidR="00586DF6" w:rsidTr="00586DF6">
        <w:trPr>
          <w:trHeight w:val="258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F6" w:rsidRDefault="00586DF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F6" w:rsidRDefault="00586DF6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F6" w:rsidRDefault="00586DF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总需求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pPr>
              <w:pStyle w:val="a5"/>
              <w:spacing w:line="300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1、扩容的为中国教育和科研计算机网CERNET带宽；</w:t>
            </w:r>
          </w:p>
          <w:p w:rsidR="00586DF6" w:rsidRDefault="00586DF6">
            <w:pPr>
              <w:pStyle w:val="a5"/>
              <w:spacing w:line="300" w:lineRule="atLeast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2、提供独享带宽接入，非共享带宽，带宽提供双向带宽，专线带宽不低于1500M；</w:t>
            </w:r>
          </w:p>
          <w:p w:rsidR="00586DF6" w:rsidRDefault="00586DF6">
            <w:pPr>
              <w:pStyle w:val="a5"/>
              <w:spacing w:line="300" w:lineRule="atLeast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3、对西南交通大学57344个教育网IPV4地址进行解析；</w:t>
            </w:r>
          </w:p>
          <w:p w:rsidR="00586DF6" w:rsidRDefault="00586DF6">
            <w:pPr>
              <w:pStyle w:val="a5"/>
              <w:spacing w:line="300" w:lineRule="atLeast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4、运营商提供教育网EDU域名；</w:t>
            </w:r>
          </w:p>
          <w:p w:rsidR="00586DF6" w:rsidRDefault="00586DF6">
            <w:pPr>
              <w:pStyle w:val="a5"/>
              <w:spacing w:line="300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5、运营商需具有独立的国际出口资格，国际带宽不低于50G；</w:t>
            </w:r>
          </w:p>
        </w:tc>
      </w:tr>
      <w:tr w:rsidR="00586DF6" w:rsidTr="00586DF6">
        <w:trPr>
          <w:trHeight w:val="6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F6" w:rsidRDefault="00586DF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F6" w:rsidRDefault="00586DF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#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F6" w:rsidRDefault="00586DF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其他需求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pPr>
              <w:pStyle w:val="a5"/>
              <w:spacing w:line="300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1、提供IPV6 千兆端口，可以访问国际、国内的下一代互联网；</w:t>
            </w:r>
          </w:p>
          <w:p w:rsidR="00586DF6" w:rsidRDefault="00586DF6">
            <w:pPr>
              <w:pStyle w:val="a5"/>
              <w:spacing w:line="300" w:lineRule="atLeast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2、需配送国际带宽75M；</w:t>
            </w:r>
          </w:p>
          <w:p w:rsidR="00586DF6" w:rsidRDefault="00586DF6">
            <w:pPr>
              <w:pStyle w:val="a5"/>
              <w:spacing w:line="300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3、网络需与国外教育网络（欧洲GREANT、美国Internet2、亚洲APAN/TANET/HARNET/KISTI等等）直接互联；</w:t>
            </w:r>
          </w:p>
        </w:tc>
      </w:tr>
    </w:tbl>
    <w:p w:rsidR="00586DF6" w:rsidRDefault="00586DF6" w:rsidP="00586DF6">
      <w:pPr>
        <w:rPr>
          <w:rFonts w:hint="eastAsia"/>
        </w:rPr>
      </w:pPr>
    </w:p>
    <w:p w:rsidR="00586DF6" w:rsidRDefault="00586DF6" w:rsidP="00586DF6">
      <w:pPr>
        <w:keepNext/>
        <w:keepLines/>
        <w:numPr>
          <w:ilvl w:val="0"/>
          <w:numId w:val="1"/>
        </w:numPr>
        <w:spacing w:before="340" w:after="330" w:line="576" w:lineRule="auto"/>
        <w:outlineLvl w:val="0"/>
        <w:rPr>
          <w:b/>
          <w:bCs/>
          <w:kern w:val="44"/>
          <w:sz w:val="28"/>
          <w:szCs w:val="28"/>
        </w:rPr>
      </w:pPr>
      <w:bookmarkStart w:id="7" w:name="_Toc426037770"/>
      <w:r>
        <w:rPr>
          <w:rFonts w:hint="eastAsia"/>
          <w:b/>
          <w:bCs/>
          <w:kern w:val="44"/>
          <w:sz w:val="28"/>
          <w:szCs w:val="28"/>
        </w:rPr>
        <w:t>服务要求</w:t>
      </w:r>
      <w:bookmarkEnd w:id="7"/>
    </w:p>
    <w:tbl>
      <w:tblPr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59"/>
        <w:gridCol w:w="6091"/>
      </w:tblGrid>
      <w:tr w:rsidR="00586DF6" w:rsidTr="00586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r>
              <w:rPr>
                <w:rFonts w:hint="eastAsia"/>
              </w:rPr>
              <w:t>服务要求项目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r>
              <w:rPr>
                <w:rFonts w:hint="eastAsia"/>
              </w:rPr>
              <w:t>服务要求标准</w:t>
            </w:r>
          </w:p>
        </w:tc>
      </w:tr>
      <w:tr w:rsidR="00586DF6" w:rsidTr="00586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6" w:rsidRDefault="00586DF6" w:rsidP="006F62C4">
            <w:pPr>
              <w:numPr>
                <w:ilvl w:val="0"/>
                <w:numId w:val="2"/>
              </w:num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r>
              <w:rPr>
                <w:rFonts w:hint="eastAsia"/>
              </w:rPr>
              <w:t>服务标准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r>
              <w:t>1</w:t>
            </w:r>
            <w:r>
              <w:rPr>
                <w:rFonts w:hint="eastAsia"/>
              </w:rPr>
              <w:t>、提供</w:t>
            </w:r>
            <w:r>
              <w:t>7×24</w:t>
            </w:r>
            <w:r>
              <w:rPr>
                <w:rFonts w:hint="eastAsia"/>
              </w:rPr>
              <w:t>网络接入服务、维护、技术支持；故障响应时限：</w:t>
            </w:r>
            <w:r>
              <w:t xml:space="preserve">&lt;15 </w:t>
            </w:r>
            <w:r>
              <w:rPr>
                <w:rFonts w:hint="eastAsia"/>
              </w:rPr>
              <w:t>分钟；</w:t>
            </w:r>
          </w:p>
          <w:p w:rsidR="00586DF6" w:rsidRDefault="00586DF6">
            <w:r>
              <w:t>2</w:t>
            </w:r>
            <w:r>
              <w:rPr>
                <w:rFonts w:hint="eastAsia"/>
              </w:rPr>
              <w:t>、如出现网络中断，须根据客户需要提供详细的故障处理及分</w:t>
            </w:r>
            <w:r>
              <w:rPr>
                <w:rFonts w:hint="eastAsia"/>
              </w:rPr>
              <w:lastRenderedPageBreak/>
              <w:t>析报告；</w:t>
            </w:r>
          </w:p>
          <w:p w:rsidR="00586DF6" w:rsidRDefault="00586DF6">
            <w:r>
              <w:t>3</w:t>
            </w:r>
            <w:r>
              <w:rPr>
                <w:rFonts w:hint="eastAsia"/>
              </w:rPr>
              <w:t>、要求提供服务标准（或内容的）等级条款，明确线路中断及故障的赔偿条款；</w:t>
            </w:r>
          </w:p>
        </w:tc>
      </w:tr>
    </w:tbl>
    <w:p w:rsidR="00586DF6" w:rsidRDefault="00586DF6" w:rsidP="00586DF6">
      <w:pPr>
        <w:keepNext/>
        <w:keepLines/>
        <w:numPr>
          <w:ilvl w:val="0"/>
          <w:numId w:val="1"/>
        </w:numPr>
        <w:spacing w:before="340" w:after="330" w:line="576" w:lineRule="auto"/>
        <w:outlineLvl w:val="0"/>
        <w:rPr>
          <w:b/>
          <w:bCs/>
          <w:kern w:val="44"/>
          <w:sz w:val="28"/>
          <w:szCs w:val="28"/>
        </w:rPr>
      </w:pPr>
      <w:bookmarkStart w:id="8" w:name="_Toc426037771"/>
      <w:r>
        <w:rPr>
          <w:rFonts w:hint="eastAsia"/>
          <w:b/>
          <w:bCs/>
          <w:kern w:val="44"/>
          <w:sz w:val="28"/>
          <w:szCs w:val="28"/>
        </w:rPr>
        <w:lastRenderedPageBreak/>
        <w:t>付款方式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268"/>
        <w:gridCol w:w="2551"/>
        <w:gridCol w:w="1418"/>
      </w:tblGrid>
      <w:tr w:rsidR="00586DF6" w:rsidTr="00586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r>
              <w:rPr>
                <w:rFonts w:hint="eastAsia"/>
              </w:rPr>
              <w:t>付款节点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r>
              <w:rPr>
                <w:rFonts w:hint="eastAsia"/>
              </w:rPr>
              <w:t>付款条件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r>
              <w:rPr>
                <w:rFonts w:hint="eastAsia"/>
              </w:rPr>
              <w:t>付款比例（或金额）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r>
              <w:rPr>
                <w:rFonts w:hint="eastAsia"/>
              </w:rPr>
              <w:t>备注</w:t>
            </w:r>
          </w:p>
        </w:tc>
      </w:tr>
      <w:tr w:rsidR="00586DF6" w:rsidTr="00586D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r>
              <w:rPr>
                <w:rFonts w:hint="eastAsia"/>
              </w:rPr>
              <w:t>每月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r>
              <w:rPr>
                <w:rFonts w:hint="eastAsia"/>
              </w:rPr>
              <w:t>签订合同提供服务后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F6" w:rsidRDefault="00586DF6">
            <w:r>
              <w:rPr>
                <w:rFonts w:hint="eastAsia"/>
              </w:rPr>
              <w:t>付款至总合同金额</w:t>
            </w:r>
            <w:r>
              <w:t>1/12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6" w:rsidRDefault="00586DF6"/>
        </w:tc>
      </w:tr>
    </w:tbl>
    <w:p w:rsidR="00586DF6" w:rsidRDefault="00586DF6" w:rsidP="00586DF6">
      <w:pPr>
        <w:ind w:firstLineChars="200" w:firstLine="420"/>
      </w:pPr>
      <w:r>
        <w:t xml:space="preserve">                      </w:t>
      </w:r>
    </w:p>
    <w:p w:rsidR="007F22A8" w:rsidRDefault="007F22A8"/>
    <w:sectPr w:rsidR="007F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15" w:rsidRDefault="00CC1A15" w:rsidP="00586DF6">
      <w:r>
        <w:separator/>
      </w:r>
    </w:p>
  </w:endnote>
  <w:endnote w:type="continuationSeparator" w:id="0">
    <w:p w:rsidR="00CC1A15" w:rsidRDefault="00CC1A15" w:rsidP="0058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15" w:rsidRDefault="00CC1A15" w:rsidP="00586DF6">
      <w:r>
        <w:separator/>
      </w:r>
    </w:p>
  </w:footnote>
  <w:footnote w:type="continuationSeparator" w:id="0">
    <w:p w:rsidR="00CC1A15" w:rsidRDefault="00CC1A15" w:rsidP="00586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4BDD1EE2"/>
    <w:multiLevelType w:val="multilevel"/>
    <w:tmpl w:val="4BDD1EE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67"/>
    <w:rsid w:val="00086367"/>
    <w:rsid w:val="00586DF6"/>
    <w:rsid w:val="007F22A8"/>
    <w:rsid w:val="00CC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586DF6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D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DF6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586DF6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a5">
    <w:name w:val="Normal (Web)"/>
    <w:basedOn w:val="a"/>
    <w:uiPriority w:val="99"/>
    <w:unhideWhenUsed/>
    <w:rsid w:val="00586DF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586DF6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586DF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586DF6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D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DF6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586DF6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a5">
    <w:name w:val="Normal (Web)"/>
    <w:basedOn w:val="a"/>
    <w:uiPriority w:val="99"/>
    <w:unhideWhenUsed/>
    <w:rsid w:val="00586DF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586DF6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586DF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1921</Characters>
  <Application>Microsoft Office Word</Application>
  <DocSecurity>0</DocSecurity>
  <Lines>16</Lines>
  <Paragraphs>4</Paragraphs>
  <ScaleCrop>false</ScaleCrop>
  <Company>Sky123.Org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2015-08-05T06:18:00Z</dcterms:created>
  <dcterms:modified xsi:type="dcterms:W3CDTF">2015-08-05T06:18:00Z</dcterms:modified>
</cp:coreProperties>
</file>