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3C" w:rsidRDefault="00BA053C" w:rsidP="00BA053C">
      <w:pPr>
        <w:pStyle w:val="a5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技术标准和要求</w:t>
      </w:r>
    </w:p>
    <w:p w:rsidR="00BA053C" w:rsidRDefault="00BA053C" w:rsidP="00BA053C">
      <w:pPr>
        <w:spacing w:line="360" w:lineRule="auto"/>
        <w:rPr>
          <w:rFonts w:ascii="Times New Roman" w:hAnsi="Times New Roman"/>
          <w:szCs w:val="24"/>
        </w:rPr>
      </w:pPr>
      <w:bookmarkStart w:id="0" w:name="_Toc454404134"/>
    </w:p>
    <w:bookmarkEnd w:id="0"/>
    <w:p w:rsidR="00BA053C" w:rsidRDefault="00BA053C" w:rsidP="00BA053C">
      <w:pPr>
        <w:spacing w:line="360" w:lineRule="auto"/>
      </w:pPr>
      <w:r>
        <w:rPr>
          <w:rFonts w:hint="eastAsia"/>
        </w:rPr>
        <w:t>一、施工标准规范：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施工符合国家、行业以及地方现行规范、标准和规程工程质量要求。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二、主要设备性能参数要求：</w:t>
      </w:r>
    </w:p>
    <w:p w:rsidR="00BA053C" w:rsidRDefault="00BA053C" w:rsidP="00BA053C">
      <w:pPr>
        <w:spacing w:line="360" w:lineRule="auto"/>
      </w:pPr>
      <w:r>
        <w:t>1</w:t>
      </w:r>
      <w:r>
        <w:rPr>
          <w:rFonts w:hint="eastAsia"/>
        </w:rPr>
        <w:t>、牵引式发电机推荐品牌：康明斯、玉柴、上柴；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或不低于以下参数</w:t>
      </w:r>
    </w:p>
    <w:tbl>
      <w:tblPr>
        <w:tblW w:w="8490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3"/>
        <w:gridCol w:w="5627"/>
      </w:tblGrid>
      <w:tr w:rsidR="00BA053C" w:rsidTr="00BA053C">
        <w:trPr>
          <w:trHeight w:val="14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柴油发电机</w:t>
            </w:r>
            <w:r>
              <w:rPr>
                <w:rFonts w:hint="eastAsia"/>
                <w:color w:val="000000"/>
                <w:szCs w:val="21"/>
              </w:rPr>
              <w:t>功率（</w:t>
            </w:r>
            <w:r>
              <w:rPr>
                <w:color w:val="000000"/>
                <w:szCs w:val="21"/>
              </w:rPr>
              <w:t>KW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ind w:rightChars="-51" w:right="-107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≧</w:t>
            </w:r>
            <w:r>
              <w:rPr>
                <w:color w:val="000000"/>
                <w:szCs w:val="21"/>
              </w:rPr>
              <w:t>250KW</w:t>
            </w:r>
          </w:p>
        </w:tc>
      </w:tr>
      <w:tr w:rsidR="00BA053C" w:rsidTr="00BA053C">
        <w:trPr>
          <w:trHeight w:val="14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柴油发动机</w:t>
            </w:r>
            <w:r>
              <w:rPr>
                <w:rFonts w:hint="eastAsia"/>
                <w:color w:val="000000"/>
                <w:szCs w:val="21"/>
              </w:rPr>
              <w:t>排量（</w:t>
            </w:r>
            <w:r>
              <w:rPr>
                <w:color w:val="000000"/>
                <w:szCs w:val="21"/>
              </w:rPr>
              <w:t>L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≧</w:t>
            </w:r>
            <w:r>
              <w:rPr>
                <w:color w:val="000000"/>
                <w:szCs w:val="21"/>
              </w:rPr>
              <w:t>10</w:t>
            </w:r>
          </w:p>
        </w:tc>
      </w:tr>
      <w:tr w:rsidR="00BA053C" w:rsidTr="00BA053C">
        <w:trPr>
          <w:trHeight w:val="239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机组主用功率（</w:t>
            </w:r>
            <w:r>
              <w:rPr>
                <w:bCs/>
                <w:color w:val="000000"/>
                <w:szCs w:val="21"/>
              </w:rPr>
              <w:t>KW/KVA</w:t>
            </w:r>
            <w:r>
              <w:rPr>
                <w:rFonts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200/250</w:t>
            </w:r>
          </w:p>
        </w:tc>
      </w:tr>
      <w:tr w:rsidR="00BA053C" w:rsidTr="00BA053C">
        <w:trPr>
          <w:trHeight w:val="14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  <w:r>
              <w:rPr>
                <w:szCs w:val="21"/>
              </w:rPr>
              <w:t>dB(A)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≦</w:t>
            </w:r>
            <w:r>
              <w:rPr>
                <w:szCs w:val="21"/>
              </w:rPr>
              <w:t>105</w:t>
            </w:r>
          </w:p>
        </w:tc>
      </w:tr>
      <w:tr w:rsidR="00BA053C" w:rsidTr="00BA053C">
        <w:trPr>
          <w:trHeight w:val="14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机组尺寸（长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>宽</w:t>
            </w:r>
            <w:r>
              <w:rPr>
                <w:szCs w:val="21"/>
              </w:rPr>
              <w:t>×</w:t>
            </w:r>
            <w:r>
              <w:rPr>
                <w:rFonts w:hint="eastAsia"/>
                <w:szCs w:val="21"/>
              </w:rPr>
              <w:t>高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szCs w:val="21"/>
              </w:rPr>
              <w:t>3000*1060*1600</w:t>
            </w:r>
          </w:p>
        </w:tc>
      </w:tr>
      <w:tr w:rsidR="00BA053C" w:rsidTr="00BA053C">
        <w:trPr>
          <w:trHeight w:val="14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汽缸数量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缸</w:t>
            </w:r>
          </w:p>
        </w:tc>
      </w:tr>
      <w:tr w:rsidR="00BA053C" w:rsidTr="00BA053C">
        <w:trPr>
          <w:trHeight w:val="14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滤清系统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采用整体更换式机油、柴油滤清器和空气滤清器，空气滤清器为</w:t>
            </w:r>
            <w:proofErr w:type="gramStart"/>
            <w:r>
              <w:rPr>
                <w:rFonts w:hint="eastAsia"/>
                <w:szCs w:val="21"/>
              </w:rPr>
              <w:t>纸芯型</w:t>
            </w:r>
            <w:proofErr w:type="gramEnd"/>
            <w:r>
              <w:rPr>
                <w:rFonts w:hint="eastAsia"/>
                <w:szCs w:val="21"/>
              </w:rPr>
              <w:t>。</w:t>
            </w:r>
          </w:p>
        </w:tc>
      </w:tr>
      <w:tr w:rsidR="00BA053C" w:rsidTr="00BA053C">
        <w:trPr>
          <w:trHeight w:val="14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励磁方式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无刷自励磁</w:t>
            </w:r>
          </w:p>
        </w:tc>
      </w:tr>
      <w:tr w:rsidR="00BA053C" w:rsidTr="00BA053C">
        <w:trPr>
          <w:trHeight w:val="14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转子、定子线圈绝缘等级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BA053C" w:rsidTr="00BA053C">
        <w:trPr>
          <w:trHeight w:val="14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防护等级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IP22</w:t>
            </w:r>
          </w:p>
        </w:tc>
      </w:tr>
      <w:tr w:rsidR="00BA053C" w:rsidTr="00BA053C">
        <w:trPr>
          <w:trHeight w:val="14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电力质量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G3</w:t>
            </w:r>
            <w:r>
              <w:rPr>
                <w:rFonts w:hint="eastAsia"/>
                <w:szCs w:val="21"/>
              </w:rPr>
              <w:t>级，</w:t>
            </w:r>
            <w:r>
              <w:rPr>
                <w:szCs w:val="21"/>
              </w:rPr>
              <w:t>GB/T2820</w:t>
            </w:r>
          </w:p>
        </w:tc>
      </w:tr>
      <w:tr w:rsidR="00BA053C" w:rsidTr="00BA053C">
        <w:trPr>
          <w:trHeight w:val="143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额定电压（</w:t>
            </w:r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3C" w:rsidRDefault="00BA053C">
            <w:pPr>
              <w:spacing w:before="30" w:after="30"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400/230</w:t>
            </w:r>
          </w:p>
        </w:tc>
      </w:tr>
    </w:tbl>
    <w:p w:rsidR="00BA053C" w:rsidRDefault="00BA053C" w:rsidP="00BA053C">
      <w:pPr>
        <w:spacing w:line="360" w:lineRule="auto"/>
        <w:rPr>
          <w:rFonts w:ascii="Times New Roman" w:hAnsi="Times New Roman"/>
        </w:rPr>
      </w:pPr>
    </w:p>
    <w:p w:rsidR="00BA053C" w:rsidRDefault="00BA053C" w:rsidP="00BA053C">
      <w:pPr>
        <w:spacing w:line="360" w:lineRule="auto"/>
      </w:pPr>
      <w:r>
        <w:t>2</w:t>
      </w:r>
      <w:r>
        <w:rPr>
          <w:rFonts w:hint="eastAsia"/>
        </w:rPr>
        <w:t>、电梯推荐品牌：斯舰力（上海）、上海贝劳电梯、上海达科电梯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或不低于以下参数：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提供原厂授权，安装时出示原厂质检报告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载重：</w:t>
      </w:r>
      <w:r>
        <w:t>1000</w:t>
      </w:r>
      <w:r>
        <w:rPr>
          <w:rFonts w:hint="eastAsia"/>
        </w:rPr>
        <w:t>公斤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层站：</w:t>
      </w:r>
      <w:r>
        <w:t>3</w:t>
      </w:r>
      <w:r>
        <w:rPr>
          <w:rFonts w:hint="eastAsia"/>
        </w:rPr>
        <w:t>层</w:t>
      </w:r>
      <w:r>
        <w:t>3</w:t>
      </w:r>
      <w:r>
        <w:rPr>
          <w:rFonts w:hint="eastAsia"/>
        </w:rPr>
        <w:t>站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速度：</w:t>
      </w:r>
      <w:r>
        <w:t>1.0</w:t>
      </w:r>
      <w:r>
        <w:rPr>
          <w:rFonts w:hint="eastAsia"/>
        </w:rPr>
        <w:t>米</w:t>
      </w:r>
      <w:r>
        <w:t>/</w:t>
      </w:r>
      <w:r>
        <w:rPr>
          <w:rFonts w:hint="eastAsia"/>
        </w:rPr>
        <w:t>秒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无机房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主机功率：</w:t>
      </w:r>
      <w:r>
        <w:t>6.7</w:t>
      </w:r>
      <w:r>
        <w:rPr>
          <w:rFonts w:hint="eastAsia"/>
        </w:rPr>
        <w:t>千瓦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lastRenderedPageBreak/>
        <w:t>轿厢壁厚：</w:t>
      </w:r>
      <w:r>
        <w:t>1.0</w:t>
      </w:r>
      <w:r>
        <w:rPr>
          <w:rFonts w:hint="eastAsia"/>
        </w:rPr>
        <w:t>毫米不锈钢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曳引钢绳</w:t>
      </w:r>
      <w:r>
        <w:t>5</w:t>
      </w:r>
      <w:r>
        <w:rPr>
          <w:rFonts w:hint="eastAsia"/>
        </w:rPr>
        <w:t>根，直径</w:t>
      </w:r>
      <w:r>
        <w:t>13</w:t>
      </w:r>
      <w:r>
        <w:rPr>
          <w:rFonts w:hint="eastAsia"/>
        </w:rPr>
        <w:t>毫米</w:t>
      </w:r>
    </w:p>
    <w:p w:rsidR="00BA053C" w:rsidRDefault="00BA053C" w:rsidP="00BA053C">
      <w:pPr>
        <w:spacing w:line="360" w:lineRule="auto"/>
      </w:pPr>
    </w:p>
    <w:p w:rsidR="00BA053C" w:rsidRDefault="00BA053C" w:rsidP="00BA053C">
      <w:pPr>
        <w:spacing w:line="360" w:lineRule="auto"/>
      </w:pPr>
      <w:r>
        <w:t>3</w:t>
      </w:r>
      <w:r>
        <w:rPr>
          <w:rFonts w:hint="eastAsia"/>
        </w:rPr>
        <w:t>、冻库推荐品牌：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冷冻机组：比泽尔、莱富康、日立；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冷藏保鲜机组推荐品牌：谷轮、</w:t>
      </w:r>
      <w:proofErr w:type="gramStart"/>
      <w:r>
        <w:rPr>
          <w:rFonts w:hint="eastAsia"/>
        </w:rPr>
        <w:t>美优乐</w:t>
      </w:r>
      <w:proofErr w:type="gramEnd"/>
      <w:r>
        <w:rPr>
          <w:rFonts w:hint="eastAsia"/>
        </w:rPr>
        <w:t>、富士豪；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或不低于以下参数：</w:t>
      </w:r>
    </w:p>
    <w:tbl>
      <w:tblPr>
        <w:tblW w:w="8670" w:type="dxa"/>
        <w:tblLayout w:type="fixed"/>
        <w:tblLook w:val="04A0"/>
      </w:tblPr>
      <w:tblGrid>
        <w:gridCol w:w="2820"/>
        <w:gridCol w:w="1815"/>
        <w:gridCol w:w="2160"/>
        <w:gridCol w:w="1875"/>
      </w:tblGrid>
      <w:tr w:rsidR="00BA053C" w:rsidTr="00BA053C">
        <w:trPr>
          <w:trHeight w:val="99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蔬菜半成品库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蔬菜原料冷藏库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肉类原料冷藏库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肉类半成品库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肉类原料冷冻库</w:t>
            </w:r>
          </w:p>
        </w:tc>
      </w:tr>
      <w:tr w:rsidR="00BA053C" w:rsidTr="00BA053C">
        <w:trPr>
          <w:trHeight w:val="28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压缩机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5HP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4HP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14HP</w:t>
            </w:r>
          </w:p>
        </w:tc>
      </w:tr>
      <w:tr w:rsidR="00BA053C" w:rsidTr="00BA053C">
        <w:trPr>
          <w:trHeight w:val="28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制冷剂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R22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R22</w:t>
            </w:r>
          </w:p>
        </w:tc>
      </w:tr>
      <w:tr w:rsidR="00BA053C" w:rsidTr="00BA053C">
        <w:trPr>
          <w:trHeight w:val="28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50Hz</w:t>
            </w:r>
            <w:r>
              <w:rPr>
                <w:rFonts w:hint="eastAsia"/>
                <w:color w:val="000000"/>
                <w:kern w:val="0"/>
                <w:szCs w:val="21"/>
              </w:rPr>
              <w:t>时排气量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8.6m³/</w:t>
            </w:r>
            <w:r>
              <w:rPr>
                <w:rFonts w:hint="eastAsia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8.6m³/</w:t>
            </w:r>
            <w:r>
              <w:rPr>
                <w:rFonts w:hint="eastAsia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8.6m³/</w:t>
            </w:r>
            <w:r>
              <w:rPr>
                <w:rFonts w:hint="eastAsia"/>
                <w:color w:val="000000"/>
                <w:kern w:val="0"/>
                <w:szCs w:val="21"/>
              </w:rPr>
              <w:t>小时</w:t>
            </w:r>
          </w:p>
        </w:tc>
      </w:tr>
      <w:tr w:rsidR="00BA053C" w:rsidTr="00BA053C">
        <w:trPr>
          <w:trHeight w:val="93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运行于</w:t>
            </w:r>
            <w:r>
              <w:rPr>
                <w:color w:val="000000"/>
                <w:kern w:val="0"/>
                <w:szCs w:val="21"/>
              </w:rPr>
              <w:t>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hint="eastAsia"/>
                <w:color w:val="000000"/>
                <w:kern w:val="0"/>
                <w:szCs w:val="21"/>
              </w:rPr>
              <w:t>蒸发温度，</w:t>
            </w:r>
            <w:r>
              <w:rPr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hint="eastAsia"/>
                <w:color w:val="000000"/>
                <w:kern w:val="0"/>
                <w:szCs w:val="21"/>
              </w:rPr>
              <w:t>冷凝温度时机组制冷量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9.95kw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8.29kw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53C" w:rsidRDefault="00BA053C">
            <w:pPr>
              <w:jc w:val="center"/>
              <w:rPr>
                <w:color w:val="000000"/>
                <w:szCs w:val="21"/>
              </w:rPr>
            </w:pPr>
          </w:p>
        </w:tc>
      </w:tr>
      <w:tr w:rsidR="00BA053C" w:rsidTr="00BA053C">
        <w:trPr>
          <w:trHeight w:val="93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运行于</w:t>
            </w:r>
            <w:r>
              <w:rPr>
                <w:color w:val="000000"/>
                <w:kern w:val="0"/>
                <w:szCs w:val="21"/>
              </w:rPr>
              <w:t>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hint="eastAsia"/>
                <w:color w:val="000000"/>
                <w:kern w:val="0"/>
                <w:szCs w:val="21"/>
              </w:rPr>
              <w:t>蒸发温度，</w:t>
            </w:r>
            <w:r>
              <w:rPr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hint="eastAsia"/>
                <w:color w:val="000000"/>
                <w:kern w:val="0"/>
                <w:szCs w:val="21"/>
              </w:rPr>
              <w:t>冷凝温度时机组输入功率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3.15KW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2.57KW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53C" w:rsidRDefault="00BA053C">
            <w:pPr>
              <w:jc w:val="center"/>
              <w:rPr>
                <w:color w:val="000000"/>
                <w:szCs w:val="21"/>
              </w:rPr>
            </w:pPr>
          </w:p>
        </w:tc>
      </w:tr>
      <w:tr w:rsidR="00BA053C" w:rsidTr="00BA053C">
        <w:trPr>
          <w:trHeight w:val="93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运行于</w:t>
            </w:r>
            <w:r>
              <w:rPr>
                <w:color w:val="000000"/>
                <w:kern w:val="0"/>
                <w:szCs w:val="21"/>
              </w:rPr>
              <w:t>-25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hint="eastAsia"/>
                <w:color w:val="000000"/>
                <w:kern w:val="0"/>
                <w:szCs w:val="21"/>
              </w:rPr>
              <w:t>蒸发温度，</w:t>
            </w:r>
            <w:r>
              <w:rPr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hint="eastAsia"/>
                <w:color w:val="000000"/>
                <w:kern w:val="0"/>
                <w:szCs w:val="21"/>
              </w:rPr>
              <w:t>冷凝温度时机组制冷量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53C" w:rsidRDefault="00BA05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53C" w:rsidRDefault="00BA05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14.36kw</w:t>
            </w:r>
          </w:p>
        </w:tc>
      </w:tr>
      <w:tr w:rsidR="00BA053C" w:rsidTr="00BA053C">
        <w:trPr>
          <w:trHeight w:val="93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运行于</w:t>
            </w:r>
            <w:r>
              <w:rPr>
                <w:color w:val="000000"/>
                <w:kern w:val="0"/>
                <w:szCs w:val="21"/>
              </w:rPr>
              <w:t>-25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hint="eastAsia"/>
                <w:color w:val="000000"/>
                <w:kern w:val="0"/>
                <w:szCs w:val="21"/>
              </w:rPr>
              <w:t>蒸发温度，</w:t>
            </w:r>
            <w:r>
              <w:rPr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hint="eastAsia"/>
                <w:color w:val="000000"/>
                <w:kern w:val="0"/>
                <w:szCs w:val="21"/>
              </w:rPr>
              <w:t>冷凝温度时机组输入功率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53C" w:rsidRDefault="00BA05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53C" w:rsidRDefault="00BA05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7.5KW</w:t>
            </w:r>
          </w:p>
        </w:tc>
      </w:tr>
      <w:tr w:rsidR="00BA053C" w:rsidTr="00BA053C">
        <w:trPr>
          <w:trHeight w:val="28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冷风机风扇电机功率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0.45kw×2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0.18kw×2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0.45kw×4</w:t>
            </w:r>
          </w:p>
        </w:tc>
      </w:tr>
      <w:tr w:rsidR="00BA053C" w:rsidTr="00BA053C">
        <w:trPr>
          <w:trHeight w:val="28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冷风机风扇电机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Φ500×2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Φ400×2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Φ500×4</w:t>
            </w:r>
          </w:p>
        </w:tc>
      </w:tr>
      <w:tr w:rsidR="00BA053C" w:rsidTr="00BA053C">
        <w:trPr>
          <w:trHeight w:val="28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单台换热面积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80</w:t>
            </w:r>
            <w:r>
              <w:rPr>
                <w:rFonts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60</w:t>
            </w:r>
            <w:r>
              <w:rPr>
                <w:rFonts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140</w:t>
            </w:r>
            <w:r>
              <w:rPr>
                <w:rFonts w:hint="eastAsia"/>
                <w:color w:val="000000"/>
                <w:kern w:val="0"/>
                <w:szCs w:val="21"/>
              </w:rPr>
              <w:t>㎡</w:t>
            </w:r>
          </w:p>
        </w:tc>
      </w:tr>
      <w:tr w:rsidR="00BA053C" w:rsidTr="00BA053C">
        <w:trPr>
          <w:trHeight w:val="57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单台产冷量</w:t>
            </w:r>
            <w:proofErr w:type="gramEnd"/>
            <w:r>
              <w:rPr>
                <w:color w:val="000000"/>
                <w:kern w:val="0"/>
                <w:szCs w:val="21"/>
              </w:rPr>
              <w:t>(-8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hint="eastAsia"/>
                <w:color w:val="000000"/>
                <w:kern w:val="0"/>
                <w:szCs w:val="21"/>
              </w:rPr>
              <w:t>蒸发，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库温时</w:t>
            </w:r>
            <w:proofErr w:type="gramEnd"/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16.2kw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11.2kw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53C" w:rsidRDefault="00BA053C">
            <w:pPr>
              <w:jc w:val="center"/>
              <w:rPr>
                <w:color w:val="000000"/>
                <w:szCs w:val="21"/>
              </w:rPr>
            </w:pPr>
          </w:p>
        </w:tc>
      </w:tr>
      <w:tr w:rsidR="00BA053C" w:rsidTr="00BA053C">
        <w:trPr>
          <w:trHeight w:val="57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单台产冷量</w:t>
            </w:r>
            <w:proofErr w:type="gramEnd"/>
            <w:r>
              <w:rPr>
                <w:color w:val="000000"/>
                <w:kern w:val="0"/>
                <w:szCs w:val="21"/>
              </w:rPr>
              <w:t>(-25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hint="eastAsia"/>
                <w:color w:val="000000"/>
                <w:kern w:val="0"/>
                <w:szCs w:val="21"/>
              </w:rPr>
              <w:t>蒸发，</w:t>
            </w:r>
            <w:r>
              <w:rPr>
                <w:color w:val="000000"/>
                <w:kern w:val="0"/>
                <w:szCs w:val="21"/>
              </w:rPr>
              <w:t>-18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库温时</w:t>
            </w:r>
            <w:proofErr w:type="gramEnd"/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53C" w:rsidRDefault="00BA05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53C" w:rsidRDefault="00BA05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053C" w:rsidRDefault="00BA053C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color w:val="000000"/>
                <w:kern w:val="0"/>
                <w:szCs w:val="21"/>
              </w:rPr>
              <w:t>26.2kw</w:t>
            </w:r>
          </w:p>
        </w:tc>
      </w:tr>
    </w:tbl>
    <w:p w:rsidR="00BA053C" w:rsidRDefault="00BA053C" w:rsidP="00BA053C">
      <w:pPr>
        <w:spacing w:line="360" w:lineRule="auto"/>
        <w:rPr>
          <w:rFonts w:ascii="Times New Roman" w:hAnsi="Times New Roman"/>
        </w:rPr>
      </w:pPr>
    </w:p>
    <w:p w:rsidR="00BA053C" w:rsidRDefault="00BA053C" w:rsidP="00BA053C">
      <w:pPr>
        <w:spacing w:line="360" w:lineRule="auto"/>
      </w:pPr>
      <w:r>
        <w:t>4</w:t>
      </w:r>
      <w:r>
        <w:rPr>
          <w:rFonts w:hint="eastAsia"/>
        </w:rPr>
        <w:t>、空调推荐品牌：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VRV</w:t>
      </w:r>
      <w:r>
        <w:rPr>
          <w:rFonts w:hint="eastAsia"/>
        </w:rPr>
        <w:t>空调室外机：大金、格力、美的；</w:t>
      </w:r>
    </w:p>
    <w:p w:rsidR="00BA053C" w:rsidRDefault="00BA053C" w:rsidP="00BA053C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）室内机：奥克斯、格力、美的</w:t>
      </w:r>
    </w:p>
    <w:p w:rsidR="00BA053C" w:rsidRDefault="00BA053C" w:rsidP="00BA053C">
      <w:pPr>
        <w:spacing w:line="360" w:lineRule="auto"/>
        <w:rPr>
          <w:szCs w:val="21"/>
        </w:rPr>
      </w:pPr>
    </w:p>
    <w:p w:rsidR="00BA053C" w:rsidRDefault="00BA053C" w:rsidP="00BA053C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三、施工质量要求：</w:t>
      </w:r>
    </w:p>
    <w:p w:rsidR="00BA053C" w:rsidRDefault="00BA053C" w:rsidP="00BA053C">
      <w:pPr>
        <w:spacing w:line="360" w:lineRule="auto"/>
        <w:rPr>
          <w:szCs w:val="21"/>
        </w:rPr>
      </w:pPr>
      <w:r>
        <w:rPr>
          <w:rFonts w:hint="eastAsia"/>
          <w:szCs w:val="21"/>
        </w:rPr>
        <w:t>达到国家合格标准。</w:t>
      </w:r>
    </w:p>
    <w:p w:rsidR="00EB06C8" w:rsidRPr="00BA053C" w:rsidRDefault="00EB06C8" w:rsidP="00BA053C"/>
    <w:sectPr w:rsidR="00EB06C8" w:rsidRPr="00BA053C" w:rsidSect="00F9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C9" w:rsidRDefault="000F2FC9" w:rsidP="00EB06C8">
      <w:r>
        <w:separator/>
      </w:r>
    </w:p>
  </w:endnote>
  <w:endnote w:type="continuationSeparator" w:id="0">
    <w:p w:rsidR="000F2FC9" w:rsidRDefault="000F2FC9" w:rsidP="00EB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C9" w:rsidRDefault="000F2FC9" w:rsidP="00EB06C8">
      <w:r>
        <w:separator/>
      </w:r>
    </w:p>
  </w:footnote>
  <w:footnote w:type="continuationSeparator" w:id="0">
    <w:p w:rsidR="000F2FC9" w:rsidRDefault="000F2FC9" w:rsidP="00EB0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6C8"/>
    <w:rsid w:val="00024F80"/>
    <w:rsid w:val="00051B22"/>
    <w:rsid w:val="00075F67"/>
    <w:rsid w:val="00087718"/>
    <w:rsid w:val="00091015"/>
    <w:rsid w:val="000F2FC9"/>
    <w:rsid w:val="001076F8"/>
    <w:rsid w:val="00137007"/>
    <w:rsid w:val="001522A2"/>
    <w:rsid w:val="00170A45"/>
    <w:rsid w:val="0021473A"/>
    <w:rsid w:val="00221B37"/>
    <w:rsid w:val="00247899"/>
    <w:rsid w:val="0025192D"/>
    <w:rsid w:val="0025240C"/>
    <w:rsid w:val="00282DA2"/>
    <w:rsid w:val="002C3FB1"/>
    <w:rsid w:val="002D6394"/>
    <w:rsid w:val="002F359F"/>
    <w:rsid w:val="00307003"/>
    <w:rsid w:val="003472AE"/>
    <w:rsid w:val="003739B5"/>
    <w:rsid w:val="00391BA1"/>
    <w:rsid w:val="00394233"/>
    <w:rsid w:val="003B6836"/>
    <w:rsid w:val="0040496D"/>
    <w:rsid w:val="00444F73"/>
    <w:rsid w:val="00455B7B"/>
    <w:rsid w:val="00460708"/>
    <w:rsid w:val="00466523"/>
    <w:rsid w:val="004765C6"/>
    <w:rsid w:val="00492E57"/>
    <w:rsid w:val="004A0D81"/>
    <w:rsid w:val="004B6ACF"/>
    <w:rsid w:val="004E7348"/>
    <w:rsid w:val="00516491"/>
    <w:rsid w:val="00531D95"/>
    <w:rsid w:val="00540E4C"/>
    <w:rsid w:val="00543140"/>
    <w:rsid w:val="00586596"/>
    <w:rsid w:val="005B653B"/>
    <w:rsid w:val="005D4774"/>
    <w:rsid w:val="005E15D6"/>
    <w:rsid w:val="005E47DB"/>
    <w:rsid w:val="005F28BE"/>
    <w:rsid w:val="00606C15"/>
    <w:rsid w:val="00621FDB"/>
    <w:rsid w:val="00633C16"/>
    <w:rsid w:val="00651572"/>
    <w:rsid w:val="006748FB"/>
    <w:rsid w:val="006B21D8"/>
    <w:rsid w:val="006C6926"/>
    <w:rsid w:val="006E30E3"/>
    <w:rsid w:val="006E7751"/>
    <w:rsid w:val="007107A6"/>
    <w:rsid w:val="0077075C"/>
    <w:rsid w:val="00770B98"/>
    <w:rsid w:val="00783EA6"/>
    <w:rsid w:val="007A1DF3"/>
    <w:rsid w:val="007A5E60"/>
    <w:rsid w:val="007C186F"/>
    <w:rsid w:val="007C30DE"/>
    <w:rsid w:val="007D0416"/>
    <w:rsid w:val="007D4ED0"/>
    <w:rsid w:val="00803DB1"/>
    <w:rsid w:val="0080535C"/>
    <w:rsid w:val="0082653B"/>
    <w:rsid w:val="0082760F"/>
    <w:rsid w:val="008402A0"/>
    <w:rsid w:val="00885450"/>
    <w:rsid w:val="008F34D7"/>
    <w:rsid w:val="008F5366"/>
    <w:rsid w:val="00916EF1"/>
    <w:rsid w:val="009417DE"/>
    <w:rsid w:val="00952EF6"/>
    <w:rsid w:val="0098657E"/>
    <w:rsid w:val="00A14058"/>
    <w:rsid w:val="00A2106F"/>
    <w:rsid w:val="00A41D4E"/>
    <w:rsid w:val="00A728C0"/>
    <w:rsid w:val="00AF7839"/>
    <w:rsid w:val="00B31DB8"/>
    <w:rsid w:val="00B50418"/>
    <w:rsid w:val="00B63DA5"/>
    <w:rsid w:val="00B948FA"/>
    <w:rsid w:val="00BA0291"/>
    <w:rsid w:val="00BA053C"/>
    <w:rsid w:val="00BA6DDA"/>
    <w:rsid w:val="00BC02EF"/>
    <w:rsid w:val="00BC5675"/>
    <w:rsid w:val="00C46D81"/>
    <w:rsid w:val="00C6602D"/>
    <w:rsid w:val="00CD33CE"/>
    <w:rsid w:val="00CD4ECD"/>
    <w:rsid w:val="00D44DCC"/>
    <w:rsid w:val="00D830BA"/>
    <w:rsid w:val="00DB22A7"/>
    <w:rsid w:val="00DC01D6"/>
    <w:rsid w:val="00DF2CC3"/>
    <w:rsid w:val="00E04F25"/>
    <w:rsid w:val="00E07B40"/>
    <w:rsid w:val="00E47C0D"/>
    <w:rsid w:val="00E72A72"/>
    <w:rsid w:val="00E809F0"/>
    <w:rsid w:val="00EB06C8"/>
    <w:rsid w:val="00EB2137"/>
    <w:rsid w:val="00ED02AD"/>
    <w:rsid w:val="00ED1A3F"/>
    <w:rsid w:val="00EE72F2"/>
    <w:rsid w:val="00F63196"/>
    <w:rsid w:val="00F6369A"/>
    <w:rsid w:val="00F8003D"/>
    <w:rsid w:val="00F808E8"/>
    <w:rsid w:val="00F93926"/>
    <w:rsid w:val="00FA5606"/>
    <w:rsid w:val="00FB2B07"/>
    <w:rsid w:val="00FD4735"/>
    <w:rsid w:val="00FD74C7"/>
    <w:rsid w:val="00F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B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B06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unhideWhenUsed/>
    <w:qFormat/>
    <w:rsid w:val="00EB06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unhideWhenUsed/>
    <w:qFormat/>
    <w:rsid w:val="00EB06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B06C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6C8"/>
    <w:rPr>
      <w:sz w:val="18"/>
      <w:szCs w:val="18"/>
    </w:rPr>
  </w:style>
  <w:style w:type="character" w:customStyle="1" w:styleId="1Char">
    <w:name w:val="标题 1 Char"/>
    <w:basedOn w:val="a0"/>
    <w:link w:val="1"/>
    <w:rsid w:val="00EB06C8"/>
    <w:rPr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EB06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EB06C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EB06C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uiPriority w:val="9"/>
    <w:rsid w:val="00EB06C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B06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批注文字 Char"/>
    <w:link w:val="a6"/>
    <w:qFormat/>
    <w:rsid w:val="00D830BA"/>
    <w:rPr>
      <w:rFonts w:eastAsia="宋体"/>
      <w:sz w:val="18"/>
      <w:szCs w:val="18"/>
    </w:rPr>
  </w:style>
  <w:style w:type="paragraph" w:styleId="a6">
    <w:name w:val="annotation text"/>
    <w:basedOn w:val="a"/>
    <w:link w:val="Char2"/>
    <w:qFormat/>
    <w:rsid w:val="00D830BA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6"/>
    <w:uiPriority w:val="99"/>
    <w:semiHidden/>
    <w:rsid w:val="00D830B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9</cp:revision>
  <cp:lastPrinted>2017-05-10T03:21:00Z</cp:lastPrinted>
  <dcterms:created xsi:type="dcterms:W3CDTF">2017-05-10T03:10:00Z</dcterms:created>
  <dcterms:modified xsi:type="dcterms:W3CDTF">2017-07-12T09:51:00Z</dcterms:modified>
</cp:coreProperties>
</file>