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22" w:rsidRDefault="00D10B22" w:rsidP="00D10B22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10B22" w:rsidTr="00D10B22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D10B22" w:rsidTr="00D10B22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ARM系列开发板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D10B22" w:rsidTr="00D10B22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教学二次人型机器人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3</w:t>
            </w:r>
          </w:p>
        </w:tc>
      </w:tr>
      <w:tr w:rsidR="00D10B22" w:rsidTr="00D10B22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测距传感器模块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10</w:t>
            </w:r>
          </w:p>
        </w:tc>
      </w:tr>
      <w:tr w:rsidR="00D10B22" w:rsidTr="00D10B22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模型车套件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15</w:t>
            </w:r>
          </w:p>
        </w:tc>
      </w:tr>
      <w:tr w:rsidR="00D10B22" w:rsidTr="00D10B22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示波表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</w:t>
            </w:r>
          </w:p>
        </w:tc>
      </w:tr>
    </w:tbl>
    <w:p w:rsidR="00D10B22" w:rsidRDefault="00D10B22" w:rsidP="00D10B22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60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275"/>
        <w:gridCol w:w="5036"/>
        <w:gridCol w:w="709"/>
        <w:gridCol w:w="731"/>
      </w:tblGrid>
      <w:tr w:rsidR="00D10B22" w:rsidTr="00D10B2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spacing w:beforeLines="50" w:afterLines="50"/>
              <w:jc w:val="center"/>
              <w:rPr>
                <w:rFonts w:ascii="宋体"/>
                <w:b/>
                <w:bCs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spacing w:beforeLines="50"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名称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spacing w:beforeLines="50"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spacing w:beforeLines="50"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spacing w:beforeLines="50"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</w:tr>
      <w:tr w:rsidR="00D10B22" w:rsidTr="00D10B2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ARM系列开发板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numPr>
                <w:ilvl w:val="0"/>
                <w:numId w:val="1"/>
              </w:numPr>
              <w:tabs>
                <w:tab w:val="num" w:pos="481"/>
              </w:tabs>
              <w:spacing w:beforeLines="50"/>
              <w:ind w:left="476" w:hanging="357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必须是ARM11平台。</w:t>
            </w:r>
          </w:p>
          <w:p w:rsidR="00D10B22" w:rsidRDefault="00D10B22">
            <w:pPr>
              <w:numPr>
                <w:ilvl w:val="0"/>
                <w:numId w:val="1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必须带有液晶屏（</w:t>
            </w:r>
            <w:r>
              <w:rPr>
                <w:rFonts w:ascii="宋体" w:hAnsi="Symbol" w:hint="eastAsia"/>
                <w:kern w:val="0"/>
                <w:szCs w:val="20"/>
              </w:rPr>
              <w:sym w:font="Symbol" w:char="00B3"/>
            </w:r>
            <w:r>
              <w:rPr>
                <w:rFonts w:ascii="宋体" w:hAnsi="宋体" w:cs="宋体" w:hint="eastAsia"/>
                <w:kern w:val="0"/>
              </w:rPr>
              <w:t>5.6寸）、输入键盘（8*8矩阵键盘）、USB和网络接口。</w:t>
            </w:r>
          </w:p>
          <w:p w:rsidR="00D10B22" w:rsidRDefault="00D10B22">
            <w:pPr>
              <w:numPr>
                <w:ilvl w:val="0"/>
                <w:numId w:val="1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必要的A/D输入和一定数量的I/O口。</w:t>
            </w:r>
          </w:p>
          <w:p w:rsidR="00D10B22" w:rsidRDefault="00D10B22">
            <w:pPr>
              <w:numPr>
                <w:ilvl w:val="0"/>
                <w:numId w:val="1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该板及其自带附件与PC机一起可组成一个完备开发系统，达到实现算法编程、程序编译和代码调试的所有硬件需求，为方便用户使用开发板自身带有必要的配件（而不是另外的选配件），如SD卡，USB转串口，JLINK V8仿真器等。</w:t>
            </w:r>
          </w:p>
          <w:p w:rsidR="00D10B22" w:rsidRDefault="00D10B22">
            <w:pPr>
              <w:numPr>
                <w:ilvl w:val="0"/>
                <w:numId w:val="1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支持WinCE、Linux、Android等系统的一键烧写，可完美支持Windows 2000、Windows XP、Windows7等主流操作系统。</w:t>
            </w:r>
          </w:p>
          <w:p w:rsidR="00D10B22" w:rsidRDefault="00D10B22">
            <w:pPr>
              <w:numPr>
                <w:ilvl w:val="0"/>
                <w:numId w:val="1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支持WIFI、GPS、GPRS、3G、VGA/TV、摄像头、液晶屏等常用配件。</w:t>
            </w:r>
          </w:p>
          <w:p w:rsidR="00D10B22" w:rsidRDefault="00D10B22">
            <w:pPr>
              <w:numPr>
                <w:ilvl w:val="0"/>
                <w:numId w:val="1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支持软件更新：包括Linux、WinCE、Android在内的操作系统会不断升级，应提供给用户最稳定的软件版本，以及最丰富的应用例程，并开放源码，用户可自由下载；</w:t>
            </w:r>
          </w:p>
          <w:p w:rsidR="00D10B22" w:rsidRDefault="00D10B22">
            <w:pPr>
              <w:numPr>
                <w:ilvl w:val="0"/>
                <w:numId w:val="1"/>
              </w:numPr>
              <w:tabs>
                <w:tab w:val="num" w:pos="481"/>
              </w:tabs>
              <w:ind w:left="481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配套资料包括学习教程和操作手册，配以图形化引导和视频讲解形式，层次清晰、内容丰富、生动易懂。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D10B22" w:rsidTr="00D10B22">
        <w:trPr>
          <w:trHeight w:val="3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教学二次人型机器人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spacing w:beforeLines="50"/>
              <w:ind w:left="479" w:hangingChars="227" w:hanging="479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总体</w:t>
            </w:r>
            <w:r>
              <w:rPr>
                <w:rFonts w:ascii="宋体" w:hAnsi="宋体" w:cs="宋体" w:hint="eastAsia"/>
                <w:b/>
                <w:bCs/>
              </w:rPr>
              <w:t>功能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要求：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D10B22" w:rsidRDefault="00D10B22" w:rsidP="00F061DB">
            <w:pPr>
              <w:spacing w:beforeLines="50"/>
              <w:ind w:leftChars="144" w:left="302" w:firstLineChars="257" w:firstLine="54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该</w:t>
            </w:r>
            <w:r>
              <w:rPr>
                <w:rFonts w:ascii="宋体" w:hAnsi="宋体" w:cs="宋体" w:hint="eastAsia"/>
              </w:rPr>
              <w:t>型机器人</w:t>
            </w:r>
            <w:r>
              <w:rPr>
                <w:rFonts w:ascii="宋体" w:hAnsi="宋体" w:cs="宋体" w:hint="eastAsia"/>
                <w:kern w:val="0"/>
              </w:rPr>
              <w:t>及其自带配套附件与PC机一起可组成一个完备的硬件系统， 控制算法程序可直接用C语言完成，因而使用者只需自备PC机和C语言环境，即可用该型机器人及其自带配套附件</w:t>
            </w:r>
            <w:r>
              <w:rPr>
                <w:rFonts w:ascii="宋体" w:hAnsi="宋体" w:cs="宋体" w:hint="eastAsia"/>
                <w:kern w:val="0"/>
              </w:rPr>
              <w:lastRenderedPageBreak/>
              <w:t>（软、硬件，电源、各种连接线缆等）组成完整的二次开发软硬件系统。配套资料应包括学习教程和操作手册，配以图形化引导和视频讲解形式，层次清晰、内容丰富、生动易懂。</w:t>
            </w:r>
          </w:p>
          <w:p w:rsidR="00D10B22" w:rsidRDefault="00D10B22" w:rsidP="00F061DB">
            <w:pPr>
              <w:spacing w:beforeLines="50"/>
              <w:ind w:left="479" w:hangingChars="227" w:hanging="479"/>
              <w:jc w:val="left"/>
              <w:rPr>
                <w:rFonts w:ascii="宋体" w:hAnsi="宋体" w:cs="宋体" w:hint="eastAsia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机体参数说明：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1． 机器人尺寸 410×220×120mm；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2． 重量 2.2kg；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3． 结构件采用硬质铝合金，表面硬化处理；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4． 关节扭力 15kg·cm（标准7.4V 电池搭载）；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5． 待机时间 1 小时左右（充电完全状态下，根据动作的耗电程度不同）；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6． 充电时间约 45 分钟；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7． 全身舵机总计 22 个，即具有22 个自由度；</w:t>
            </w:r>
          </w:p>
          <w:p w:rsidR="00D10B22" w:rsidRDefault="00D10B22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8． 头部视觉悬挂模块 2 个舵机，一个型号为SH15-M（扭矩为15kg·cm），另一个型号为SH6.8-M（扭矩为6.8kg·cm）；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9． 手臂 8 个舵机，左右手臂各4 个，型号为SH15-M（扭矩为15kg·cm）；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 腿部 12 个舵机，左右个6 个，型号为SH15-M（扭矩为15kg·cm）；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11.脚底尺寸 120×80×10mm，中空结构，可以安装多个足底传感器；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12.前胸空间可以加装级联式独立陀螺仪；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13.静平衡步伐行走速度3.5 米/分钟；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14.加装惯导系统后，动平衡步伐行走速度8 米/分钟；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15.加装惯导系统后，可以自动进行姿态、步态修正；</w:t>
            </w:r>
          </w:p>
          <w:p w:rsidR="00D10B22" w:rsidRDefault="00D10B22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16.动作主控板CPU 有32 管脚，其中外部输出23 管脚，可以同时联动控制23 个数字伺服电机；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17.动作主控板自带1 个蜂鸣器，可以同用户进行实时互通；</w:t>
            </w:r>
          </w:p>
          <w:p w:rsidR="00D10B22" w:rsidRDefault="00D10B22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18.视觉系统采用独立控制方式，支持嵌入式Linux 系统操作，核心CPU 为美国ADI 公司的BF537（500MH 主频），32M SDRAM，4M SPI Flash，JTAG；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19.摄像头Omnivision OV9655，130 万像素（160×128 到1280×1024）；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20.自带无线网卡，Lantronix Matchport 802.11b/g Wifi；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21.支持视频回传，直接将实时画面回传至个人PC；</w:t>
            </w:r>
          </w:p>
          <w:p w:rsidR="00D10B22" w:rsidRDefault="00D10B22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22.视觉系统与动作控制系统采用串口通讯方式对接；</w:t>
            </w:r>
          </w:p>
          <w:p w:rsidR="00D10B22" w:rsidRDefault="00D10B22">
            <w:pPr>
              <w:ind w:left="210" w:hangingChars="100" w:hanging="21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23.机器人动作控制系统和视觉系统均采用3.3V 规格供电，外接7.4V 锂聚合物充电电池，变压输送。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lastRenderedPageBreak/>
              <w:t>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3</w:t>
            </w:r>
          </w:p>
        </w:tc>
      </w:tr>
      <w:tr w:rsidR="00D10B22" w:rsidTr="00D10B22">
        <w:trPr>
          <w:trHeight w:val="3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测距传感器模块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numPr>
                <w:ilvl w:val="0"/>
                <w:numId w:val="2"/>
              </w:numPr>
              <w:tabs>
                <w:tab w:val="num" w:pos="481"/>
              </w:tabs>
              <w:spacing w:beforeLines="50"/>
              <w:ind w:hanging="663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工作电压：DC5V；</w:t>
            </w:r>
          </w:p>
          <w:p w:rsidR="00D10B22" w:rsidRDefault="00D10B22">
            <w:pPr>
              <w:numPr>
                <w:ilvl w:val="0"/>
                <w:numId w:val="2"/>
              </w:numPr>
              <w:tabs>
                <w:tab w:val="num" w:pos="481"/>
              </w:tabs>
              <w:ind w:hanging="66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静态电流：小于2mA；</w:t>
            </w:r>
          </w:p>
          <w:p w:rsidR="00D10B22" w:rsidRDefault="00D10B22">
            <w:pPr>
              <w:numPr>
                <w:ilvl w:val="0"/>
                <w:numId w:val="2"/>
              </w:numPr>
              <w:tabs>
                <w:tab w:val="num" w:pos="481"/>
              </w:tabs>
              <w:ind w:hanging="66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感应角度：不大于15度；</w:t>
            </w:r>
          </w:p>
          <w:p w:rsidR="00D10B22" w:rsidRDefault="00D10B22">
            <w:pPr>
              <w:numPr>
                <w:ilvl w:val="0"/>
                <w:numId w:val="2"/>
              </w:numPr>
              <w:tabs>
                <w:tab w:val="num" w:pos="481"/>
              </w:tabs>
              <w:ind w:hanging="66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探测距离：2cm-450cm；</w:t>
            </w:r>
          </w:p>
          <w:p w:rsidR="00D10B22" w:rsidRDefault="00D10B22">
            <w:pPr>
              <w:numPr>
                <w:ilvl w:val="0"/>
                <w:numId w:val="2"/>
              </w:numPr>
              <w:tabs>
                <w:tab w:val="num" w:pos="481"/>
              </w:tabs>
              <w:ind w:hanging="66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精度：</w:t>
            </w:r>
            <w:r>
              <w:rPr>
                <w:rFonts w:ascii="宋体" w:hAnsi="Symbol" w:hint="eastAsia"/>
                <w:kern w:val="0"/>
                <w:szCs w:val="20"/>
              </w:rPr>
              <w:sym w:font="Symbol" w:char="00A3"/>
            </w:r>
            <w:r>
              <w:rPr>
                <w:rFonts w:ascii="宋体" w:hAnsi="宋体" w:cs="宋体" w:hint="eastAsia"/>
                <w:kern w:val="0"/>
              </w:rPr>
              <w:t>3mm；</w:t>
            </w:r>
          </w:p>
          <w:p w:rsidR="00D10B22" w:rsidRDefault="00D10B22">
            <w:pPr>
              <w:numPr>
                <w:ilvl w:val="0"/>
                <w:numId w:val="2"/>
              </w:numPr>
              <w:tabs>
                <w:tab w:val="num" w:pos="481"/>
              </w:tabs>
              <w:ind w:hanging="66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测量信号输出方式：标准开关量TTL电平，或模拟量0-5V；</w:t>
            </w:r>
          </w:p>
          <w:p w:rsidR="00D10B22" w:rsidRDefault="00D10B22">
            <w:pPr>
              <w:numPr>
                <w:ilvl w:val="0"/>
                <w:numId w:val="2"/>
              </w:numPr>
              <w:tabs>
                <w:tab w:val="num" w:pos="481"/>
              </w:tabs>
              <w:ind w:hanging="661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单次测量速度：</w:t>
            </w:r>
            <w:r>
              <w:rPr>
                <w:rFonts w:ascii="宋体" w:hAnsi="Symbol" w:hint="eastAsia"/>
                <w:kern w:val="0"/>
                <w:szCs w:val="20"/>
              </w:rPr>
              <w:sym w:font="Symbol" w:char="00A3"/>
            </w:r>
            <w:r>
              <w:rPr>
                <w:rFonts w:ascii="宋体" w:hAnsi="宋体" w:cs="宋体" w:hint="eastAsia"/>
                <w:kern w:val="0"/>
              </w:rPr>
              <w:t>6ms/m；</w:t>
            </w:r>
          </w:p>
          <w:p w:rsidR="00D10B22" w:rsidRDefault="00D10B22">
            <w:pPr>
              <w:numPr>
                <w:ilvl w:val="0"/>
                <w:numId w:val="2"/>
              </w:numPr>
              <w:tabs>
                <w:tab w:val="num" w:pos="481"/>
              </w:tabs>
              <w:ind w:hanging="661"/>
              <w:jc w:val="left"/>
              <w:rPr>
                <w:rFonts w:ascii="宋体" w:hint="eastAsia"/>
                <w:b/>
                <w:bCs/>
              </w:rPr>
            </w:pPr>
            <w:r>
              <w:rPr>
                <w:rFonts w:ascii="宋体" w:hAnsi="宋体" w:cs="宋体" w:hint="eastAsia"/>
                <w:kern w:val="0"/>
              </w:rPr>
              <w:t>模块尺寸：45*20*15mm；</w:t>
            </w:r>
          </w:p>
          <w:p w:rsidR="00D10B22" w:rsidRDefault="00D10B22">
            <w:pPr>
              <w:numPr>
                <w:ilvl w:val="0"/>
                <w:numId w:val="2"/>
              </w:numPr>
              <w:tabs>
                <w:tab w:val="num" w:pos="481"/>
              </w:tabs>
              <w:ind w:hanging="661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kern w:val="0"/>
              </w:rPr>
              <w:t>模块有相应的检测例程。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10</w:t>
            </w:r>
          </w:p>
        </w:tc>
      </w:tr>
      <w:tr w:rsidR="00D10B22" w:rsidTr="00D10B22">
        <w:trPr>
          <w:trHeight w:val="3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模型车套件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spacing w:beforeLines="50"/>
              <w:ind w:left="479" w:hangingChars="227" w:hanging="479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总体</w:t>
            </w:r>
            <w:r>
              <w:rPr>
                <w:rFonts w:ascii="宋体" w:hAnsi="宋体" w:cs="宋体" w:hint="eastAsia"/>
                <w:b/>
                <w:bCs/>
              </w:rPr>
              <w:t>功能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要求：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D10B22" w:rsidRDefault="00D10B22" w:rsidP="00F061DB">
            <w:pPr>
              <w:spacing w:beforeLines="50"/>
              <w:ind w:leftChars="144" w:left="302" w:firstLineChars="257" w:firstLine="54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该</w:t>
            </w:r>
            <w:r>
              <w:rPr>
                <w:rFonts w:ascii="宋体" w:hAnsi="宋体" w:cs="宋体" w:hint="eastAsia"/>
              </w:rPr>
              <w:t>模型车套件</w:t>
            </w:r>
            <w:r>
              <w:rPr>
                <w:rFonts w:ascii="宋体" w:hAnsi="宋体" w:cs="宋体" w:hint="eastAsia"/>
                <w:kern w:val="0"/>
              </w:rPr>
              <w:t>与PC机一起可组成一个完备的小型智能车硬件实验系统（具备视觉、测距功能硬件和驱动程序）， 控制算法程序可直接用C语言完成，因而使用者只需自备PC机和C语言环境，而无需另外自行制作或寻找其他辅助器件（如电源、各种连接线缆等）即可开始专注于模型车的控制编程。配套资料应包括学习教程和操作手册，配以图形化引导和视频讲解形式，层次清晰、内容丰富、生动易懂。</w:t>
            </w:r>
          </w:p>
          <w:p w:rsidR="00D10B22" w:rsidRDefault="00D10B22" w:rsidP="00F061DB">
            <w:pPr>
              <w:pStyle w:val="1"/>
              <w:snapToGrid w:val="0"/>
              <w:spacing w:beforeLines="50" w:afterLines="50"/>
              <w:ind w:firstLineChars="0" w:firstLine="0"/>
              <w:rPr>
                <w:rFonts w:ascii="宋体" w:cs="Times New Roman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模型车教学套件功能的具体说明：</w:t>
            </w:r>
          </w:p>
          <w:p w:rsidR="00D10B22" w:rsidRDefault="00D10B22">
            <w:pPr>
              <w:pStyle w:val="1"/>
              <w:snapToGrid w:val="0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利用摄像头作为传感器采集信号，可作为线路循迹的直立行走的智能车教学平台；该套件为模块化套件，可用于开展工程创新实验。应融合多样化的机器人技术以及先进的传感器网络技术。可以通过简单的编程，快速的实现工程原型。搭建的构型包括：无人驾驶车辆、自动化控制、立体车库、工业机器人、工业搬运AGV、停车场、交通灯、智能轮椅、智能游乐场等工业生产及日常生活场景及设施。也可搭建zigbee网络场景，搭建不同的设施通过zigbee通讯互联。并可增加多种组件包，搭建如8站点的自动工厂和包含6辆AGV小车的智能交通这样的大型应用场景。</w:t>
            </w:r>
          </w:p>
          <w:p w:rsidR="00D10B22" w:rsidRDefault="00D10B22" w:rsidP="00F061DB">
            <w:pPr>
              <w:pStyle w:val="1"/>
              <w:snapToGrid w:val="0"/>
              <w:spacing w:beforeLines="50" w:afterLines="50"/>
              <w:ind w:firstLineChars="0" w:firstLine="0"/>
              <w:rPr>
                <w:rFonts w:ascii="宋体" w:cs="Times New Roman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模型车教学套件参数：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车模：车架长28.75cm，宽16.6cm，高7.cm，底盘采用2.5mm厚的纤维材料制作（非塑料底盘）</w:t>
            </w:r>
            <w:r>
              <w:rPr>
                <w:rFonts w:asci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具有较强的弹性和刚性。前轮调整方式简单</w:t>
            </w:r>
            <w:r>
              <w:rPr>
                <w:rFonts w:asci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 xml:space="preserve">全车滚珠轴承。前后轮轴高度可调(离地间隙0.75cm/1.65cm），双滚珠差速。 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RS540马达1个：DC7.2VRS-540马达，转速20000r/min,内装散热风扇</w:t>
            </w:r>
            <w:r>
              <w:rPr>
                <w:rFonts w:asci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是车模完成竞赛任务的有力保障。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S-D5数码舵机1个（伺服器）：S-D5数码伺服器，工作电压4.5-5.5V,带堵转保护电路，力矩5.0kg，回中更准确，定位更精确</w:t>
            </w:r>
            <w:r>
              <w:rPr>
                <w:rFonts w:asci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动作速度≤0.14±0.02sec/60°。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轮胎：轮胎直径6.4cm，前轮宽2.7cm,后轮宽3.7cm，高摩擦力发泡橡胶材料，增加了摩擦力，加强了车子的抓地力。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电池:7.2V 2000mAh,电动工具专用型</w:t>
            </w:r>
            <w:r>
              <w:rPr>
                <w:rFonts w:asci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高倍率放电电池</w:t>
            </w:r>
            <w:r>
              <w:rPr>
                <w:rFonts w:asci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车模完成竞赛任务的动力保障。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充电器:7.2V 600mA,采用先进的单片机技术</w:t>
            </w:r>
            <w:r>
              <w:rPr>
                <w:rFonts w:ascii="宋体" w:cs="宋体" w:hint="eastAsia"/>
              </w:rPr>
              <w:t>,-</w:t>
            </w:r>
            <w:r>
              <w:rPr>
                <w:rFonts w:ascii="宋体" w:hAnsi="宋体" w:cs="宋体" w:hint="eastAsia"/>
              </w:rPr>
              <w:t>ΔV检测方式，充满电自动停止。空载(或反接)时桔黄灯，正常充电红灯，充满电绿灯;是车模完成竞赛任务的动力之源。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提供50余种结构零件，结构零件精密连接，无间隙，无晃动。连接刚度高，强度大。组装简便，方便拆卸及构型重新搭建。包含车辆行驶所必须转向机构、底盘加固组件、全向轮结构组件、稳定可靠的各种传感器支架；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摄像头传感器特点：</w:t>
            </w:r>
          </w:p>
          <w:p w:rsidR="00D10B22" w:rsidRDefault="00D10B22">
            <w:pPr>
              <w:pStyle w:val="1"/>
              <w:snapToGrid w:val="0"/>
              <w:ind w:firstLineChars="229" w:firstLine="481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A）提供分辨率达652*582的高清摄像头传感器；</w:t>
            </w:r>
          </w:p>
          <w:p w:rsidR="00D10B22" w:rsidRDefault="00D10B22">
            <w:pPr>
              <w:pStyle w:val="1"/>
              <w:snapToGrid w:val="0"/>
              <w:ind w:firstLineChars="229" w:firstLine="481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B）隔行逐行扫描，传输速度达到60帧；</w:t>
            </w:r>
          </w:p>
          <w:p w:rsidR="00D10B22" w:rsidRDefault="00D10B22">
            <w:pPr>
              <w:pStyle w:val="1"/>
              <w:snapToGrid w:val="0"/>
              <w:ind w:firstLineChars="229" w:firstLine="481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C）VGA与QVGA两种图像格式传输；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D）具有自动增益和自动白平衡控制，能进行亮度、对比度、饱和度等多种调节功能；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车身主控制器特点：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A） 控制器采用ARM架构32位可编程控制的MK60DN512ZVLQ10处理器，执行器控制器信息处理器主频不低于100MHz（Cortex-M4）；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B）能提供满足整车模块稳定工作电压的电源模块：提供3.3V，5V，12V以及舵机电压，电源加入开关，方便调试，实现了舵机精密伺服器的供电保障；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C）主板可以同时兼容四种系统板进行拔插，可以同时应用飞思卡尔的XS128系统板、MK60系统板、MCF52255系统板、MKL25系统板，方便不同年级同学不同层次的同学进行学习；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D）主板可以同时兼容1路摄像头模块、1路光电传感器模块、3路光电线性CCD模块、超声波模块等主流传感器接口，可以直接进行拔插，方便多种传感器集成教学；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E）具备蓝牙收发功能；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F）可选配Zigbee通讯模块，可选配WIFI模块用于无线数据传输；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G）包含OLED液晶显示屏模块1个，便于显示实时车况数据；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H）包含SD小卡插槽，可以插存储卡，对数据进行存储记忆；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提供JLINK调试器1个，用于控制器下载程序，在线调试程序的数据线1条；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包含传感器连接线、编码器连接线、电池连接线、杜邦线等线束连接线；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提供组装用螺丝及螺母1套，组装工具1套；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配套资源：具备组装指南视频、教材、实验指导书、全套视频培训资料，以及硬件全套原理图和C语言源程序例程代码。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A) 提供由北航出版社出版的依据本设备编写的《智能车设计》教材一套；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B) 实验指导书需提供机器人的硬件和软件实验，包括机械组装、硬件电路设计、传感器原理、单片机资源、整车调试等8个使用范例实验，并且提供全套实验教学视频；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C) 提供3种以上智能车的搭建指导，以图片视频为主，浅显易懂，并包含电缆连接示意图；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D) 提供硬件平台中所有模块的原理图和使用详细例程，利用同学们进行自学；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E）提供实验范例的全部源程序，便于教学使用。</w:t>
            </w:r>
          </w:p>
          <w:p w:rsidR="00D10B22" w:rsidRDefault="00D10B22">
            <w:pPr>
              <w:pStyle w:val="1"/>
              <w:snapToGrid w:val="0"/>
              <w:ind w:leftChars="229" w:left="840" w:hangingChars="171" w:hanging="359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F）提供全套智能车培训教学视频资料，从零开始学习智能车制作，提供参考类资料光盘。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授课方案：通过公司对相关老师进行培训，利用公司提供的《智能车制作》教材及使用范例和开放资源，分系统分课时对学生进行讲解，针对每个系统，运用所学理论课程进行实际操作验证。</w:t>
            </w:r>
          </w:p>
          <w:p w:rsidR="00D10B22" w:rsidRDefault="00D10B22">
            <w:pPr>
              <w:numPr>
                <w:ilvl w:val="0"/>
                <w:numId w:val="3"/>
              </w:numPr>
              <w:tabs>
                <w:tab w:val="num" w:pos="481"/>
              </w:tabs>
              <w:ind w:left="481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考核方式：设定考核主题，分小组以小学期报告的形式提交报告，包含设计思路，硬件电路，功能实现步骤，智能车等，进行综合考评。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lastRenderedPageBreak/>
              <w:t>套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15</w:t>
            </w:r>
          </w:p>
        </w:tc>
      </w:tr>
      <w:tr w:rsidR="00D10B22" w:rsidTr="00D10B22">
        <w:trPr>
          <w:trHeight w:val="3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示波表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 w:rsidP="00F061DB">
            <w:pPr>
              <w:numPr>
                <w:ilvl w:val="0"/>
                <w:numId w:val="4"/>
              </w:numPr>
              <w:tabs>
                <w:tab w:val="num" w:pos="481"/>
              </w:tabs>
              <w:spacing w:beforeLines="50"/>
              <w:ind w:hanging="663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双输入</w:t>
            </w:r>
            <w:r>
              <w:rPr>
                <w:kern w:val="0"/>
              </w:rPr>
              <w:t xml:space="preserve"> 40 MHz </w:t>
            </w:r>
            <w:r>
              <w:rPr>
                <w:rFonts w:cs="宋体" w:hint="eastAsia"/>
                <w:kern w:val="0"/>
              </w:rPr>
              <w:t>数字示波器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两个</w:t>
            </w:r>
            <w:r>
              <w:rPr>
                <w:kern w:val="0"/>
              </w:rPr>
              <w:t xml:space="preserve"> 5,000 </w:t>
            </w:r>
            <w:r>
              <w:rPr>
                <w:rFonts w:cs="宋体" w:hint="eastAsia"/>
                <w:kern w:val="0"/>
              </w:rPr>
              <w:t>计数的真有效值数字多用表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自动测量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双输入</w:t>
            </w:r>
            <w:r>
              <w:rPr>
                <w:kern w:val="0"/>
              </w:rPr>
              <w:t xml:space="preserve"> TrendPlot™ </w:t>
            </w:r>
            <w:r>
              <w:rPr>
                <w:rFonts w:cs="宋体" w:hint="eastAsia"/>
                <w:kern w:val="0"/>
              </w:rPr>
              <w:t>记录仪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即触即测</w:t>
            </w:r>
            <w:r>
              <w:rPr>
                <w:kern w:val="0"/>
              </w:rPr>
              <w:t xml:space="preserve"> (Connect-and-View™) </w:t>
            </w:r>
            <w:r>
              <w:rPr>
                <w:rFonts w:cs="宋体" w:hint="eastAsia"/>
                <w:kern w:val="0"/>
              </w:rPr>
              <w:t>触发功能免去了手工操作的麻烦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屏蔽测试线可用于示波器、电阻和通断测量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随附的</w:t>
            </w:r>
            <w:r>
              <w:rPr>
                <w:kern w:val="0"/>
              </w:rPr>
              <w:t xml:space="preserve"> 10:1 </w:t>
            </w:r>
            <w:r>
              <w:rPr>
                <w:rFonts w:cs="宋体" w:hint="eastAsia"/>
                <w:kern w:val="0"/>
              </w:rPr>
              <w:t>电压探针可用于高频率测量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电池寿命超过</w:t>
            </w:r>
            <w:r>
              <w:rPr>
                <w:kern w:val="0"/>
              </w:rPr>
              <w:t xml:space="preserve"> 7 </w:t>
            </w:r>
            <w:r>
              <w:rPr>
                <w:rFonts w:cs="宋体" w:hint="eastAsia"/>
                <w:kern w:val="0"/>
              </w:rPr>
              <w:t>小时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600 V CAT III </w:t>
            </w:r>
            <w:r>
              <w:rPr>
                <w:rFonts w:cs="宋体" w:hint="eastAsia"/>
                <w:kern w:val="0"/>
              </w:rPr>
              <w:t>安全认证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采用光隔离接口进行</w:t>
            </w:r>
            <w:r>
              <w:rPr>
                <w:kern w:val="0"/>
              </w:rPr>
              <w:t xml:space="preserve"> PC </w:t>
            </w:r>
            <w:r>
              <w:rPr>
                <w:rFonts w:cs="宋体" w:hint="eastAsia"/>
                <w:kern w:val="0"/>
              </w:rPr>
              <w:t>连接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坚固耐用的小型便携包</w:t>
            </w:r>
          </w:p>
          <w:p w:rsidR="00D10B22" w:rsidRDefault="00D10B22">
            <w:pPr>
              <w:numPr>
                <w:ilvl w:val="0"/>
                <w:numId w:val="4"/>
              </w:numPr>
              <w:tabs>
                <w:tab w:val="num" w:pos="481"/>
              </w:tabs>
              <w:ind w:hanging="66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允许进行额外的总线运行状况和电源测量</w:t>
            </w:r>
          </w:p>
          <w:p w:rsidR="00D10B22" w:rsidRDefault="00D10B22">
            <w:pPr>
              <w:ind w:firstLineChars="49" w:firstLine="103"/>
              <w:jc w:val="left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>13.</w:t>
            </w:r>
            <w:r>
              <w:rPr>
                <w:rFonts w:cs="宋体" w:hint="eastAsia"/>
                <w:b/>
                <w:bCs/>
                <w:kern w:val="0"/>
              </w:rPr>
              <w:t>总线运行状况测试功能</w:t>
            </w:r>
          </w:p>
          <w:p w:rsidR="00D10B22" w:rsidRDefault="00D10B22">
            <w:pPr>
              <w:ind w:firstLineChars="196" w:firstLine="413"/>
              <w:jc w:val="left"/>
              <w:rPr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支持的总线系统</w:t>
            </w:r>
            <w:r>
              <w:rPr>
                <w:b/>
                <w:bCs/>
                <w:kern w:val="0"/>
              </w:rPr>
              <w:t>:</w:t>
            </w:r>
            <w:r>
              <w:rPr>
                <w:kern w:val="0"/>
              </w:rPr>
              <w:t xml:space="preserve"> </w:t>
            </w:r>
          </w:p>
          <w:p w:rsidR="00D10B22" w:rsidRDefault="00D10B22">
            <w:pPr>
              <w:jc w:val="left"/>
              <w:rPr>
                <w:kern w:val="0"/>
              </w:rPr>
            </w:pPr>
            <w:r>
              <w:rPr>
                <w:kern w:val="0"/>
              </w:rPr>
              <w:t>AS-i (EN50295, 166 kb/s)</w:t>
            </w:r>
            <w:r>
              <w:rPr>
                <w:rFonts w:cs="宋体" w:hint="eastAsia"/>
                <w:kern w:val="0"/>
              </w:rPr>
              <w:t>；</w:t>
            </w:r>
          </w:p>
          <w:p w:rsidR="00D10B22" w:rsidRDefault="00D10B22">
            <w:pPr>
              <w:jc w:val="left"/>
              <w:rPr>
                <w:kern w:val="0"/>
              </w:rPr>
            </w:pPr>
            <w:r>
              <w:rPr>
                <w:kern w:val="0"/>
              </w:rPr>
              <w:t>CAN-bus</w:t>
            </w: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>ISO-11898</w:t>
            </w:r>
            <w:r>
              <w:rPr>
                <w:rFonts w:cs="宋体" w:hint="eastAsia"/>
                <w:kern w:val="0"/>
              </w:rPr>
              <w:t>，最大</w:t>
            </w:r>
            <w:r>
              <w:rPr>
                <w:kern w:val="0"/>
              </w:rPr>
              <w:t xml:space="preserve"> 1 Mb/s</w:t>
            </w:r>
            <w:r>
              <w:rPr>
                <w:rFonts w:cs="宋体" w:hint="eastAsia"/>
                <w:kern w:val="0"/>
              </w:rPr>
              <w:t>）；</w:t>
            </w:r>
          </w:p>
          <w:p w:rsidR="00D10B22" w:rsidRDefault="00D10B22">
            <w:pPr>
              <w:jc w:val="left"/>
              <w:rPr>
                <w:kern w:val="0"/>
              </w:rPr>
            </w:pPr>
            <w:r>
              <w:rPr>
                <w:kern w:val="0"/>
              </w:rPr>
              <w:lastRenderedPageBreak/>
              <w:t>nterbus S (EIA-485, 500 kb/s);</w:t>
            </w:r>
          </w:p>
          <w:p w:rsidR="00D10B22" w:rsidRDefault="00D10B22">
            <w:pPr>
              <w:jc w:val="left"/>
              <w:rPr>
                <w:kern w:val="0"/>
              </w:rPr>
            </w:pPr>
            <w:r>
              <w:rPr>
                <w:kern w:val="0"/>
              </w:rPr>
              <w:t> ControlNet</w:t>
            </w: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 xml:space="preserve">61158 </w:t>
            </w:r>
            <w:r>
              <w:rPr>
                <w:rFonts w:cs="宋体" w:hint="eastAsia"/>
                <w:kern w:val="0"/>
              </w:rPr>
              <w:t>类型</w:t>
            </w:r>
            <w:r>
              <w:rPr>
                <w:kern w:val="0"/>
              </w:rPr>
              <w:t xml:space="preserve"> 2</w:t>
            </w:r>
            <w:r>
              <w:rPr>
                <w:rFonts w:cs="宋体" w:hint="eastAsia"/>
                <w:kern w:val="0"/>
              </w:rPr>
              <w:t>，</w:t>
            </w:r>
            <w:r>
              <w:rPr>
                <w:kern w:val="0"/>
              </w:rPr>
              <w:t>5Mb/s</w:t>
            </w:r>
            <w:r>
              <w:rPr>
                <w:rFonts w:cs="宋体" w:hint="eastAsia"/>
                <w:kern w:val="0"/>
              </w:rPr>
              <w:t>）；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Modbus</w:t>
            </w: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>EIA-232</w:t>
            </w:r>
            <w:r>
              <w:rPr>
                <w:rFonts w:cs="宋体" w:hint="eastAsia"/>
                <w:kern w:val="0"/>
              </w:rPr>
              <w:t>，最大</w:t>
            </w:r>
            <w:r>
              <w:rPr>
                <w:kern w:val="0"/>
              </w:rPr>
              <w:t xml:space="preserve"> 115 kb/s</w:t>
            </w:r>
            <w:r>
              <w:rPr>
                <w:rFonts w:cs="宋体" w:hint="eastAsia"/>
                <w:kern w:val="0"/>
              </w:rPr>
              <w:t>；</w:t>
            </w:r>
            <w:r>
              <w:rPr>
                <w:kern w:val="0"/>
              </w:rPr>
              <w:t>EIA-485</w:t>
            </w:r>
            <w:r>
              <w:rPr>
                <w:rFonts w:cs="宋体" w:hint="eastAsia"/>
                <w:kern w:val="0"/>
              </w:rPr>
              <w:t>，最大</w:t>
            </w:r>
            <w:r>
              <w:rPr>
                <w:kern w:val="0"/>
              </w:rPr>
              <w:t xml:space="preserve"> 10 Mb/s</w:t>
            </w:r>
            <w:r>
              <w:rPr>
                <w:rFonts w:cs="宋体" w:hint="eastAsia"/>
                <w:kern w:val="0"/>
              </w:rPr>
              <w:t>）；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Foundation Fieldbus H1</w:t>
            </w: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 xml:space="preserve">61158 </w:t>
            </w:r>
            <w:r>
              <w:rPr>
                <w:rFonts w:cs="宋体" w:hint="eastAsia"/>
                <w:kern w:val="0"/>
              </w:rPr>
              <w:t>类型</w:t>
            </w:r>
            <w:r>
              <w:rPr>
                <w:kern w:val="0"/>
              </w:rPr>
              <w:t xml:space="preserve"> 1</w:t>
            </w:r>
            <w:r>
              <w:rPr>
                <w:rFonts w:cs="宋体" w:hint="eastAsia"/>
                <w:kern w:val="0"/>
              </w:rPr>
              <w:t>，</w:t>
            </w:r>
            <w:r>
              <w:rPr>
                <w:kern w:val="0"/>
              </w:rPr>
              <w:t>31.25 kb/s</w:t>
            </w:r>
            <w:r>
              <w:rPr>
                <w:rFonts w:cs="宋体" w:hint="eastAsia"/>
                <w:kern w:val="0"/>
              </w:rPr>
              <w:t>）；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Profibus DP</w:t>
            </w: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>EIA-485</w:t>
            </w:r>
            <w:r>
              <w:rPr>
                <w:rFonts w:cs="宋体" w:hint="eastAsia"/>
                <w:kern w:val="0"/>
              </w:rPr>
              <w:t>，最大</w:t>
            </w:r>
            <w:r>
              <w:rPr>
                <w:kern w:val="0"/>
              </w:rPr>
              <w:t xml:space="preserve"> 10 Mb/s</w:t>
            </w:r>
            <w:r>
              <w:rPr>
                <w:rFonts w:cs="宋体" w:hint="eastAsia"/>
                <w:kern w:val="0"/>
              </w:rPr>
              <w:t>）；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Profibus PA</w:t>
            </w: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 xml:space="preserve">61158 </w:t>
            </w:r>
            <w:r>
              <w:rPr>
                <w:rFonts w:cs="宋体" w:hint="eastAsia"/>
                <w:kern w:val="0"/>
              </w:rPr>
              <w:t>类型</w:t>
            </w:r>
            <w:r>
              <w:rPr>
                <w:kern w:val="0"/>
              </w:rPr>
              <w:t xml:space="preserve"> 1</w:t>
            </w:r>
            <w:r>
              <w:rPr>
                <w:rFonts w:cs="宋体" w:hint="eastAsia"/>
                <w:kern w:val="0"/>
              </w:rPr>
              <w:t>，</w:t>
            </w:r>
            <w:r>
              <w:rPr>
                <w:kern w:val="0"/>
              </w:rPr>
              <w:t>31.25 kb/s</w:t>
            </w:r>
            <w:r>
              <w:rPr>
                <w:rFonts w:cs="宋体" w:hint="eastAsia"/>
                <w:kern w:val="0"/>
              </w:rPr>
              <w:t>）；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Ethernet 10Base2</w:t>
            </w:r>
            <w:r>
              <w:rPr>
                <w:rFonts w:cs="宋体" w:hint="eastAsia"/>
                <w:kern w:val="0"/>
              </w:rPr>
              <w:t>（同轴电缆）；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Ethernet 10BaseT (UTP, 10 Mb/s)</w:t>
            </w:r>
            <w:r>
              <w:rPr>
                <w:rFonts w:cs="宋体" w:hint="eastAsia"/>
                <w:kern w:val="0"/>
              </w:rPr>
              <w:t>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RS-232</w:t>
            </w: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>EIA-232</w:t>
            </w:r>
            <w:r>
              <w:rPr>
                <w:rFonts w:cs="宋体" w:hint="eastAsia"/>
                <w:kern w:val="0"/>
              </w:rPr>
              <w:t>，最大</w:t>
            </w:r>
            <w:r>
              <w:rPr>
                <w:kern w:val="0"/>
              </w:rPr>
              <w:t xml:space="preserve"> 115 kb/s</w:t>
            </w:r>
            <w:r>
              <w:rPr>
                <w:rFonts w:cs="宋体" w:hint="eastAsia"/>
                <w:kern w:val="0"/>
              </w:rPr>
              <w:t>）；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RS-485</w:t>
            </w: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>EIA-485</w:t>
            </w:r>
            <w:r>
              <w:rPr>
                <w:rFonts w:cs="宋体" w:hint="eastAsia"/>
                <w:kern w:val="0"/>
              </w:rPr>
              <w:t>，最大</w:t>
            </w:r>
            <w:r>
              <w:rPr>
                <w:kern w:val="0"/>
              </w:rPr>
              <w:t xml:space="preserve"> 10 Mb/s</w:t>
            </w:r>
            <w:r>
              <w:rPr>
                <w:rFonts w:cs="宋体" w:hint="eastAsia"/>
                <w:kern w:val="0"/>
              </w:rPr>
              <w:t>）；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 </w:t>
            </w:r>
            <w:r>
              <w:rPr>
                <w:rFonts w:cs="宋体" w:hint="eastAsia"/>
                <w:kern w:val="0"/>
              </w:rPr>
              <w:t>用户定义的单根导线或平衡式系统。</w:t>
            </w:r>
          </w:p>
          <w:p w:rsidR="00D10B22" w:rsidRDefault="00D10B22">
            <w:pPr>
              <w:jc w:val="left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14. </w:t>
            </w:r>
            <w:r>
              <w:rPr>
                <w:rFonts w:cs="宋体" w:hint="eastAsia"/>
                <w:b/>
                <w:bCs/>
                <w:kern w:val="0"/>
              </w:rPr>
              <w:t>额外的电源测量功能：</w:t>
            </w:r>
          </w:p>
          <w:p w:rsidR="00D10B22" w:rsidRDefault="00D10B22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   </w:t>
            </w:r>
            <w:r>
              <w:rPr>
                <w:rFonts w:cs="宋体" w:hint="eastAsia"/>
                <w:kern w:val="0"/>
              </w:rPr>
              <w:t>瓦特，</w:t>
            </w:r>
            <w:r>
              <w:rPr>
                <w:kern w:val="0"/>
              </w:rPr>
              <w:t> VA</w:t>
            </w:r>
            <w:r>
              <w:rPr>
                <w:rFonts w:cs="宋体" w:hint="eastAsia"/>
                <w:kern w:val="0"/>
              </w:rPr>
              <w:t>，</w:t>
            </w:r>
            <w:r>
              <w:rPr>
                <w:kern w:val="0"/>
              </w:rPr>
              <w:t> VAR</w:t>
            </w:r>
            <w:r>
              <w:rPr>
                <w:rFonts w:cs="宋体" w:hint="eastAsia"/>
                <w:kern w:val="0"/>
              </w:rPr>
              <w:t>，</w:t>
            </w:r>
            <w:r>
              <w:rPr>
                <w:kern w:val="0"/>
              </w:rPr>
              <w:t> </w:t>
            </w:r>
            <w:r>
              <w:rPr>
                <w:rFonts w:cs="宋体" w:hint="eastAsia"/>
                <w:kern w:val="0"/>
              </w:rPr>
              <w:t>功率系数</w:t>
            </w:r>
            <w:r>
              <w:rPr>
                <w:kern w:val="0"/>
              </w:rPr>
              <w:t xml:space="preserve"> (PF)</w:t>
            </w:r>
            <w:r>
              <w:rPr>
                <w:rFonts w:cs="宋体" w:hint="eastAsia"/>
                <w:kern w:val="0"/>
              </w:rPr>
              <w:t>。</w:t>
            </w:r>
          </w:p>
          <w:p w:rsidR="00D10B22" w:rsidRDefault="00D10B22">
            <w:pPr>
              <w:widowControl/>
              <w:tabs>
                <w:tab w:val="left" w:pos="20"/>
              </w:tabs>
              <w:jc w:val="left"/>
              <w:rPr>
                <w:kern w:val="0"/>
              </w:rPr>
            </w:pPr>
            <w:r>
              <w:rPr>
                <w:b/>
                <w:bCs/>
                <w:kern w:val="0"/>
              </w:rPr>
              <w:t>15</w:t>
            </w:r>
            <w:r>
              <w:rPr>
                <w:rFonts w:cs="宋体" w:hint="eastAsia"/>
                <w:b/>
                <w:bCs/>
                <w:kern w:val="0"/>
              </w:rPr>
              <w:t>．电源配置</w:t>
            </w:r>
            <w:r>
              <w:rPr>
                <w:b/>
                <w:bCs/>
                <w:kern w:val="0"/>
              </w:rPr>
              <w:t>:</w:t>
            </w:r>
            <w:r>
              <w:rPr>
                <w:kern w:val="0"/>
              </w:rPr>
              <w:t> </w:t>
            </w:r>
          </w:p>
          <w:p w:rsidR="00D10B22" w:rsidRDefault="00D10B22">
            <w:pPr>
              <w:widowControl/>
              <w:tabs>
                <w:tab w:val="left" w:pos="20"/>
              </w:tabs>
              <w:ind w:firstLineChars="150" w:firstLine="315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单相或平衡式三相（三角形配置）主电源。</w:t>
            </w:r>
          </w:p>
          <w:p w:rsidR="00D10B22" w:rsidRDefault="00D10B22">
            <w:pPr>
              <w:widowControl/>
              <w:tabs>
                <w:tab w:val="left" w:pos="20"/>
              </w:tabs>
              <w:jc w:val="left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16. </w:t>
            </w:r>
            <w:r>
              <w:rPr>
                <w:rFonts w:cs="宋体" w:hint="eastAsia"/>
                <w:b/>
                <w:bCs/>
                <w:kern w:val="0"/>
              </w:rPr>
              <w:t>电压测量</w:t>
            </w:r>
            <w:r>
              <w:rPr>
                <w:b/>
                <w:bCs/>
                <w:kern w:val="0"/>
              </w:rPr>
              <w:tab/>
            </w:r>
            <w:r>
              <w:rPr>
                <w:rFonts w:cs="宋体" w:hint="eastAsia"/>
                <w:b/>
                <w:bCs/>
                <w:kern w:val="0"/>
              </w:rPr>
              <w:t>：</w:t>
            </w:r>
          </w:p>
          <w:p w:rsidR="00D10B22" w:rsidRDefault="00D10B22">
            <w:pPr>
              <w:widowControl/>
              <w:tabs>
                <w:tab w:val="left" w:pos="20"/>
              </w:tabs>
              <w:ind w:firstLineChars="150" w:firstLine="315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通道</w:t>
            </w:r>
            <w:r>
              <w:rPr>
                <w:kern w:val="0"/>
              </w:rPr>
              <w:t xml:space="preserve"> A</w:t>
            </w:r>
            <w:r>
              <w:rPr>
                <w:rFonts w:cs="宋体" w:hint="eastAsia"/>
                <w:kern w:val="0"/>
              </w:rPr>
              <w:t>；使用</w:t>
            </w:r>
            <w:r>
              <w:rPr>
                <w:kern w:val="0"/>
              </w:rPr>
              <w:t xml:space="preserve"> STL120</w:t>
            </w:r>
            <w:r>
              <w:rPr>
                <w:rFonts w:cs="宋体" w:hint="eastAsia"/>
                <w:kern w:val="0"/>
              </w:rPr>
              <w:t>、电压探针或直接输入。</w:t>
            </w:r>
          </w:p>
          <w:p w:rsidR="00D10B22" w:rsidRDefault="00D10B22">
            <w:pPr>
              <w:widowControl/>
              <w:tabs>
                <w:tab w:val="left" w:pos="20"/>
              </w:tabs>
              <w:jc w:val="left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17. </w:t>
            </w:r>
            <w:r>
              <w:rPr>
                <w:rFonts w:cs="宋体" w:hint="eastAsia"/>
                <w:b/>
                <w:bCs/>
                <w:kern w:val="0"/>
              </w:rPr>
              <w:t>最高安全工作电压</w:t>
            </w:r>
            <w:r>
              <w:rPr>
                <w:b/>
                <w:bCs/>
                <w:kern w:val="0"/>
              </w:rPr>
              <w:tab/>
            </w:r>
            <w:r>
              <w:rPr>
                <w:rFonts w:cs="宋体" w:hint="eastAsia"/>
                <w:b/>
                <w:bCs/>
                <w:kern w:val="0"/>
              </w:rPr>
              <w:t>：</w:t>
            </w:r>
          </w:p>
          <w:p w:rsidR="00D10B22" w:rsidRDefault="00D10B22">
            <w:pPr>
              <w:widowControl/>
              <w:tabs>
                <w:tab w:val="left" w:pos="20"/>
              </w:tabs>
              <w:ind w:firstLineChars="150" w:firstLine="315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通道</w:t>
            </w:r>
            <w:r>
              <w:rPr>
                <w:kern w:val="0"/>
              </w:rPr>
              <w:t>B</w:t>
            </w:r>
            <w:r>
              <w:rPr>
                <w:rFonts w:cs="宋体" w:hint="eastAsia"/>
                <w:kern w:val="0"/>
              </w:rPr>
              <w:t>；使用</w:t>
            </w:r>
            <w:r>
              <w:rPr>
                <w:kern w:val="0"/>
              </w:rPr>
              <w:t>i400s</w:t>
            </w:r>
            <w:r>
              <w:rPr>
                <w:rFonts w:cs="宋体" w:hint="eastAsia"/>
                <w:kern w:val="0"/>
              </w:rPr>
              <w:t>（随附）或其它兼容电流钳表。</w:t>
            </w:r>
          </w:p>
          <w:p w:rsidR="00D10B22" w:rsidRDefault="00D10B22">
            <w:pPr>
              <w:widowControl/>
              <w:tabs>
                <w:tab w:val="left" w:pos="20"/>
              </w:tabs>
              <w:jc w:val="left"/>
              <w:rPr>
                <w:kern w:val="0"/>
              </w:rPr>
            </w:pPr>
            <w:r>
              <w:rPr>
                <w:b/>
                <w:bCs/>
                <w:kern w:val="0"/>
              </w:rPr>
              <w:t xml:space="preserve">18. </w:t>
            </w:r>
            <w:r>
              <w:rPr>
                <w:rFonts w:cs="宋体" w:hint="eastAsia"/>
                <w:b/>
                <w:bCs/>
                <w:kern w:val="0"/>
              </w:rPr>
              <w:t>电流钳表或分流灵敏度</w:t>
            </w:r>
            <w:r>
              <w:rPr>
                <w:b/>
                <w:bCs/>
                <w:kern w:val="0"/>
              </w:rPr>
              <w:t>:</w:t>
            </w:r>
            <w:r>
              <w:rPr>
                <w:kern w:val="0"/>
              </w:rPr>
              <w:t> </w:t>
            </w:r>
          </w:p>
          <w:p w:rsidR="00D10B22" w:rsidRDefault="00D10B22">
            <w:pPr>
              <w:widowControl/>
              <w:tabs>
                <w:tab w:val="left" w:pos="20"/>
              </w:tabs>
              <w:ind w:firstLineChars="200" w:firstLine="360"/>
              <w:jc w:val="left"/>
              <w:rPr>
                <w:kern w:val="0"/>
              </w:rPr>
            </w:pPr>
            <w:r>
              <w:rPr>
                <w:kern w:val="0"/>
                <w:sz w:val="18"/>
                <w:szCs w:val="18"/>
              </w:rPr>
              <w:t xml:space="preserve">0.1/ 1 / 10 / 100 / 1000 mV/A, 10 mV/mA </w:t>
            </w:r>
            <w:r>
              <w:rPr>
                <w:rFonts w:cs="宋体" w:hint="eastAsia"/>
                <w:kern w:val="0"/>
                <w:sz w:val="18"/>
                <w:szCs w:val="18"/>
              </w:rPr>
              <w:t>和</w:t>
            </w:r>
            <w:r>
              <w:rPr>
                <w:kern w:val="0"/>
                <w:sz w:val="18"/>
                <w:szCs w:val="18"/>
              </w:rPr>
              <w:t xml:space="preserve"> 400 mV/A</w:t>
            </w:r>
            <w:r>
              <w:rPr>
                <w:rFonts w:cs="宋体" w:hint="eastAsia"/>
                <w:kern w:val="0"/>
              </w:rPr>
              <w:t>。</w:t>
            </w:r>
          </w:p>
          <w:p w:rsidR="00D10B22" w:rsidRDefault="00D10B22">
            <w:pPr>
              <w:widowControl/>
              <w:tabs>
                <w:tab w:val="left" w:pos="20"/>
              </w:tabs>
              <w:jc w:val="left"/>
              <w:rPr>
                <w:kern w:val="0"/>
              </w:rPr>
            </w:pPr>
            <w:r>
              <w:rPr>
                <w:b/>
                <w:bCs/>
                <w:kern w:val="0"/>
              </w:rPr>
              <w:t xml:space="preserve">19. </w:t>
            </w:r>
            <w:r>
              <w:rPr>
                <w:rFonts w:cs="宋体" w:hint="eastAsia"/>
                <w:b/>
                <w:bCs/>
                <w:kern w:val="0"/>
              </w:rPr>
              <w:t>组件应包括</w:t>
            </w:r>
            <w:r>
              <w:rPr>
                <w:b/>
                <w:bCs/>
                <w:kern w:val="0"/>
              </w:rPr>
              <w:t>: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屏蔽型测试线套件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钩夹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屏蔽型</w:t>
            </w:r>
            <w:r>
              <w:rPr>
                <w:kern w:val="0"/>
              </w:rPr>
              <w:t xml:space="preserve"> BNC </w:t>
            </w:r>
            <w:r>
              <w:rPr>
                <w:rFonts w:cs="宋体" w:hint="eastAsia"/>
                <w:kern w:val="0"/>
              </w:rPr>
              <w:t>接头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电池充电器</w:t>
            </w:r>
            <w:r>
              <w:rPr>
                <w:kern w:val="0"/>
              </w:rPr>
              <w:t>/</w:t>
            </w:r>
            <w:r>
              <w:rPr>
                <w:rFonts w:cs="宋体" w:hint="eastAsia"/>
                <w:kern w:val="0"/>
              </w:rPr>
              <w:t>线路电压转换器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BP120MH - NiMH </w:t>
            </w:r>
            <w:r>
              <w:rPr>
                <w:rFonts w:cs="宋体" w:hint="eastAsia"/>
                <w:kern w:val="0"/>
              </w:rPr>
              <w:t>电池组（已安装）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入门手册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b/>
                <w:bCs/>
              </w:rPr>
            </w:pPr>
            <w:r>
              <w:rPr>
                <w:rFonts w:cs="宋体" w:hint="eastAsia"/>
                <w:kern w:val="0"/>
              </w:rPr>
              <w:t>多语种用户手册光盘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VPS40 </w:t>
            </w:r>
            <w:r>
              <w:rPr>
                <w:rFonts w:cs="宋体" w:hint="eastAsia"/>
                <w:kern w:val="0"/>
              </w:rPr>
              <w:t>电压探头</w:t>
            </w:r>
            <w:r>
              <w:rPr>
                <w:kern w:val="0"/>
              </w:rPr>
              <w:t>, 40 MHz, 10:1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硬盒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b/>
                <w:bCs/>
              </w:rPr>
            </w:pPr>
            <w:r>
              <w:rPr>
                <w:kern w:val="0"/>
              </w:rPr>
              <w:t xml:space="preserve">OC4USB </w:t>
            </w:r>
            <w:r>
              <w:rPr>
                <w:rFonts w:cs="宋体" w:hint="eastAsia"/>
                <w:kern w:val="0"/>
              </w:rPr>
              <w:t>接口电缆</w:t>
            </w:r>
          </w:p>
          <w:p w:rsidR="00D10B22" w:rsidRDefault="00D10B22">
            <w:pPr>
              <w:widowControl/>
              <w:numPr>
                <w:ilvl w:val="0"/>
                <w:numId w:val="5"/>
              </w:numPr>
              <w:spacing w:before="100" w:beforeAutospacing="1"/>
              <w:jc w:val="left"/>
              <w:rPr>
                <w:rFonts w:ascii="宋体"/>
                <w:b/>
                <w:bCs/>
              </w:rPr>
            </w:pPr>
            <w:r>
              <w:rPr>
                <w:rFonts w:cs="宋体" w:hint="eastAsia"/>
                <w:kern w:val="0"/>
              </w:rPr>
              <w:t>示波表软件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lastRenderedPageBreak/>
              <w:t>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22" w:rsidRDefault="00D10B2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</w:t>
            </w:r>
          </w:p>
        </w:tc>
      </w:tr>
    </w:tbl>
    <w:p w:rsidR="00D10B22" w:rsidRDefault="00D10B22" w:rsidP="00D10B22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D10B22" w:rsidRDefault="00D10B22" w:rsidP="00D10B22">
      <w:pPr>
        <w:spacing w:beforeLines="50" w:afterLines="50" w:line="360" w:lineRule="auto"/>
        <w:ind w:firstLineChars="200" w:firstLine="420"/>
      </w:pPr>
      <w:r>
        <w:rPr>
          <w:rFonts w:hint="eastAsia"/>
        </w:rPr>
        <w:t>质保</w:t>
      </w:r>
      <w:r>
        <w:t>3</w:t>
      </w:r>
      <w:r>
        <w:rPr>
          <w:rFonts w:hint="eastAsia"/>
        </w:rPr>
        <w:t>年，需提供详细的售后服务方案。</w:t>
      </w:r>
    </w:p>
    <w:p w:rsidR="00C30640" w:rsidRDefault="00D10B22" w:rsidP="00D10B22">
      <w:r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sectPr w:rsidR="00C3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40" w:rsidRDefault="00C30640" w:rsidP="00D10B22">
      <w:r>
        <w:separator/>
      </w:r>
    </w:p>
  </w:endnote>
  <w:endnote w:type="continuationSeparator" w:id="1">
    <w:p w:rsidR="00C30640" w:rsidRDefault="00C30640" w:rsidP="00D1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40" w:rsidRDefault="00C30640" w:rsidP="00D10B22">
      <w:r>
        <w:separator/>
      </w:r>
    </w:p>
  </w:footnote>
  <w:footnote w:type="continuationSeparator" w:id="1">
    <w:p w:rsidR="00C30640" w:rsidRDefault="00C30640" w:rsidP="00D10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456"/>
    <w:multiLevelType w:val="hybridMultilevel"/>
    <w:tmpl w:val="D8B4F690"/>
    <w:lvl w:ilvl="0" w:tplc="09A4362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1">
    <w:nsid w:val="0633707D"/>
    <w:multiLevelType w:val="hybridMultilevel"/>
    <w:tmpl w:val="5576FEB2"/>
    <w:lvl w:ilvl="0" w:tplc="09A4362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3D61F19"/>
    <w:multiLevelType w:val="multilevel"/>
    <w:tmpl w:val="759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2300B4B"/>
    <w:multiLevelType w:val="hybridMultilevel"/>
    <w:tmpl w:val="BACE079E"/>
    <w:lvl w:ilvl="0" w:tplc="09A4362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9B56649"/>
    <w:multiLevelType w:val="hybridMultilevel"/>
    <w:tmpl w:val="888C0AE6"/>
    <w:lvl w:ilvl="0" w:tplc="09A4362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22"/>
    <w:rsid w:val="00C30640"/>
    <w:rsid w:val="00D1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22"/>
    <w:rPr>
      <w:sz w:val="18"/>
      <w:szCs w:val="18"/>
    </w:rPr>
  </w:style>
  <w:style w:type="paragraph" w:customStyle="1" w:styleId="1">
    <w:name w:val="列出段落1"/>
    <w:basedOn w:val="a"/>
    <w:uiPriority w:val="99"/>
    <w:rsid w:val="00D10B22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2015-05-05T05:54:00Z</dcterms:created>
  <dcterms:modified xsi:type="dcterms:W3CDTF">2015-05-05T05:54:00Z</dcterms:modified>
</cp:coreProperties>
</file>