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50" w:rsidRPr="00694048" w:rsidRDefault="00787250" w:rsidP="00787250">
      <w:pPr>
        <w:pStyle w:val="12"/>
        <w:jc w:val="center"/>
      </w:pPr>
      <w:bookmarkStart w:id="0" w:name="_Toc217446093"/>
      <w:bookmarkStart w:id="1" w:name="_Toc495325693"/>
      <w:bookmarkStart w:id="2" w:name="_Toc316292231"/>
      <w:bookmarkStart w:id="3" w:name="_Toc321382057"/>
      <w:r w:rsidRPr="00694048">
        <w:rPr>
          <w:rFonts w:hint="eastAsia"/>
        </w:rPr>
        <w:t>技术、商务及其他要求</w:t>
      </w:r>
      <w:bookmarkEnd w:id="0"/>
      <w:bookmarkEnd w:id="1"/>
    </w:p>
    <w:p w:rsidR="00787250" w:rsidRPr="00694048" w:rsidRDefault="00787250" w:rsidP="00787250">
      <w:pPr>
        <w:pStyle w:val="21"/>
        <w:rPr>
          <w:sz w:val="21"/>
          <w:szCs w:val="21"/>
        </w:rPr>
      </w:pPr>
      <w:bookmarkStart w:id="4" w:name="_Toc414347857"/>
      <w:bookmarkStart w:id="5" w:name="_Toc417566432"/>
      <w:bookmarkStart w:id="6" w:name="_Toc477248550"/>
      <w:r w:rsidRPr="00694048">
        <w:rPr>
          <w:rFonts w:hint="eastAsia"/>
          <w:sz w:val="21"/>
          <w:szCs w:val="21"/>
        </w:rPr>
        <w:t>采购</w:t>
      </w:r>
      <w:bookmarkEnd w:id="4"/>
      <w:bookmarkEnd w:id="5"/>
      <w:r w:rsidRPr="00694048">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787250" w:rsidRPr="00694048" w:rsidTr="00DF50C9">
        <w:trPr>
          <w:trHeight w:val="454"/>
          <w:jc w:val="center"/>
        </w:trPr>
        <w:tc>
          <w:tcPr>
            <w:tcW w:w="1001" w:type="dxa"/>
            <w:vAlign w:val="center"/>
          </w:tcPr>
          <w:p w:rsidR="00787250" w:rsidRPr="00694048" w:rsidRDefault="00787250" w:rsidP="00DF50C9">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694048">
              <w:rPr>
                <w:rFonts w:hint="eastAsia"/>
                <w:b/>
                <w:szCs w:val="21"/>
              </w:rPr>
              <w:t>序号</w:t>
            </w:r>
          </w:p>
        </w:tc>
        <w:tc>
          <w:tcPr>
            <w:tcW w:w="2552" w:type="dxa"/>
            <w:vAlign w:val="center"/>
          </w:tcPr>
          <w:p w:rsidR="00787250" w:rsidRPr="00694048" w:rsidRDefault="00787250" w:rsidP="00DF50C9">
            <w:pPr>
              <w:jc w:val="center"/>
              <w:rPr>
                <w:b/>
                <w:szCs w:val="21"/>
              </w:rPr>
            </w:pPr>
            <w:r w:rsidRPr="00694048">
              <w:rPr>
                <w:rFonts w:hint="eastAsia"/>
                <w:b/>
                <w:szCs w:val="21"/>
              </w:rPr>
              <w:t>设备名称</w:t>
            </w:r>
          </w:p>
        </w:tc>
        <w:tc>
          <w:tcPr>
            <w:tcW w:w="2693" w:type="dxa"/>
            <w:vAlign w:val="center"/>
          </w:tcPr>
          <w:p w:rsidR="00787250" w:rsidRPr="00694048" w:rsidRDefault="00787250" w:rsidP="00DF50C9">
            <w:pPr>
              <w:jc w:val="center"/>
              <w:rPr>
                <w:b/>
                <w:szCs w:val="21"/>
              </w:rPr>
            </w:pPr>
            <w:r w:rsidRPr="00694048">
              <w:rPr>
                <w:rFonts w:hint="eastAsia"/>
                <w:b/>
                <w:szCs w:val="21"/>
              </w:rPr>
              <w:t>单位（台、套、</w:t>
            </w:r>
            <w:proofErr w:type="gramStart"/>
            <w:r w:rsidRPr="00694048">
              <w:rPr>
                <w:rFonts w:hint="eastAsia"/>
                <w:b/>
                <w:szCs w:val="21"/>
              </w:rPr>
              <w:t>个</w:t>
            </w:r>
            <w:proofErr w:type="gramEnd"/>
            <w:r w:rsidRPr="00694048">
              <w:rPr>
                <w:rFonts w:hint="eastAsia"/>
                <w:b/>
                <w:szCs w:val="21"/>
              </w:rPr>
              <w:t>等）</w:t>
            </w:r>
          </w:p>
        </w:tc>
        <w:tc>
          <w:tcPr>
            <w:tcW w:w="1794" w:type="dxa"/>
            <w:vAlign w:val="center"/>
          </w:tcPr>
          <w:p w:rsidR="00787250" w:rsidRPr="00694048" w:rsidRDefault="00787250" w:rsidP="00DF50C9">
            <w:pPr>
              <w:jc w:val="center"/>
              <w:rPr>
                <w:b/>
                <w:szCs w:val="21"/>
              </w:rPr>
            </w:pPr>
            <w:r w:rsidRPr="00694048">
              <w:rPr>
                <w:rFonts w:hint="eastAsia"/>
                <w:b/>
                <w:szCs w:val="21"/>
              </w:rPr>
              <w:t>数量</w:t>
            </w:r>
          </w:p>
        </w:tc>
      </w:tr>
      <w:tr w:rsidR="00787250" w:rsidRPr="00694048" w:rsidTr="00DF50C9">
        <w:trPr>
          <w:trHeight w:val="454"/>
          <w:jc w:val="center"/>
        </w:trPr>
        <w:tc>
          <w:tcPr>
            <w:tcW w:w="1001"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t>1</w:t>
            </w:r>
          </w:p>
        </w:tc>
        <w:tc>
          <w:tcPr>
            <w:tcW w:w="2552" w:type="dxa"/>
            <w:vAlign w:val="center"/>
          </w:tcPr>
          <w:p w:rsidR="00787250" w:rsidRPr="00694048" w:rsidRDefault="00787250" w:rsidP="00DF50C9">
            <w:pPr>
              <w:widowControl/>
              <w:jc w:val="left"/>
              <w:rPr>
                <w:szCs w:val="21"/>
              </w:rPr>
            </w:pPr>
            <w:r w:rsidRPr="00694048">
              <w:rPr>
                <w:rFonts w:hint="eastAsia"/>
                <w:szCs w:val="21"/>
              </w:rPr>
              <w:t>视频终端</w:t>
            </w:r>
          </w:p>
        </w:tc>
        <w:tc>
          <w:tcPr>
            <w:tcW w:w="2693"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t>台</w:t>
            </w:r>
          </w:p>
        </w:tc>
        <w:tc>
          <w:tcPr>
            <w:tcW w:w="1794" w:type="dxa"/>
            <w:vAlign w:val="center"/>
          </w:tcPr>
          <w:p w:rsidR="00787250" w:rsidRPr="00694048" w:rsidRDefault="00787250" w:rsidP="00DF50C9">
            <w:pPr>
              <w:jc w:val="center"/>
              <w:rPr>
                <w:rFonts w:ascii="宋体" w:hAnsi="宋体" w:cs="宋体"/>
                <w:szCs w:val="21"/>
              </w:rPr>
            </w:pPr>
            <w:r w:rsidRPr="00694048">
              <w:rPr>
                <w:rFonts w:ascii="宋体" w:hAnsi="宋体" w:cs="宋体"/>
                <w:szCs w:val="21"/>
              </w:rPr>
              <w:t>3</w:t>
            </w:r>
          </w:p>
        </w:tc>
      </w:tr>
      <w:tr w:rsidR="00787250" w:rsidRPr="00694048" w:rsidTr="00DF50C9">
        <w:trPr>
          <w:trHeight w:val="454"/>
          <w:jc w:val="center"/>
        </w:trPr>
        <w:tc>
          <w:tcPr>
            <w:tcW w:w="1001"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t>2</w:t>
            </w:r>
          </w:p>
        </w:tc>
        <w:tc>
          <w:tcPr>
            <w:tcW w:w="2552" w:type="dxa"/>
            <w:vAlign w:val="center"/>
          </w:tcPr>
          <w:p w:rsidR="00787250" w:rsidRPr="00694048" w:rsidRDefault="00787250" w:rsidP="00DF50C9">
            <w:pPr>
              <w:rPr>
                <w:szCs w:val="21"/>
              </w:rPr>
            </w:pPr>
            <w:r w:rsidRPr="00694048">
              <w:rPr>
                <w:rFonts w:hint="eastAsia"/>
                <w:szCs w:val="21"/>
              </w:rPr>
              <w:t>视频采集设备</w:t>
            </w:r>
          </w:p>
        </w:tc>
        <w:tc>
          <w:tcPr>
            <w:tcW w:w="2693"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t>台</w:t>
            </w:r>
          </w:p>
        </w:tc>
        <w:tc>
          <w:tcPr>
            <w:tcW w:w="1794" w:type="dxa"/>
            <w:vAlign w:val="center"/>
          </w:tcPr>
          <w:p w:rsidR="00787250" w:rsidRPr="00694048" w:rsidRDefault="00787250" w:rsidP="00DF50C9">
            <w:pPr>
              <w:jc w:val="center"/>
              <w:rPr>
                <w:rFonts w:ascii="宋体" w:hAnsi="宋体" w:cs="宋体"/>
                <w:szCs w:val="21"/>
              </w:rPr>
            </w:pPr>
            <w:r w:rsidRPr="00694048">
              <w:rPr>
                <w:rFonts w:ascii="宋体" w:hAnsi="宋体" w:cs="宋体"/>
                <w:szCs w:val="21"/>
              </w:rPr>
              <w:t>3</w:t>
            </w:r>
          </w:p>
        </w:tc>
      </w:tr>
    </w:tbl>
    <w:p w:rsidR="00787250" w:rsidRPr="00694048" w:rsidRDefault="00787250" w:rsidP="00787250">
      <w:pPr>
        <w:pStyle w:val="21"/>
        <w:rPr>
          <w:sz w:val="21"/>
          <w:szCs w:val="21"/>
        </w:rPr>
      </w:pPr>
      <w:r w:rsidRPr="00694048">
        <w:rPr>
          <w:rFonts w:hint="eastAsia"/>
          <w:sz w:val="21"/>
          <w:szCs w:val="21"/>
        </w:rPr>
        <w:t>技术参数及要求</w:t>
      </w:r>
      <w:bookmarkEnd w:id="7"/>
      <w:bookmarkEnd w:id="8"/>
      <w:bookmarkEnd w:id="9"/>
    </w:p>
    <w:p w:rsidR="00787250" w:rsidRPr="00694048" w:rsidRDefault="00787250" w:rsidP="00787250">
      <w:r w:rsidRPr="00694048">
        <w:rPr>
          <w:rFonts w:hint="eastAsia"/>
        </w:rPr>
        <w:t>重要性分为“★”、“</w:t>
      </w:r>
      <w:r w:rsidRPr="00694048">
        <w:rPr>
          <w:rFonts w:hint="eastAsia"/>
        </w:rPr>
        <w:t>#</w:t>
      </w:r>
      <w:r w:rsidRPr="00694048">
        <w:rPr>
          <w:rFonts w:hint="eastAsia"/>
        </w:rPr>
        <w:t>”和一般无标示指标。★代表</w:t>
      </w:r>
      <w:proofErr w:type="gramStart"/>
      <w:r w:rsidRPr="00694048">
        <w:rPr>
          <w:rFonts w:hint="eastAsia"/>
        </w:rPr>
        <w:t>最</w:t>
      </w:r>
      <w:proofErr w:type="gramEnd"/>
      <w:r w:rsidRPr="00694048">
        <w:rPr>
          <w:rFonts w:hint="eastAsia"/>
        </w:rPr>
        <w:t>关键指标，不满足该指标项将导致响应文件被</w:t>
      </w:r>
      <w:r w:rsidRPr="00694048">
        <w:rPr>
          <w:rFonts w:hint="eastAsia"/>
          <w:b/>
        </w:rPr>
        <w:t>拒绝</w:t>
      </w:r>
      <w:r w:rsidRPr="00694048">
        <w:rPr>
          <w:rFonts w:hint="eastAsia"/>
        </w:rPr>
        <w:t>，</w:t>
      </w:r>
      <w:r w:rsidRPr="00694048">
        <w:rPr>
          <w:rFonts w:hint="eastAsia"/>
        </w:rPr>
        <w:t>#</w:t>
      </w:r>
      <w:r w:rsidRPr="00694048">
        <w:rPr>
          <w:rFonts w:hint="eastAsia"/>
        </w:rPr>
        <w:t>代表重要指标，无标识则表示一般指标项。</w:t>
      </w:r>
    </w:p>
    <w:tbl>
      <w:tblPr>
        <w:tblStyle w:val="ad"/>
        <w:tblW w:w="0" w:type="auto"/>
        <w:tblLook w:val="04A0"/>
      </w:tblPr>
      <w:tblGrid>
        <w:gridCol w:w="667"/>
        <w:gridCol w:w="1662"/>
        <w:gridCol w:w="5123"/>
        <w:gridCol w:w="844"/>
      </w:tblGrid>
      <w:tr w:rsidR="00787250" w:rsidRPr="00694048" w:rsidTr="00DF50C9">
        <w:tc>
          <w:tcPr>
            <w:tcW w:w="667" w:type="dxa"/>
            <w:vAlign w:val="center"/>
          </w:tcPr>
          <w:p w:rsidR="00787250" w:rsidRPr="00694048" w:rsidRDefault="00787250" w:rsidP="00787250">
            <w:pPr>
              <w:spacing w:beforeLines="50" w:afterLines="50"/>
              <w:jc w:val="center"/>
              <w:rPr>
                <w:b/>
                <w:szCs w:val="21"/>
              </w:rPr>
            </w:pPr>
            <w:bookmarkStart w:id="22" w:name="_Toc477248552"/>
            <w:bookmarkEnd w:id="10"/>
            <w:r w:rsidRPr="00694048">
              <w:rPr>
                <w:rFonts w:hint="eastAsia"/>
                <w:b/>
                <w:szCs w:val="21"/>
              </w:rPr>
              <w:t>序号</w:t>
            </w:r>
          </w:p>
        </w:tc>
        <w:tc>
          <w:tcPr>
            <w:tcW w:w="1662" w:type="dxa"/>
            <w:vAlign w:val="center"/>
          </w:tcPr>
          <w:p w:rsidR="00787250" w:rsidRPr="00694048" w:rsidRDefault="00787250" w:rsidP="00787250">
            <w:pPr>
              <w:spacing w:beforeLines="50" w:afterLines="50"/>
              <w:jc w:val="center"/>
              <w:rPr>
                <w:b/>
                <w:szCs w:val="21"/>
              </w:rPr>
            </w:pPr>
            <w:r w:rsidRPr="00694048">
              <w:rPr>
                <w:rFonts w:hint="eastAsia"/>
                <w:b/>
                <w:szCs w:val="21"/>
              </w:rPr>
              <w:t>名称</w:t>
            </w:r>
          </w:p>
        </w:tc>
        <w:tc>
          <w:tcPr>
            <w:tcW w:w="5123" w:type="dxa"/>
            <w:vAlign w:val="center"/>
          </w:tcPr>
          <w:p w:rsidR="00787250" w:rsidRPr="00694048" w:rsidRDefault="00787250" w:rsidP="00787250">
            <w:pPr>
              <w:spacing w:beforeLines="50" w:afterLines="50"/>
              <w:jc w:val="center"/>
              <w:rPr>
                <w:b/>
                <w:szCs w:val="21"/>
              </w:rPr>
            </w:pPr>
            <w:r w:rsidRPr="00694048">
              <w:rPr>
                <w:rFonts w:hint="eastAsia"/>
                <w:b/>
                <w:szCs w:val="21"/>
              </w:rPr>
              <w:t>详细技术指标及功能需求</w:t>
            </w:r>
          </w:p>
        </w:tc>
        <w:tc>
          <w:tcPr>
            <w:tcW w:w="844" w:type="dxa"/>
            <w:vAlign w:val="center"/>
          </w:tcPr>
          <w:p w:rsidR="00787250" w:rsidRPr="00694048" w:rsidRDefault="00787250" w:rsidP="00787250">
            <w:pPr>
              <w:spacing w:beforeLines="50" w:afterLines="50"/>
              <w:jc w:val="center"/>
              <w:rPr>
                <w:b/>
                <w:szCs w:val="21"/>
              </w:rPr>
            </w:pPr>
            <w:r w:rsidRPr="00694048">
              <w:rPr>
                <w:rFonts w:hint="eastAsia"/>
                <w:b/>
                <w:szCs w:val="21"/>
              </w:rPr>
              <w:t>备注</w:t>
            </w:r>
          </w:p>
        </w:tc>
      </w:tr>
      <w:tr w:rsidR="00787250" w:rsidRPr="00694048" w:rsidTr="00DF50C9">
        <w:tc>
          <w:tcPr>
            <w:tcW w:w="667"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t>1</w:t>
            </w:r>
          </w:p>
        </w:tc>
        <w:tc>
          <w:tcPr>
            <w:tcW w:w="1662" w:type="dxa"/>
            <w:vAlign w:val="center"/>
          </w:tcPr>
          <w:p w:rsidR="00787250" w:rsidRPr="00694048" w:rsidRDefault="00787250" w:rsidP="00DF50C9">
            <w:pPr>
              <w:widowControl/>
              <w:jc w:val="left"/>
              <w:rPr>
                <w:szCs w:val="21"/>
              </w:rPr>
            </w:pPr>
            <w:r w:rsidRPr="00694048">
              <w:rPr>
                <w:rFonts w:hint="eastAsia"/>
                <w:szCs w:val="21"/>
              </w:rPr>
              <w:t>视频终端</w:t>
            </w:r>
          </w:p>
        </w:tc>
        <w:tc>
          <w:tcPr>
            <w:tcW w:w="5123" w:type="dxa"/>
            <w:vAlign w:val="bottom"/>
          </w:tcPr>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★1、采用嵌入式操作系统，非Windows、Android系统，所投产品必须与现有MCU（型号：华为TE40-1080P-min）兼容匹配；</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2、支持ITU-T H.323和IETF SIP协议，支持IPv4和IPv6双协议</w:t>
            </w:r>
            <w:proofErr w:type="gramStart"/>
            <w:r w:rsidRPr="00694048">
              <w:rPr>
                <w:rFonts w:ascii="宋体" w:hAnsi="宋体" w:cs="宋体" w:hint="eastAsia"/>
                <w:szCs w:val="21"/>
              </w:rPr>
              <w:t>栈</w:t>
            </w:r>
            <w:proofErr w:type="gramEnd"/>
            <w:r w:rsidRPr="00694048">
              <w:rPr>
                <w:rFonts w:ascii="宋体" w:hAnsi="宋体" w:cs="宋体" w:hint="eastAsia"/>
                <w:szCs w:val="21"/>
              </w:rPr>
              <w:t>，要求产品厂家</w:t>
            </w:r>
            <w:proofErr w:type="gramStart"/>
            <w:r w:rsidRPr="00694048">
              <w:rPr>
                <w:rFonts w:ascii="宋体" w:hAnsi="宋体" w:cs="宋体" w:hint="eastAsia"/>
                <w:szCs w:val="21"/>
              </w:rPr>
              <w:t>中英文官网可查</w:t>
            </w:r>
            <w:proofErr w:type="gramEnd"/>
            <w:r w:rsidRPr="00694048">
              <w:rPr>
                <w:rFonts w:ascii="宋体" w:hAnsi="宋体" w:cs="宋体" w:hint="eastAsia"/>
                <w:szCs w:val="21"/>
              </w:rPr>
              <w:t>。</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3、支持并提供64Kbps-8Mbps接入速率；</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#4、支持H.264HP、H.264SVC等视频编解码协议。</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5、支持1080P60帧、1080P30帧、720P30帧等，本次要求配置1080P30对称编解码能力。</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6、支持G.711、G.722、G.728、G.719、G.729A、AAC-LD等音频编解码协议。</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#7、支持H.239和BFCP双流协议，支持主流达到1080P60情况下</w:t>
            </w:r>
            <w:proofErr w:type="gramStart"/>
            <w:r w:rsidRPr="00694048">
              <w:rPr>
                <w:rFonts w:ascii="宋体" w:hAnsi="宋体" w:cs="宋体" w:hint="eastAsia"/>
                <w:szCs w:val="21"/>
              </w:rPr>
              <w:t>辅流支持</w:t>
            </w:r>
            <w:proofErr w:type="gramEnd"/>
            <w:r w:rsidRPr="00694048">
              <w:rPr>
                <w:rFonts w:ascii="宋体" w:hAnsi="宋体" w:cs="宋体" w:hint="eastAsia"/>
                <w:szCs w:val="21"/>
              </w:rPr>
              <w:t>1080P60。</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8、支持至少3路高清视频输入、至少3路高清视频输出接口，具备HDMI等接口类型。</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9、支持摄像头一线连接终端，实现同时传输视频信号、控制信号和摄像头供电；</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10、支持不少于2个10M/100M/1000M自适应网口。</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11、支持Wi-Fi热点AP和客户端STA开启和关闭功能，能够通过Wi-Fi网络进行视音频通信，须提供第三方权威机构检测报告证明。</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12、具备良好的网络适应性，25%的网络丢包下,图像流畅、清晰、无卡顿、无马赛克现象，确保会议正常进行。</w:t>
            </w:r>
          </w:p>
          <w:p w:rsidR="00787250" w:rsidRPr="00694048" w:rsidRDefault="00787250" w:rsidP="00DF50C9">
            <w:pPr>
              <w:widowControl/>
              <w:jc w:val="left"/>
              <w:rPr>
                <w:rFonts w:ascii="宋体" w:hAnsi="宋体" w:cs="宋体"/>
                <w:szCs w:val="21"/>
              </w:rPr>
            </w:pPr>
            <w:r w:rsidRPr="00694048">
              <w:rPr>
                <w:rFonts w:ascii="宋体" w:hAnsi="宋体" w:cs="宋体" w:hint="eastAsia"/>
                <w:szCs w:val="21"/>
              </w:rPr>
              <w:t>13、包含设备的安装调试及过程中需要的所有辅材、线路等其他各种费用，保障三校区视频会议正常使用。</w:t>
            </w:r>
          </w:p>
        </w:tc>
        <w:tc>
          <w:tcPr>
            <w:tcW w:w="844" w:type="dxa"/>
            <w:vAlign w:val="center"/>
          </w:tcPr>
          <w:p w:rsidR="00787250" w:rsidRPr="00694048" w:rsidRDefault="00787250" w:rsidP="00787250">
            <w:pPr>
              <w:spacing w:beforeLines="50" w:afterLines="50"/>
              <w:jc w:val="center"/>
              <w:rPr>
                <w:b/>
                <w:szCs w:val="21"/>
              </w:rPr>
            </w:pPr>
          </w:p>
        </w:tc>
      </w:tr>
      <w:tr w:rsidR="00787250" w:rsidRPr="00694048" w:rsidTr="00DF50C9">
        <w:tc>
          <w:tcPr>
            <w:tcW w:w="667" w:type="dxa"/>
            <w:vAlign w:val="center"/>
          </w:tcPr>
          <w:p w:rsidR="00787250" w:rsidRPr="00694048" w:rsidRDefault="00787250" w:rsidP="00DF50C9">
            <w:pPr>
              <w:jc w:val="center"/>
              <w:rPr>
                <w:rFonts w:ascii="宋体" w:hAnsi="宋体" w:cs="宋体"/>
                <w:szCs w:val="21"/>
              </w:rPr>
            </w:pPr>
            <w:r w:rsidRPr="00694048">
              <w:rPr>
                <w:rFonts w:ascii="宋体" w:hAnsi="宋体" w:cs="宋体" w:hint="eastAsia"/>
                <w:szCs w:val="21"/>
              </w:rPr>
              <w:lastRenderedPageBreak/>
              <w:t>2</w:t>
            </w:r>
          </w:p>
        </w:tc>
        <w:tc>
          <w:tcPr>
            <w:tcW w:w="1662" w:type="dxa"/>
            <w:vAlign w:val="center"/>
          </w:tcPr>
          <w:p w:rsidR="00787250" w:rsidRPr="00694048" w:rsidRDefault="00787250" w:rsidP="00DF50C9">
            <w:pPr>
              <w:rPr>
                <w:szCs w:val="21"/>
              </w:rPr>
            </w:pPr>
            <w:r w:rsidRPr="00694048">
              <w:rPr>
                <w:rFonts w:hint="eastAsia"/>
                <w:szCs w:val="21"/>
              </w:rPr>
              <w:t>视频采集设备</w:t>
            </w:r>
          </w:p>
        </w:tc>
        <w:tc>
          <w:tcPr>
            <w:tcW w:w="5123" w:type="dxa"/>
            <w:vAlign w:val="bottom"/>
          </w:tcPr>
          <w:p w:rsidR="00787250" w:rsidRPr="00694048" w:rsidRDefault="00787250" w:rsidP="00DF50C9">
            <w:pPr>
              <w:rPr>
                <w:rFonts w:ascii="宋体" w:hAnsi="宋体" w:cs="宋体"/>
                <w:szCs w:val="21"/>
              </w:rPr>
            </w:pPr>
            <w:r w:rsidRPr="00694048">
              <w:rPr>
                <w:rFonts w:ascii="宋体" w:hAnsi="宋体" w:cs="宋体" w:hint="eastAsia"/>
                <w:szCs w:val="21"/>
              </w:rPr>
              <w:t>★1、所投产品必须与上述1中视频终端同一品牌；</w:t>
            </w:r>
          </w:p>
          <w:p w:rsidR="00787250" w:rsidRPr="00694048" w:rsidRDefault="00787250" w:rsidP="00DF50C9">
            <w:pPr>
              <w:rPr>
                <w:rFonts w:ascii="宋体" w:hAnsi="宋体" w:cs="宋体"/>
                <w:szCs w:val="21"/>
              </w:rPr>
            </w:pPr>
            <w:r w:rsidRPr="00694048">
              <w:rPr>
                <w:rFonts w:ascii="宋体" w:hAnsi="宋体" w:cs="宋体" w:hint="eastAsia"/>
                <w:szCs w:val="21"/>
              </w:rPr>
              <w:t>2、支持图像倒转功能，方便摄像机安装在天花板上；须提供第三方权威机构检测报告证明；</w:t>
            </w:r>
          </w:p>
          <w:p w:rsidR="00787250" w:rsidRPr="00694048" w:rsidRDefault="00787250" w:rsidP="00DF50C9">
            <w:pPr>
              <w:rPr>
                <w:rFonts w:ascii="宋体" w:hAnsi="宋体" w:cs="宋体"/>
                <w:szCs w:val="21"/>
              </w:rPr>
            </w:pPr>
            <w:r w:rsidRPr="00694048">
              <w:rPr>
                <w:rFonts w:ascii="宋体" w:hAnsi="宋体" w:cs="宋体" w:hint="eastAsia"/>
                <w:szCs w:val="21"/>
              </w:rPr>
              <w:t>#3、支持12倍光学变焦，12倍数字变焦,提供产品</w:t>
            </w:r>
            <w:proofErr w:type="gramStart"/>
            <w:r w:rsidRPr="00694048">
              <w:rPr>
                <w:rFonts w:ascii="宋体" w:hAnsi="宋体" w:cs="宋体" w:hint="eastAsia"/>
                <w:szCs w:val="21"/>
              </w:rPr>
              <w:t>厂家官网参数</w:t>
            </w:r>
            <w:proofErr w:type="gramEnd"/>
            <w:r w:rsidRPr="00694048">
              <w:rPr>
                <w:rFonts w:ascii="宋体" w:hAnsi="宋体" w:cs="宋体" w:hint="eastAsia"/>
                <w:szCs w:val="21"/>
              </w:rPr>
              <w:t>截图加章证明；</w:t>
            </w:r>
          </w:p>
          <w:p w:rsidR="00787250" w:rsidRPr="00694048" w:rsidRDefault="00787250" w:rsidP="00DF50C9">
            <w:pPr>
              <w:rPr>
                <w:rFonts w:ascii="宋体" w:hAnsi="宋体" w:cs="宋体"/>
                <w:szCs w:val="21"/>
              </w:rPr>
            </w:pPr>
            <w:r w:rsidRPr="00694048">
              <w:rPr>
                <w:rFonts w:ascii="宋体" w:hAnsi="宋体" w:cs="宋体" w:hint="eastAsia"/>
                <w:szCs w:val="21"/>
              </w:rPr>
              <w:t>#4、支持1080P60fps、1080P30、720P30fps视频采集；须提供第三方权威机构检测报告证明；</w:t>
            </w:r>
          </w:p>
          <w:p w:rsidR="00787250" w:rsidRPr="00694048" w:rsidRDefault="00787250" w:rsidP="00DF50C9">
            <w:pPr>
              <w:rPr>
                <w:rFonts w:ascii="宋体" w:hAnsi="宋体" w:cs="宋体"/>
                <w:szCs w:val="21"/>
              </w:rPr>
            </w:pPr>
            <w:r w:rsidRPr="00694048">
              <w:rPr>
                <w:rFonts w:ascii="宋体" w:hAnsi="宋体" w:cs="宋体" w:hint="eastAsia"/>
                <w:szCs w:val="21"/>
              </w:rPr>
              <w:t>5、支持不小于220</w:t>
            </w:r>
            <w:proofErr w:type="gramStart"/>
            <w:r w:rsidRPr="00694048">
              <w:rPr>
                <w:rFonts w:ascii="宋体" w:hAnsi="宋体" w:cs="宋体" w:hint="eastAsia"/>
                <w:szCs w:val="21"/>
              </w:rPr>
              <w:t>万像</w:t>
            </w:r>
            <w:proofErr w:type="gramEnd"/>
            <w:r w:rsidRPr="00694048">
              <w:rPr>
                <w:rFonts w:ascii="宋体" w:hAnsi="宋体" w:cs="宋体" w:hint="eastAsia"/>
                <w:szCs w:val="21"/>
              </w:rPr>
              <w:t>素1/2.8英寸CMOS成像芯片；</w:t>
            </w:r>
          </w:p>
          <w:p w:rsidR="00787250" w:rsidRPr="00694048" w:rsidRDefault="00787250" w:rsidP="00DF50C9">
            <w:pPr>
              <w:rPr>
                <w:rFonts w:ascii="宋体" w:hAnsi="宋体" w:cs="宋体"/>
                <w:szCs w:val="21"/>
              </w:rPr>
            </w:pPr>
            <w:r w:rsidRPr="00694048">
              <w:rPr>
                <w:rFonts w:ascii="宋体" w:hAnsi="宋体" w:cs="宋体" w:hint="eastAsia"/>
                <w:szCs w:val="21"/>
              </w:rPr>
              <w:t>#6、支持不小于72°水平视角，不小于44度垂直视角，增加外置广角镜视为不满足；</w:t>
            </w:r>
          </w:p>
          <w:p w:rsidR="00787250" w:rsidRPr="00694048" w:rsidRDefault="00787250" w:rsidP="00DF50C9">
            <w:pPr>
              <w:rPr>
                <w:rFonts w:ascii="宋体" w:hAnsi="宋体" w:cs="宋体"/>
                <w:szCs w:val="21"/>
              </w:rPr>
            </w:pPr>
            <w:r w:rsidRPr="00694048">
              <w:rPr>
                <w:rFonts w:ascii="宋体" w:hAnsi="宋体" w:cs="宋体" w:hint="eastAsia"/>
                <w:szCs w:val="21"/>
              </w:rPr>
              <w:t>7、支持不少于28个预置位；</w:t>
            </w:r>
          </w:p>
          <w:p w:rsidR="00787250" w:rsidRPr="00694048" w:rsidRDefault="00787250" w:rsidP="00DF50C9">
            <w:pPr>
              <w:rPr>
                <w:rFonts w:ascii="宋体" w:hAnsi="宋体" w:cs="宋体"/>
                <w:szCs w:val="21"/>
              </w:rPr>
            </w:pPr>
            <w:r w:rsidRPr="00694048">
              <w:rPr>
                <w:rFonts w:ascii="宋体" w:hAnsi="宋体" w:cs="宋体" w:hint="eastAsia"/>
                <w:szCs w:val="21"/>
              </w:rPr>
              <w:t>8、支持通过按键设置摄像机视频输出格式，不需要重启摄像机；</w:t>
            </w:r>
          </w:p>
          <w:p w:rsidR="00787250" w:rsidRPr="00694048" w:rsidRDefault="00787250" w:rsidP="00DF50C9">
            <w:pPr>
              <w:rPr>
                <w:rFonts w:ascii="宋体" w:hAnsi="宋体" w:cs="宋体"/>
                <w:szCs w:val="21"/>
              </w:rPr>
            </w:pPr>
            <w:r w:rsidRPr="00694048">
              <w:rPr>
                <w:rFonts w:ascii="宋体" w:hAnsi="宋体" w:cs="宋体" w:hint="eastAsia"/>
                <w:szCs w:val="21"/>
              </w:rPr>
              <w:t>9、支持在摄像机前面板，显示视频输出格式和故障码，便于故障诊断和维护；</w:t>
            </w:r>
          </w:p>
          <w:p w:rsidR="00787250" w:rsidRPr="00694048" w:rsidRDefault="00787250" w:rsidP="00DF50C9">
            <w:pPr>
              <w:rPr>
                <w:rFonts w:ascii="宋体" w:hAnsi="宋体" w:cs="宋体"/>
                <w:szCs w:val="21"/>
              </w:rPr>
            </w:pPr>
            <w:r w:rsidRPr="00694048">
              <w:rPr>
                <w:rFonts w:ascii="宋体" w:hAnsi="宋体" w:cs="宋体" w:hint="eastAsia"/>
                <w:szCs w:val="21"/>
              </w:rPr>
              <w:t>10、支持</w:t>
            </w:r>
            <w:proofErr w:type="gramStart"/>
            <w:r w:rsidRPr="00694048">
              <w:rPr>
                <w:rFonts w:ascii="宋体" w:hAnsi="宋体" w:cs="宋体" w:hint="eastAsia"/>
                <w:szCs w:val="21"/>
              </w:rPr>
              <w:t>红外透传功能</w:t>
            </w:r>
            <w:proofErr w:type="gramEnd"/>
            <w:r w:rsidRPr="00694048">
              <w:rPr>
                <w:rFonts w:ascii="宋体" w:hAnsi="宋体" w:cs="宋体" w:hint="eastAsia"/>
                <w:szCs w:val="21"/>
              </w:rPr>
              <w:t>，实现终端遥控器通过摄像机控制机房内会议终端，方便调试；</w:t>
            </w:r>
          </w:p>
          <w:p w:rsidR="00787250" w:rsidRPr="00694048" w:rsidRDefault="00787250" w:rsidP="00DF50C9">
            <w:pPr>
              <w:rPr>
                <w:rFonts w:ascii="宋体" w:hAnsi="宋体" w:cs="宋体"/>
                <w:szCs w:val="21"/>
              </w:rPr>
            </w:pPr>
            <w:r w:rsidRPr="00694048">
              <w:rPr>
                <w:rFonts w:ascii="宋体" w:hAnsi="宋体" w:cs="宋体" w:hint="eastAsia"/>
                <w:szCs w:val="21"/>
              </w:rPr>
              <w:t>11、支持本地软件升级和通过高清终端远程升级；</w:t>
            </w:r>
          </w:p>
          <w:p w:rsidR="00787250" w:rsidRPr="00694048" w:rsidRDefault="00787250" w:rsidP="00DF50C9">
            <w:pPr>
              <w:rPr>
                <w:rFonts w:ascii="宋体" w:hAnsi="宋体" w:cs="宋体"/>
                <w:szCs w:val="21"/>
              </w:rPr>
            </w:pPr>
            <w:r w:rsidRPr="00694048">
              <w:rPr>
                <w:rFonts w:ascii="宋体" w:hAnsi="宋体" w:cs="宋体" w:hint="eastAsia"/>
                <w:szCs w:val="21"/>
              </w:rPr>
              <w:t>12、包含设备的安装调试及过程中需要的所有辅材、线路等其他各种费用，保障三校区视频会议正常使用。</w:t>
            </w:r>
          </w:p>
        </w:tc>
        <w:tc>
          <w:tcPr>
            <w:tcW w:w="844" w:type="dxa"/>
            <w:vAlign w:val="center"/>
          </w:tcPr>
          <w:p w:rsidR="00787250" w:rsidRPr="00694048" w:rsidRDefault="00787250" w:rsidP="00787250">
            <w:pPr>
              <w:spacing w:beforeLines="50" w:afterLines="50"/>
              <w:jc w:val="center"/>
              <w:rPr>
                <w:b/>
                <w:szCs w:val="21"/>
              </w:rPr>
            </w:pPr>
          </w:p>
        </w:tc>
      </w:tr>
    </w:tbl>
    <w:p w:rsidR="00787250" w:rsidRPr="00694048" w:rsidRDefault="00787250" w:rsidP="00787250">
      <w:pPr>
        <w:pStyle w:val="21"/>
        <w:rPr>
          <w:sz w:val="21"/>
          <w:szCs w:val="21"/>
        </w:rPr>
      </w:pPr>
      <w:r w:rsidRPr="00694048">
        <w:rPr>
          <w:rFonts w:hint="eastAsia"/>
          <w:sz w:val="21"/>
          <w:szCs w:val="21"/>
        </w:rPr>
        <w:t>★</w:t>
      </w:r>
      <w:r w:rsidRPr="00694048">
        <w:rPr>
          <w:sz w:val="21"/>
          <w:szCs w:val="21"/>
        </w:rPr>
        <w:t>项目履约时间</w:t>
      </w:r>
      <w:r w:rsidRPr="00694048">
        <w:rPr>
          <w:rFonts w:hint="eastAsia"/>
          <w:sz w:val="21"/>
          <w:szCs w:val="21"/>
        </w:rPr>
        <w:t>、</w:t>
      </w:r>
      <w:r w:rsidRPr="00694048">
        <w:rPr>
          <w:sz w:val="21"/>
          <w:szCs w:val="21"/>
        </w:rPr>
        <w:t>地点</w:t>
      </w:r>
      <w:bookmarkEnd w:id="22"/>
    </w:p>
    <w:p w:rsidR="00787250" w:rsidRPr="00694048" w:rsidRDefault="00787250" w:rsidP="00787250">
      <w:pPr>
        <w:spacing w:line="440" w:lineRule="exact"/>
        <w:ind w:firstLine="405"/>
        <w:rPr>
          <w:rFonts w:ascii="宋体"/>
          <w:szCs w:val="21"/>
        </w:rPr>
      </w:pPr>
      <w:r w:rsidRPr="00694048">
        <w:rPr>
          <w:rFonts w:ascii="宋体" w:hint="eastAsia"/>
          <w:szCs w:val="21"/>
        </w:rPr>
        <w:t>合同签订后</w:t>
      </w:r>
      <w:r w:rsidRPr="00694048">
        <w:rPr>
          <w:rFonts w:ascii="宋体"/>
          <w:szCs w:val="21"/>
          <w:u w:val="single"/>
        </w:rPr>
        <w:t>40</w:t>
      </w:r>
      <w:r w:rsidRPr="00694048">
        <w:rPr>
          <w:rFonts w:ascii="宋体" w:hint="eastAsia"/>
          <w:szCs w:val="21"/>
        </w:rPr>
        <w:t>个日历日内交货，送至采购人指定地点。</w:t>
      </w:r>
    </w:p>
    <w:p w:rsidR="00787250" w:rsidRPr="00694048" w:rsidRDefault="00787250" w:rsidP="00787250">
      <w:pPr>
        <w:pStyle w:val="21"/>
        <w:rPr>
          <w:sz w:val="21"/>
          <w:szCs w:val="21"/>
        </w:rPr>
      </w:pPr>
      <w:bookmarkStart w:id="23" w:name="_Toc417566437"/>
      <w:bookmarkStart w:id="24" w:name="_Toc477248553"/>
      <w:r w:rsidRPr="00694048">
        <w:rPr>
          <w:rFonts w:hint="eastAsia"/>
          <w:sz w:val="21"/>
          <w:szCs w:val="21"/>
        </w:rPr>
        <w:t>★付款方式</w:t>
      </w:r>
      <w:bookmarkEnd w:id="23"/>
      <w:bookmarkEnd w:id="24"/>
    </w:p>
    <w:p w:rsidR="00787250" w:rsidRPr="00694048" w:rsidRDefault="00787250" w:rsidP="00787250">
      <w:pPr>
        <w:spacing w:line="440" w:lineRule="exact"/>
        <w:ind w:firstLineChars="200" w:firstLine="420"/>
        <w:rPr>
          <w:szCs w:val="21"/>
        </w:rPr>
      </w:pPr>
      <w:bookmarkStart w:id="25" w:name="_Toc417566438"/>
      <w:r w:rsidRPr="00694048">
        <w:rPr>
          <w:szCs w:val="21"/>
        </w:rPr>
        <w:t>1.</w:t>
      </w:r>
      <w:r w:rsidRPr="00694048">
        <w:rPr>
          <w:szCs w:val="21"/>
        </w:rPr>
        <w:t>分期付款，第一期，合同签署后支付</w:t>
      </w:r>
      <w:r w:rsidRPr="00694048">
        <w:rPr>
          <w:rFonts w:hint="eastAsia"/>
          <w:szCs w:val="21"/>
        </w:rPr>
        <w:t>合同</w:t>
      </w:r>
      <w:r w:rsidRPr="00694048">
        <w:rPr>
          <w:szCs w:val="21"/>
        </w:rPr>
        <w:t>总额的</w:t>
      </w:r>
      <w:r w:rsidRPr="00694048">
        <w:rPr>
          <w:rFonts w:hint="eastAsia"/>
          <w:szCs w:val="21"/>
        </w:rPr>
        <w:t>6</w:t>
      </w:r>
      <w:r w:rsidRPr="00694048">
        <w:rPr>
          <w:szCs w:val="21"/>
        </w:rPr>
        <w:t>0%</w:t>
      </w:r>
      <w:r w:rsidRPr="00694048">
        <w:rPr>
          <w:szCs w:val="21"/>
        </w:rPr>
        <w:t>；第二期，货到验收合格，在</w:t>
      </w:r>
      <w:r w:rsidRPr="00694048">
        <w:rPr>
          <w:rFonts w:hint="eastAsia"/>
          <w:szCs w:val="21"/>
        </w:rPr>
        <w:t>成交</w:t>
      </w:r>
      <w:r w:rsidRPr="00694048">
        <w:rPr>
          <w:szCs w:val="21"/>
        </w:rPr>
        <w:t>人支付采购人</w:t>
      </w:r>
      <w:r w:rsidRPr="00694048">
        <w:rPr>
          <w:szCs w:val="21"/>
        </w:rPr>
        <w:t>5%</w:t>
      </w:r>
      <w:r w:rsidRPr="00694048">
        <w:rPr>
          <w:szCs w:val="21"/>
        </w:rPr>
        <w:t>的质保金后十个工作日内，采购人支付合同总额的</w:t>
      </w:r>
      <w:r w:rsidRPr="00694048">
        <w:rPr>
          <w:rFonts w:hint="eastAsia"/>
          <w:szCs w:val="21"/>
        </w:rPr>
        <w:t>4</w:t>
      </w:r>
      <w:r w:rsidRPr="00694048">
        <w:rPr>
          <w:szCs w:val="21"/>
        </w:rPr>
        <w:t>0%</w:t>
      </w:r>
      <w:r w:rsidRPr="00694048">
        <w:rPr>
          <w:szCs w:val="21"/>
        </w:rPr>
        <w:t>；第三期，正常运行</w:t>
      </w:r>
      <w:r w:rsidRPr="00694048">
        <w:rPr>
          <w:rFonts w:hint="eastAsia"/>
          <w:szCs w:val="21"/>
        </w:rPr>
        <w:t>一</w:t>
      </w:r>
      <w:r w:rsidRPr="00694048">
        <w:rPr>
          <w:szCs w:val="21"/>
        </w:rPr>
        <w:t>年后</w:t>
      </w:r>
      <w:r w:rsidRPr="00694048">
        <w:rPr>
          <w:rFonts w:hint="eastAsia"/>
          <w:szCs w:val="21"/>
        </w:rPr>
        <w:t>退还</w:t>
      </w:r>
      <w:r w:rsidRPr="00694048">
        <w:rPr>
          <w:szCs w:val="21"/>
        </w:rPr>
        <w:t>质保金；</w:t>
      </w:r>
    </w:p>
    <w:p w:rsidR="00787250" w:rsidRPr="00694048" w:rsidRDefault="00787250" w:rsidP="00787250">
      <w:pPr>
        <w:spacing w:line="440" w:lineRule="exact"/>
        <w:ind w:firstLineChars="200" w:firstLine="420"/>
        <w:rPr>
          <w:szCs w:val="21"/>
        </w:rPr>
      </w:pPr>
      <w:r w:rsidRPr="00694048">
        <w:rPr>
          <w:szCs w:val="21"/>
        </w:rPr>
        <w:t>2.</w:t>
      </w:r>
      <w:r w:rsidRPr="00694048">
        <w:rPr>
          <w:rFonts w:hint="eastAsia"/>
          <w:szCs w:val="21"/>
        </w:rPr>
        <w:t>成交人</w:t>
      </w:r>
      <w:r w:rsidRPr="00694048">
        <w:rPr>
          <w:szCs w:val="21"/>
        </w:rPr>
        <w:t>需提供增值税发票。</w:t>
      </w:r>
    </w:p>
    <w:p w:rsidR="00787250" w:rsidRPr="00694048" w:rsidRDefault="00787250" w:rsidP="00787250">
      <w:pPr>
        <w:pStyle w:val="21"/>
        <w:rPr>
          <w:sz w:val="21"/>
          <w:szCs w:val="21"/>
        </w:rPr>
      </w:pPr>
      <w:bookmarkStart w:id="26" w:name="_Toc477248554"/>
      <w:bookmarkEnd w:id="25"/>
      <w:r w:rsidRPr="00694048">
        <w:rPr>
          <w:rFonts w:hint="eastAsia"/>
          <w:sz w:val="21"/>
          <w:szCs w:val="21"/>
        </w:rPr>
        <w:t>服务要求</w:t>
      </w:r>
      <w:bookmarkEnd w:id="26"/>
    </w:p>
    <w:p w:rsidR="00787250" w:rsidRPr="00694048" w:rsidRDefault="00787250" w:rsidP="00787250">
      <w:pPr>
        <w:pStyle w:val="aa"/>
        <w:rPr>
          <w:rFonts w:ascii="宋体" w:hAnsi="宋体"/>
          <w:sz w:val="21"/>
          <w:szCs w:val="21"/>
        </w:rPr>
      </w:pPr>
      <w:r w:rsidRPr="00694048">
        <w:rPr>
          <w:rFonts w:hint="eastAsia"/>
          <w:sz w:val="21"/>
          <w:szCs w:val="21"/>
        </w:rPr>
        <w:t>重要性分为“</w:t>
      </w:r>
      <w:r w:rsidRPr="00694048">
        <w:rPr>
          <w:rFonts w:ascii="宋体" w:hAnsi="宋体" w:cs="宋体" w:hint="eastAsia"/>
          <w:sz w:val="21"/>
          <w:szCs w:val="21"/>
        </w:rPr>
        <w:t>★</w:t>
      </w:r>
      <w:r w:rsidRPr="00694048">
        <w:rPr>
          <w:rFonts w:hint="eastAsia"/>
          <w:sz w:val="21"/>
          <w:szCs w:val="21"/>
        </w:rPr>
        <w:t>”和一般无标示指标。</w:t>
      </w:r>
      <w:r w:rsidRPr="00694048">
        <w:rPr>
          <w:rFonts w:ascii="宋体" w:hAnsi="宋体" w:cs="宋体" w:hint="eastAsia"/>
          <w:sz w:val="21"/>
          <w:szCs w:val="21"/>
        </w:rPr>
        <w:t>★代表</w:t>
      </w:r>
      <w:proofErr w:type="gramStart"/>
      <w:r w:rsidRPr="00694048">
        <w:rPr>
          <w:rFonts w:ascii="宋体" w:hAnsi="宋体" w:cs="宋体" w:hint="eastAsia"/>
          <w:sz w:val="21"/>
          <w:szCs w:val="21"/>
        </w:rPr>
        <w:t>最</w:t>
      </w:r>
      <w:proofErr w:type="gramEnd"/>
      <w:r w:rsidRPr="00694048">
        <w:rPr>
          <w:rFonts w:ascii="宋体" w:hAnsi="宋体" w:cs="宋体" w:hint="eastAsia"/>
          <w:sz w:val="21"/>
          <w:szCs w:val="21"/>
        </w:rPr>
        <w:t>关键指标，不满足该指标项将导致响应文件被</w:t>
      </w:r>
      <w:r w:rsidRPr="00694048">
        <w:rPr>
          <w:rFonts w:ascii="宋体" w:hAnsi="宋体" w:cs="宋体" w:hint="eastAsia"/>
          <w:b/>
          <w:sz w:val="21"/>
          <w:szCs w:val="21"/>
        </w:rPr>
        <w:t>拒绝</w:t>
      </w:r>
      <w:r w:rsidRPr="00694048">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b/>
              </w:rPr>
              <w:t>服务要求标准</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t>1、技术文件：应提供全套、完整的书面技术资料，包括仪器说明书、操作手册、简单维修说明等。</w:t>
            </w:r>
          </w:p>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lastRenderedPageBreak/>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t>3、技术培训：在用户所在地对仪器使用者3人进行仪器操作和维护进行培训，使被培训人员达到能够熟练使用。培训内容包括仪器的技术原理、操作、数据处理、基本维护等。</w:t>
            </w:r>
          </w:p>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t>4、保修期：提供</w:t>
            </w:r>
            <w:r w:rsidRPr="00694048">
              <w:rPr>
                <w:rFonts w:asciiTheme="minorEastAsia" w:eastAsiaTheme="minorEastAsia" w:hAnsiTheme="minorEastAsia"/>
              </w:rPr>
              <w:t>6</w:t>
            </w:r>
            <w:r w:rsidRPr="00694048">
              <w:rPr>
                <w:rFonts w:asciiTheme="minorEastAsia" w:eastAsiaTheme="minorEastAsia" w:hAnsiTheme="minorEastAsia" w:hint="eastAsia"/>
              </w:rPr>
              <w:t>年的免费保修,保修期自仪器验收签字之日起计算。保修期间维修及零件更换费用由供应商负担。</w:t>
            </w:r>
          </w:p>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t>5、维修响应时间：保修期内，在收到用户的维修服务要求后</w:t>
            </w:r>
            <w:r w:rsidRPr="00694048">
              <w:rPr>
                <w:rFonts w:asciiTheme="minorEastAsia" w:eastAsiaTheme="minorEastAsia" w:hAnsiTheme="minorEastAsia"/>
              </w:rPr>
              <w:t>2</w:t>
            </w:r>
            <w:r w:rsidRPr="00694048">
              <w:rPr>
                <w:rFonts w:asciiTheme="minorEastAsia" w:eastAsiaTheme="minorEastAsia" w:hAnsiTheme="minorEastAsia" w:hint="eastAsia"/>
              </w:rPr>
              <w:t>小时内做出回应，</w:t>
            </w:r>
            <w:r w:rsidRPr="00694048">
              <w:rPr>
                <w:rFonts w:asciiTheme="minorEastAsia" w:eastAsiaTheme="minorEastAsia" w:hAnsiTheme="minorEastAsia"/>
              </w:rPr>
              <w:t>6</w:t>
            </w:r>
            <w:r w:rsidRPr="00694048">
              <w:rPr>
                <w:rFonts w:asciiTheme="minorEastAsia" w:eastAsiaTheme="minorEastAsia" w:hAnsiTheme="minorEastAsia" w:hint="eastAsia"/>
              </w:rPr>
              <w:t>小时内到达用户现场进行维修，除需进口仪器配件外，应使仪器恢复正常使用。</w:t>
            </w:r>
          </w:p>
          <w:p w:rsidR="00787250" w:rsidRPr="00694048" w:rsidRDefault="00787250" w:rsidP="00DF50C9">
            <w:pPr>
              <w:spacing w:line="360" w:lineRule="auto"/>
              <w:rPr>
                <w:rFonts w:asciiTheme="minorEastAsia" w:eastAsiaTheme="minorEastAsia" w:hAnsiTheme="minorEastAsia"/>
              </w:rPr>
            </w:pPr>
            <w:r w:rsidRPr="00694048">
              <w:rPr>
                <w:rFonts w:asciiTheme="minorEastAsia" w:eastAsiaTheme="minorEastAsia" w:hAnsiTheme="minorEastAsia" w:hint="eastAsia"/>
              </w:rPr>
              <w:t>6、软件升级：应免费向用户提供在硬件许可条件下的软件升级服务。</w:t>
            </w:r>
          </w:p>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★7、设备保修期内，根据用户会议安排需求，提供现场服务，按照用户要求，驻守视频会议现场，保障整个会议过程中设备正常使用。涉及视频会议室包括学校已有的3间和本次招标新增的3间会议室。</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hint="eastAsia"/>
                <w:kern w:val="0"/>
              </w:rPr>
              <w:t>投标人提供完善的售后服务方案，对项目售后服务内容的合理性、全面性进行综合比较评分。</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hint="eastAsia"/>
                <w:kern w:val="0"/>
              </w:rPr>
              <w:t>投标产品质保：设备硬件质保期为</w:t>
            </w:r>
            <w:r w:rsidRPr="00694048">
              <w:rPr>
                <w:rFonts w:asciiTheme="minorEastAsia" w:eastAsiaTheme="minorEastAsia" w:hAnsiTheme="minorEastAsia"/>
                <w:kern w:val="0"/>
              </w:rPr>
              <w:t>6</w:t>
            </w:r>
            <w:r w:rsidRPr="00694048">
              <w:rPr>
                <w:rFonts w:asciiTheme="minorEastAsia" w:eastAsiaTheme="minorEastAsia" w:hAnsiTheme="minorEastAsia" w:hint="eastAsia"/>
                <w:kern w:val="0"/>
              </w:rPr>
              <w:t>年，软件系统维护期为6年。</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hint="eastAsia"/>
                <w:kern w:val="0"/>
              </w:rPr>
              <w:t>投标人提供的备品备件方案完善、合理且具有针对性</w:t>
            </w:r>
          </w:p>
        </w:tc>
      </w:tr>
      <w:tr w:rsidR="00787250" w:rsidRPr="00694048" w:rsidTr="00DF50C9">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hint="eastAsia"/>
                <w:kern w:val="0"/>
              </w:rPr>
              <w:t xml:space="preserve">技术支持与服务体系健全，组织机构、管理和服务人员针对工程实际配置且合理。 </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cs="宋体" w:hint="eastAsia"/>
                <w:szCs w:val="21"/>
              </w:rPr>
              <w:t>★</w:t>
            </w:r>
            <w:r w:rsidRPr="00694048">
              <w:rPr>
                <w:rFonts w:asciiTheme="minorEastAsia" w:eastAsiaTheme="minorEastAsia" w:hAnsiTheme="minorEastAsia" w:hint="eastAsia"/>
                <w:kern w:val="0"/>
              </w:rPr>
              <w:t>投标人故障现场服务时间要求：</w:t>
            </w:r>
            <w:r w:rsidRPr="00694048">
              <w:rPr>
                <w:rFonts w:asciiTheme="minorEastAsia" w:eastAsiaTheme="minorEastAsia" w:hAnsiTheme="minorEastAsia"/>
                <w:kern w:val="0"/>
              </w:rPr>
              <w:t>6</w:t>
            </w:r>
            <w:r w:rsidRPr="00694048">
              <w:rPr>
                <w:rFonts w:asciiTheme="minorEastAsia" w:eastAsiaTheme="minorEastAsia" w:hAnsiTheme="minorEastAsia" w:hint="eastAsia"/>
                <w:kern w:val="0"/>
              </w:rPr>
              <w:t>小时内到达服务现场。服务现场2小时内解决技术故障，24小时内提供备品备件服务。</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b/>
                <w:bCs/>
                <w:szCs w:val="21"/>
              </w:rPr>
            </w:pPr>
            <w:r w:rsidRPr="00694048">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b/>
                <w:bCs/>
                <w:szCs w:val="21"/>
              </w:rPr>
            </w:pPr>
            <w:r w:rsidRPr="00694048">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b/>
                <w:bCs/>
                <w:szCs w:val="21"/>
              </w:rPr>
            </w:pPr>
            <w:r w:rsidRPr="00694048">
              <w:rPr>
                <w:rFonts w:asciiTheme="minorEastAsia" w:eastAsiaTheme="minorEastAsia" w:hAnsiTheme="minorEastAsia" w:hint="eastAsia"/>
                <w:kern w:val="0"/>
              </w:rPr>
              <w:t>投标人项目实施人员的学历、职称、资质认证等说明，并提供有效的证明材料；</w:t>
            </w:r>
          </w:p>
        </w:tc>
      </w:tr>
      <w:tr w:rsidR="00787250" w:rsidRPr="00694048" w:rsidTr="00DF50C9">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rPr>
                <w:rFonts w:asciiTheme="minorEastAsia" w:eastAsiaTheme="minorEastAsia" w:hAnsiTheme="minorEastAsia"/>
                <w:kern w:val="0"/>
                <w:sz w:val="18"/>
              </w:rPr>
            </w:pPr>
            <w:r w:rsidRPr="00694048">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360" w:lineRule="auto"/>
              <w:jc w:val="center"/>
              <w:rPr>
                <w:rFonts w:asciiTheme="minorEastAsia" w:eastAsiaTheme="minorEastAsia" w:hAnsiTheme="minorEastAsia"/>
                <w:kern w:val="0"/>
              </w:rPr>
            </w:pPr>
            <w:r w:rsidRPr="00694048">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napToGrid w:val="0"/>
              <w:spacing w:line="360" w:lineRule="auto"/>
              <w:jc w:val="left"/>
              <w:rPr>
                <w:rFonts w:asciiTheme="minorEastAsia" w:eastAsiaTheme="minorEastAsia" w:hAnsiTheme="minorEastAsia"/>
                <w:kern w:val="0"/>
                <w:sz w:val="18"/>
              </w:rPr>
            </w:pPr>
            <w:r w:rsidRPr="00694048">
              <w:rPr>
                <w:rFonts w:asciiTheme="minorEastAsia" w:eastAsiaTheme="minorEastAsia" w:hAnsiTheme="minorEastAsia" w:hint="eastAsia"/>
                <w:kern w:val="0"/>
              </w:rPr>
              <w:t>投标人培训方案的完整性，包括内容、人员、时间、地点、频次等。</w:t>
            </w:r>
          </w:p>
        </w:tc>
      </w:tr>
      <w:tr w:rsidR="00787250" w:rsidRPr="00694048" w:rsidTr="00DF50C9">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spacing w:line="440" w:lineRule="exact"/>
              <w:jc w:val="center"/>
              <w:rPr>
                <w:rFonts w:asciiTheme="minorEastAsia" w:eastAsiaTheme="minorEastAsia" w:hAnsiTheme="minorEastAsia"/>
                <w:szCs w:val="21"/>
              </w:rPr>
            </w:pPr>
            <w:r w:rsidRPr="00694048">
              <w:rPr>
                <w:rFonts w:asciiTheme="minorEastAsia" w:eastAsiaTheme="minorEastAsia" w:hAnsiTheme="minorEastAsia"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jc w:val="center"/>
              <w:rPr>
                <w:rFonts w:asciiTheme="minorEastAsia" w:eastAsiaTheme="minorEastAsia" w:hAnsiTheme="minorEastAsia"/>
                <w:szCs w:val="21"/>
              </w:rPr>
            </w:pPr>
            <w:r w:rsidRPr="00694048">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87250" w:rsidRPr="00694048" w:rsidRDefault="00787250" w:rsidP="00DF50C9">
            <w:pPr>
              <w:rPr>
                <w:rFonts w:asciiTheme="minorEastAsia" w:eastAsiaTheme="minorEastAsia" w:hAnsiTheme="minorEastAsia"/>
                <w:szCs w:val="21"/>
              </w:rPr>
            </w:pPr>
            <w:r w:rsidRPr="00694048">
              <w:rPr>
                <w:rFonts w:asciiTheme="minorEastAsia" w:eastAsiaTheme="minorEastAsia" w:hAnsiTheme="minorEastAsia" w:cs="宋体" w:hint="eastAsia"/>
                <w:szCs w:val="21"/>
              </w:rPr>
              <w:t>★</w:t>
            </w:r>
            <w:r w:rsidRPr="00694048">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787250" w:rsidRPr="00694048" w:rsidRDefault="00787250" w:rsidP="00787250">
      <w:pPr>
        <w:widowControl/>
        <w:jc w:val="left"/>
        <w:rPr>
          <w:rFonts w:ascii="宋体" w:hAnsi="宋体"/>
          <w:b/>
          <w:bCs/>
          <w:spacing w:val="-20"/>
          <w:kern w:val="44"/>
          <w:sz w:val="32"/>
          <w:szCs w:val="32"/>
        </w:rPr>
      </w:pPr>
      <w:r w:rsidRPr="00694048">
        <w:br w:type="page"/>
      </w:r>
    </w:p>
    <w:p w:rsidR="00EB06C8" w:rsidRPr="00787250" w:rsidRDefault="00EB06C8" w:rsidP="00787250">
      <w:pPr>
        <w:rPr>
          <w:szCs w:val="32"/>
        </w:rPr>
      </w:pPr>
    </w:p>
    <w:sectPr w:rsidR="00EB06C8" w:rsidRPr="00787250"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4A9" w:rsidRDefault="00D834A9" w:rsidP="00EB06C8">
      <w:r>
        <w:separator/>
      </w:r>
    </w:p>
  </w:endnote>
  <w:endnote w:type="continuationSeparator" w:id="0">
    <w:p w:rsidR="00D834A9" w:rsidRDefault="00D834A9"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C623E1">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C623E1">
                <w:pPr>
                  <w:pStyle w:val="a8"/>
                </w:pPr>
                <w:fldSimple w:instr=" PAGE  \* MERGEFORMAT ">
                  <w:r w:rsidR="0078725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4A9" w:rsidRDefault="00D834A9" w:rsidP="00EB06C8">
      <w:r>
        <w:separator/>
      </w:r>
    </w:p>
  </w:footnote>
  <w:footnote w:type="continuationSeparator" w:id="0">
    <w:p w:rsidR="00D834A9" w:rsidRDefault="00D834A9"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739B5"/>
    <w:rsid w:val="00382498"/>
    <w:rsid w:val="0038552C"/>
    <w:rsid w:val="00391BA1"/>
    <w:rsid w:val="0039386A"/>
    <w:rsid w:val="00394233"/>
    <w:rsid w:val="003B6836"/>
    <w:rsid w:val="003D50AC"/>
    <w:rsid w:val="004021FC"/>
    <w:rsid w:val="0040496D"/>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E7348"/>
    <w:rsid w:val="00516491"/>
    <w:rsid w:val="00520223"/>
    <w:rsid w:val="00531D95"/>
    <w:rsid w:val="00540E4C"/>
    <w:rsid w:val="00543140"/>
    <w:rsid w:val="00545855"/>
    <w:rsid w:val="005750D8"/>
    <w:rsid w:val="00586596"/>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2EF6"/>
    <w:rsid w:val="009813C2"/>
    <w:rsid w:val="0098657E"/>
    <w:rsid w:val="009937E1"/>
    <w:rsid w:val="009B7648"/>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51</cp:revision>
  <cp:lastPrinted>2017-05-10T03:21:00Z</cp:lastPrinted>
  <dcterms:created xsi:type="dcterms:W3CDTF">2017-05-10T03:10:00Z</dcterms:created>
  <dcterms:modified xsi:type="dcterms:W3CDTF">2018-03-13T07:48:00Z</dcterms:modified>
</cp:coreProperties>
</file>