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69" w:rsidRPr="00D5518B" w:rsidRDefault="00A22269" w:rsidP="00A22269">
      <w:pPr>
        <w:pStyle w:val="1"/>
        <w:jc w:val="center"/>
      </w:pPr>
      <w:proofErr w:type="spellStart"/>
      <w:r w:rsidRPr="00D5518B">
        <w:rPr>
          <w:rFonts w:hint="eastAsia"/>
        </w:rPr>
        <w:t>技术</w:t>
      </w:r>
      <w:r w:rsidRPr="00D5518B">
        <w:rPr>
          <w:rFonts w:hint="eastAsia"/>
          <w:lang w:eastAsia="zh-CN"/>
        </w:rPr>
        <w:t>标准和</w:t>
      </w:r>
      <w:r w:rsidRPr="00D5518B">
        <w:rPr>
          <w:rFonts w:hint="eastAsia"/>
        </w:rPr>
        <w:t>要求</w:t>
      </w:r>
      <w:proofErr w:type="spellEnd"/>
    </w:p>
    <w:p w:rsidR="00A22269" w:rsidRPr="00D5518B" w:rsidRDefault="00A22269" w:rsidP="00A22269">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D5518B">
        <w:rPr>
          <w:rFonts w:hint="eastAsia"/>
          <w:b/>
        </w:rPr>
        <w:t>1</w:t>
      </w:r>
      <w:r w:rsidRPr="00D5518B">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A22269" w:rsidRPr="00D5518B" w:rsidTr="00124BEF">
        <w:trPr>
          <w:trHeight w:val="521"/>
          <w:jc w:val="center"/>
        </w:trPr>
        <w:tc>
          <w:tcPr>
            <w:tcW w:w="1031" w:type="dxa"/>
            <w:vAlign w:val="center"/>
          </w:tcPr>
          <w:p w:rsidR="00A22269" w:rsidRPr="00D5518B" w:rsidRDefault="00A22269" w:rsidP="00124BEF">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D5518B">
              <w:rPr>
                <w:rFonts w:eastAsia="楷体"/>
                <w:b/>
                <w:bCs/>
                <w:szCs w:val="21"/>
              </w:rPr>
              <w:t>序号</w:t>
            </w:r>
          </w:p>
        </w:tc>
        <w:tc>
          <w:tcPr>
            <w:tcW w:w="4630" w:type="dxa"/>
            <w:shd w:val="clear" w:color="auto" w:fill="auto"/>
            <w:vAlign w:val="center"/>
            <w:hideMark/>
          </w:tcPr>
          <w:p w:rsidR="00A22269" w:rsidRPr="00D5518B" w:rsidRDefault="00A22269" w:rsidP="00124BEF">
            <w:pPr>
              <w:spacing w:line="440" w:lineRule="exact"/>
              <w:ind w:leftChars="-55" w:left="-115"/>
              <w:jc w:val="center"/>
              <w:rPr>
                <w:rFonts w:eastAsia="楷体"/>
                <w:b/>
                <w:bCs/>
                <w:szCs w:val="21"/>
              </w:rPr>
            </w:pPr>
            <w:r w:rsidRPr="00D5518B">
              <w:rPr>
                <w:rFonts w:eastAsia="楷体"/>
                <w:b/>
                <w:bCs/>
                <w:szCs w:val="21"/>
              </w:rPr>
              <w:t>设备名称</w:t>
            </w:r>
          </w:p>
        </w:tc>
        <w:tc>
          <w:tcPr>
            <w:tcW w:w="836" w:type="dxa"/>
            <w:shd w:val="clear" w:color="auto" w:fill="auto"/>
            <w:vAlign w:val="center"/>
            <w:hideMark/>
          </w:tcPr>
          <w:p w:rsidR="00A22269" w:rsidRPr="00D5518B" w:rsidRDefault="00A22269" w:rsidP="00124BEF">
            <w:pPr>
              <w:spacing w:line="440" w:lineRule="exact"/>
              <w:ind w:leftChars="-55" w:left="-115" w:rightChars="-19" w:right="-40"/>
              <w:jc w:val="center"/>
              <w:rPr>
                <w:rFonts w:eastAsia="楷体"/>
                <w:b/>
                <w:bCs/>
                <w:szCs w:val="21"/>
              </w:rPr>
            </w:pPr>
            <w:r w:rsidRPr="00D5518B">
              <w:rPr>
                <w:rFonts w:eastAsia="楷体"/>
                <w:b/>
                <w:bCs/>
                <w:szCs w:val="21"/>
              </w:rPr>
              <w:t>单位</w:t>
            </w:r>
          </w:p>
        </w:tc>
        <w:tc>
          <w:tcPr>
            <w:tcW w:w="776" w:type="dxa"/>
            <w:shd w:val="clear" w:color="auto" w:fill="auto"/>
            <w:vAlign w:val="center"/>
            <w:hideMark/>
          </w:tcPr>
          <w:p w:rsidR="00A22269" w:rsidRPr="00D5518B" w:rsidRDefault="00A22269" w:rsidP="00124BEF">
            <w:pPr>
              <w:spacing w:line="440" w:lineRule="exact"/>
              <w:ind w:leftChars="-55" w:left="307" w:hanging="422"/>
              <w:jc w:val="center"/>
              <w:rPr>
                <w:rFonts w:eastAsia="楷体"/>
                <w:b/>
                <w:bCs/>
                <w:szCs w:val="21"/>
              </w:rPr>
            </w:pPr>
            <w:r w:rsidRPr="00D5518B">
              <w:rPr>
                <w:rFonts w:eastAsia="楷体"/>
                <w:b/>
                <w:bCs/>
                <w:szCs w:val="21"/>
              </w:rPr>
              <w:t>数量</w:t>
            </w:r>
          </w:p>
        </w:tc>
      </w:tr>
      <w:tr w:rsidR="00A22269" w:rsidRPr="00D5518B" w:rsidTr="00124BEF">
        <w:trPr>
          <w:trHeight w:val="496"/>
          <w:jc w:val="center"/>
        </w:trPr>
        <w:tc>
          <w:tcPr>
            <w:tcW w:w="1031" w:type="dxa"/>
            <w:vAlign w:val="center"/>
          </w:tcPr>
          <w:p w:rsidR="00A22269" w:rsidRPr="00D5518B" w:rsidRDefault="00A22269" w:rsidP="00124BEF">
            <w:pPr>
              <w:jc w:val="center"/>
              <w:rPr>
                <w:szCs w:val="21"/>
              </w:rPr>
            </w:pPr>
            <w:r w:rsidRPr="00D5518B">
              <w:rPr>
                <w:rFonts w:hint="eastAsia"/>
                <w:szCs w:val="21"/>
              </w:rPr>
              <w:t>1</w:t>
            </w:r>
          </w:p>
        </w:tc>
        <w:tc>
          <w:tcPr>
            <w:tcW w:w="4630" w:type="dxa"/>
            <w:shd w:val="clear" w:color="auto" w:fill="auto"/>
            <w:vAlign w:val="center"/>
            <w:hideMark/>
          </w:tcPr>
          <w:p w:rsidR="00A22269" w:rsidRPr="00D5518B" w:rsidRDefault="00A22269" w:rsidP="00124BEF">
            <w:pPr>
              <w:jc w:val="center"/>
              <w:rPr>
                <w:szCs w:val="21"/>
              </w:rPr>
            </w:pPr>
            <w:r w:rsidRPr="00D5518B">
              <w:rPr>
                <w:rFonts w:hint="eastAsia"/>
                <w:szCs w:val="21"/>
              </w:rPr>
              <w:t>可程式高低温环境试验室</w:t>
            </w:r>
          </w:p>
        </w:tc>
        <w:tc>
          <w:tcPr>
            <w:tcW w:w="836" w:type="dxa"/>
            <w:shd w:val="clear" w:color="auto" w:fill="auto"/>
            <w:vAlign w:val="center"/>
            <w:hideMark/>
          </w:tcPr>
          <w:p w:rsidR="00A22269" w:rsidRPr="00D5518B" w:rsidRDefault="00A22269" w:rsidP="00124BEF">
            <w:pPr>
              <w:jc w:val="center"/>
              <w:rPr>
                <w:szCs w:val="21"/>
              </w:rPr>
            </w:pPr>
            <w:r w:rsidRPr="00D5518B">
              <w:rPr>
                <w:rFonts w:hint="eastAsia"/>
                <w:szCs w:val="21"/>
              </w:rPr>
              <w:t>台</w:t>
            </w:r>
          </w:p>
        </w:tc>
        <w:tc>
          <w:tcPr>
            <w:tcW w:w="776" w:type="dxa"/>
            <w:shd w:val="clear" w:color="auto" w:fill="auto"/>
            <w:vAlign w:val="center"/>
            <w:hideMark/>
          </w:tcPr>
          <w:p w:rsidR="00A22269" w:rsidRPr="00D5518B" w:rsidRDefault="00A22269" w:rsidP="00124BEF">
            <w:pPr>
              <w:jc w:val="center"/>
              <w:rPr>
                <w:szCs w:val="21"/>
              </w:rPr>
            </w:pPr>
            <w:r w:rsidRPr="00D5518B">
              <w:rPr>
                <w:rFonts w:hint="eastAsia"/>
                <w:szCs w:val="21"/>
              </w:rPr>
              <w:t>1</w:t>
            </w:r>
          </w:p>
        </w:tc>
      </w:tr>
    </w:tbl>
    <w:p w:rsidR="00A22269" w:rsidRPr="00D5518B" w:rsidRDefault="00A22269" w:rsidP="00A22269">
      <w:pPr>
        <w:spacing w:beforeLines="50" w:afterLines="50" w:line="360" w:lineRule="auto"/>
        <w:rPr>
          <w:b/>
        </w:rPr>
      </w:pPr>
      <w:r w:rsidRPr="00D5518B">
        <w:rPr>
          <w:rFonts w:hint="eastAsia"/>
          <w:b/>
        </w:rPr>
        <w:t>2</w:t>
      </w:r>
      <w:r w:rsidRPr="00D5518B">
        <w:rPr>
          <w:rFonts w:hint="eastAsia"/>
          <w:b/>
        </w:rPr>
        <w:t>、技术标准和要求</w:t>
      </w:r>
      <w:bookmarkEnd w:id="5"/>
      <w:bookmarkEnd w:id="6"/>
      <w:bookmarkEnd w:id="7"/>
      <w:bookmarkEnd w:id="8"/>
      <w:bookmarkEnd w:id="9"/>
    </w:p>
    <w:tbl>
      <w:tblPr>
        <w:tblStyle w:val="a3"/>
        <w:tblW w:w="0" w:type="auto"/>
        <w:jc w:val="center"/>
        <w:tblLook w:val="04A0"/>
      </w:tblPr>
      <w:tblGrid>
        <w:gridCol w:w="675"/>
        <w:gridCol w:w="993"/>
        <w:gridCol w:w="6662"/>
      </w:tblGrid>
      <w:tr w:rsidR="00A22269" w:rsidRPr="00D5518B" w:rsidTr="00124BEF">
        <w:trPr>
          <w:jc w:val="center"/>
        </w:trPr>
        <w:tc>
          <w:tcPr>
            <w:tcW w:w="675" w:type="dxa"/>
            <w:vAlign w:val="center"/>
          </w:tcPr>
          <w:p w:rsidR="00A22269" w:rsidRPr="00D5518B" w:rsidRDefault="00A22269" w:rsidP="00124BEF">
            <w:pPr>
              <w:spacing w:beforeLines="50" w:afterLines="50"/>
              <w:jc w:val="center"/>
              <w:rPr>
                <w:b/>
              </w:rPr>
            </w:pPr>
            <w:bookmarkStart w:id="10" w:name="_Toc144974826"/>
            <w:bookmarkStart w:id="11" w:name="_Toc152042546"/>
            <w:bookmarkStart w:id="12" w:name="_Toc152045767"/>
            <w:bookmarkStart w:id="13" w:name="_Toc179632785"/>
            <w:bookmarkEnd w:id="10"/>
            <w:bookmarkEnd w:id="11"/>
            <w:bookmarkEnd w:id="12"/>
            <w:bookmarkEnd w:id="13"/>
            <w:r w:rsidRPr="00D5518B">
              <w:rPr>
                <w:b/>
              </w:rPr>
              <w:t>序号</w:t>
            </w:r>
          </w:p>
        </w:tc>
        <w:tc>
          <w:tcPr>
            <w:tcW w:w="993" w:type="dxa"/>
            <w:vAlign w:val="center"/>
          </w:tcPr>
          <w:p w:rsidR="00A22269" w:rsidRPr="00D5518B" w:rsidRDefault="00A22269" w:rsidP="00124BEF">
            <w:pPr>
              <w:spacing w:beforeLines="50" w:afterLines="50"/>
              <w:jc w:val="center"/>
              <w:rPr>
                <w:b/>
              </w:rPr>
            </w:pPr>
            <w:r w:rsidRPr="00D5518B">
              <w:rPr>
                <w:b/>
              </w:rPr>
              <w:t>名称</w:t>
            </w:r>
          </w:p>
        </w:tc>
        <w:tc>
          <w:tcPr>
            <w:tcW w:w="6662" w:type="dxa"/>
            <w:vAlign w:val="center"/>
          </w:tcPr>
          <w:p w:rsidR="00A22269" w:rsidRPr="00D5518B" w:rsidRDefault="00A22269" w:rsidP="00124BEF">
            <w:pPr>
              <w:spacing w:beforeLines="50" w:afterLines="50"/>
              <w:jc w:val="center"/>
              <w:rPr>
                <w:b/>
              </w:rPr>
            </w:pPr>
            <w:r w:rsidRPr="00D5518B">
              <w:rPr>
                <w:b/>
              </w:rPr>
              <w:t>详细技术指标及功能需求</w:t>
            </w:r>
          </w:p>
        </w:tc>
      </w:tr>
      <w:tr w:rsidR="00A22269" w:rsidRPr="00D5518B" w:rsidTr="00124BEF">
        <w:trPr>
          <w:jc w:val="center"/>
        </w:trPr>
        <w:tc>
          <w:tcPr>
            <w:tcW w:w="675" w:type="dxa"/>
            <w:vAlign w:val="center"/>
          </w:tcPr>
          <w:p w:rsidR="00A22269" w:rsidRPr="00D5518B" w:rsidRDefault="00A22269" w:rsidP="00124BEF">
            <w:pPr>
              <w:spacing w:beforeLines="50" w:afterLines="50"/>
              <w:jc w:val="center"/>
              <w:rPr>
                <w:b/>
              </w:rPr>
            </w:pPr>
            <w:r w:rsidRPr="00D5518B">
              <w:rPr>
                <w:b/>
              </w:rPr>
              <w:t>1</w:t>
            </w:r>
          </w:p>
        </w:tc>
        <w:tc>
          <w:tcPr>
            <w:tcW w:w="993" w:type="dxa"/>
            <w:vAlign w:val="center"/>
          </w:tcPr>
          <w:p w:rsidR="00A22269" w:rsidRPr="00D5518B" w:rsidRDefault="00A22269" w:rsidP="00124BEF">
            <w:pPr>
              <w:jc w:val="center"/>
              <w:rPr>
                <w:sz w:val="20"/>
                <w:szCs w:val="20"/>
              </w:rPr>
            </w:pPr>
            <w:r w:rsidRPr="00D5518B">
              <w:rPr>
                <w:sz w:val="20"/>
                <w:szCs w:val="20"/>
              </w:rPr>
              <w:t>可程式高低温环境试验室</w:t>
            </w:r>
          </w:p>
        </w:tc>
        <w:tc>
          <w:tcPr>
            <w:tcW w:w="6662" w:type="dxa"/>
            <w:vAlign w:val="center"/>
          </w:tcPr>
          <w:p w:rsidR="00A22269" w:rsidRPr="00D5518B" w:rsidRDefault="00A22269" w:rsidP="00124BEF">
            <w:pPr>
              <w:jc w:val="left"/>
              <w:rPr>
                <w:sz w:val="20"/>
                <w:szCs w:val="20"/>
              </w:rPr>
            </w:pPr>
            <w:r w:rsidRPr="00D5518B">
              <w:rPr>
                <w:sz w:val="20"/>
                <w:szCs w:val="20"/>
              </w:rPr>
              <w:t xml:space="preserve">1. </w:t>
            </w:r>
            <w:r w:rsidRPr="00D5518B">
              <w:rPr>
                <w:sz w:val="20"/>
                <w:szCs w:val="20"/>
              </w:rPr>
              <w:t>标准容积</w:t>
            </w:r>
            <w:r w:rsidRPr="00D5518B">
              <w:rPr>
                <w:sz w:val="20"/>
                <w:szCs w:val="20"/>
              </w:rPr>
              <w:t xml:space="preserve"> </w:t>
            </w:r>
            <w:r w:rsidRPr="00D5518B">
              <w:rPr>
                <w:sz w:val="20"/>
                <w:szCs w:val="20"/>
              </w:rPr>
              <w:t>（</w:t>
            </w:r>
            <w:r w:rsidRPr="00D5518B">
              <w:rPr>
                <w:sz w:val="20"/>
                <w:szCs w:val="20"/>
              </w:rPr>
              <w:t>37.5</w:t>
            </w:r>
            <w:r w:rsidRPr="00D5518B">
              <w:rPr>
                <w:sz w:val="20"/>
                <w:szCs w:val="20"/>
              </w:rPr>
              <w:t>）立方</w:t>
            </w:r>
          </w:p>
          <w:p w:rsidR="00A22269" w:rsidRPr="00D5518B" w:rsidRDefault="00A22269" w:rsidP="00124BEF">
            <w:pPr>
              <w:jc w:val="left"/>
              <w:rPr>
                <w:sz w:val="20"/>
                <w:szCs w:val="20"/>
              </w:rPr>
            </w:pPr>
            <w:r w:rsidRPr="00D5518B">
              <w:rPr>
                <w:sz w:val="20"/>
                <w:szCs w:val="20"/>
              </w:rPr>
              <w:t xml:space="preserve">2. </w:t>
            </w:r>
            <w:r w:rsidRPr="00D5518B">
              <w:rPr>
                <w:rFonts w:hint="eastAsia"/>
                <w:sz w:val="20"/>
                <w:szCs w:val="20"/>
              </w:rPr>
              <w:t>内室</w:t>
            </w:r>
            <w:r w:rsidRPr="00D5518B">
              <w:rPr>
                <w:sz w:val="20"/>
                <w:szCs w:val="20"/>
              </w:rPr>
              <w:t>尺寸：</w:t>
            </w:r>
            <w:r w:rsidRPr="00D5518B">
              <w:rPr>
                <w:sz w:val="20"/>
                <w:szCs w:val="20"/>
              </w:rPr>
              <w:t>W( 5 )m × H( 2.5)m × D( 3 )m</w:t>
            </w:r>
          </w:p>
          <w:p w:rsidR="00A22269" w:rsidRPr="00D5518B" w:rsidRDefault="00A22269" w:rsidP="00124BEF">
            <w:pPr>
              <w:jc w:val="left"/>
              <w:rPr>
                <w:sz w:val="20"/>
                <w:szCs w:val="20"/>
              </w:rPr>
            </w:pPr>
            <w:r w:rsidRPr="00D5518B">
              <w:rPr>
                <w:sz w:val="20"/>
                <w:szCs w:val="20"/>
              </w:rPr>
              <w:t xml:space="preserve">3. </w:t>
            </w:r>
            <w:r w:rsidRPr="00D5518B">
              <w:rPr>
                <w:sz w:val="20"/>
                <w:szCs w:val="20"/>
              </w:rPr>
              <w:t>外室尺寸：约</w:t>
            </w:r>
            <w:r w:rsidRPr="00D5518B">
              <w:rPr>
                <w:sz w:val="20"/>
                <w:szCs w:val="20"/>
              </w:rPr>
              <w:t>W(6.3)m × H(3.1 )m × D(3.2 )m</w:t>
            </w:r>
          </w:p>
          <w:p w:rsidR="00A22269" w:rsidRPr="00D5518B" w:rsidRDefault="00A22269" w:rsidP="00124BEF">
            <w:pPr>
              <w:jc w:val="left"/>
              <w:rPr>
                <w:sz w:val="20"/>
                <w:szCs w:val="20"/>
              </w:rPr>
            </w:pPr>
            <w:r w:rsidRPr="00D5518B">
              <w:rPr>
                <w:sz w:val="20"/>
                <w:szCs w:val="20"/>
              </w:rPr>
              <w:t xml:space="preserve">4. </w:t>
            </w:r>
            <w:r w:rsidRPr="00D5518B">
              <w:rPr>
                <w:sz w:val="20"/>
                <w:szCs w:val="20"/>
              </w:rPr>
              <w:t>承载重量</w:t>
            </w:r>
            <w:r w:rsidRPr="00D5518B">
              <w:rPr>
                <w:sz w:val="20"/>
                <w:szCs w:val="20"/>
              </w:rPr>
              <w:t xml:space="preserve"> 15000 Kg/m</w:t>
            </w:r>
            <w:r w:rsidRPr="00D5518B">
              <w:rPr>
                <w:sz w:val="20"/>
                <w:szCs w:val="20"/>
                <w:vertAlign w:val="superscript"/>
              </w:rPr>
              <w:t>2</w:t>
            </w:r>
            <w:r w:rsidRPr="00D5518B">
              <w:rPr>
                <w:sz w:val="20"/>
                <w:szCs w:val="20"/>
              </w:rPr>
              <w:t>（均匀分布）可按要求订做</w:t>
            </w:r>
          </w:p>
          <w:p w:rsidR="00A22269" w:rsidRPr="00D5518B" w:rsidRDefault="00A22269" w:rsidP="00124BEF">
            <w:pPr>
              <w:jc w:val="left"/>
              <w:rPr>
                <w:sz w:val="20"/>
                <w:szCs w:val="20"/>
              </w:rPr>
            </w:pPr>
            <w:r w:rsidRPr="00D5518B">
              <w:rPr>
                <w:sz w:val="20"/>
                <w:szCs w:val="20"/>
              </w:rPr>
              <w:t xml:space="preserve">5. </w:t>
            </w:r>
            <w:r w:rsidRPr="00D5518B">
              <w:rPr>
                <w:sz w:val="20"/>
                <w:szCs w:val="20"/>
              </w:rPr>
              <w:t>双开门尺寸：单门</w:t>
            </w:r>
            <w:r w:rsidRPr="00D5518B">
              <w:rPr>
                <w:sz w:val="20"/>
                <w:szCs w:val="20"/>
              </w:rPr>
              <w:t>1000×2000×2</w:t>
            </w:r>
          </w:p>
          <w:p w:rsidR="00A22269" w:rsidRPr="00D5518B" w:rsidRDefault="00A22269" w:rsidP="00124BEF">
            <w:pPr>
              <w:jc w:val="left"/>
              <w:rPr>
                <w:sz w:val="20"/>
                <w:szCs w:val="20"/>
              </w:rPr>
            </w:pPr>
            <w:r w:rsidRPr="00D5518B">
              <w:rPr>
                <w:sz w:val="20"/>
                <w:szCs w:val="20"/>
              </w:rPr>
              <w:t xml:space="preserve">6. </w:t>
            </w:r>
            <w:r w:rsidRPr="00D5518B">
              <w:rPr>
                <w:sz w:val="20"/>
                <w:szCs w:val="20"/>
              </w:rPr>
              <w:t>性能</w:t>
            </w:r>
          </w:p>
          <w:p w:rsidR="00A22269" w:rsidRPr="00D5518B" w:rsidRDefault="00A22269" w:rsidP="00124BEF">
            <w:pPr>
              <w:jc w:val="left"/>
              <w:rPr>
                <w:sz w:val="20"/>
                <w:szCs w:val="20"/>
              </w:rPr>
            </w:pPr>
            <w:r w:rsidRPr="00D5518B">
              <w:rPr>
                <w:sz w:val="20"/>
                <w:szCs w:val="20"/>
              </w:rPr>
              <w:t xml:space="preserve">6.1. </w:t>
            </w:r>
            <w:r w:rsidRPr="00D5518B">
              <w:rPr>
                <w:sz w:val="20"/>
                <w:szCs w:val="20"/>
              </w:rPr>
              <w:t>测试方法</w:t>
            </w:r>
            <w:r w:rsidRPr="00D5518B">
              <w:rPr>
                <w:sz w:val="20"/>
                <w:szCs w:val="20"/>
              </w:rPr>
              <w:t xml:space="preserve"> GB/T 5170.2-2008 </w:t>
            </w:r>
            <w:r w:rsidRPr="00D5518B">
              <w:rPr>
                <w:sz w:val="20"/>
                <w:szCs w:val="20"/>
              </w:rPr>
              <w:t>温度试验设备</w:t>
            </w:r>
          </w:p>
          <w:p w:rsidR="00A22269" w:rsidRPr="00D5518B" w:rsidRDefault="00A22269" w:rsidP="00124BEF">
            <w:pPr>
              <w:jc w:val="left"/>
              <w:rPr>
                <w:sz w:val="20"/>
                <w:szCs w:val="20"/>
              </w:rPr>
            </w:pPr>
            <w:r w:rsidRPr="00D5518B">
              <w:rPr>
                <w:sz w:val="20"/>
                <w:szCs w:val="20"/>
              </w:rPr>
              <w:t xml:space="preserve">6.2. </w:t>
            </w:r>
            <w:r w:rsidRPr="00D5518B">
              <w:rPr>
                <w:sz w:val="20"/>
                <w:szCs w:val="20"/>
              </w:rPr>
              <w:t>温度范围</w:t>
            </w:r>
            <w:r w:rsidRPr="00D5518B">
              <w:rPr>
                <w:sz w:val="20"/>
                <w:szCs w:val="20"/>
              </w:rPr>
              <w:t xml:space="preserve"> </w:t>
            </w:r>
          </w:p>
          <w:p w:rsidR="00A22269" w:rsidRPr="00D5518B" w:rsidRDefault="00A22269" w:rsidP="00124BEF">
            <w:pPr>
              <w:jc w:val="left"/>
              <w:rPr>
                <w:sz w:val="20"/>
                <w:szCs w:val="20"/>
              </w:rPr>
            </w:pPr>
            <w:r w:rsidRPr="00D5518B">
              <w:rPr>
                <w:sz w:val="20"/>
                <w:szCs w:val="20"/>
              </w:rPr>
              <w:t xml:space="preserve">    </w:t>
            </w:r>
            <w:r w:rsidRPr="00D5518B">
              <w:rPr>
                <w:sz w:val="20"/>
                <w:szCs w:val="20"/>
              </w:rPr>
              <w:t>温度：</w:t>
            </w:r>
            <w:r w:rsidRPr="00D5518B">
              <w:rPr>
                <w:sz w:val="20"/>
                <w:szCs w:val="20"/>
              </w:rPr>
              <w:t>-50</w:t>
            </w:r>
            <w:r w:rsidRPr="00D5518B">
              <w:rPr>
                <w:rFonts w:hAnsi="宋体"/>
                <w:sz w:val="20"/>
                <w:szCs w:val="20"/>
              </w:rPr>
              <w:t>℃</w:t>
            </w:r>
            <w:r w:rsidRPr="00D5518B">
              <w:rPr>
                <w:sz w:val="20"/>
                <w:szCs w:val="20"/>
              </w:rPr>
              <w:t>~80</w:t>
            </w:r>
            <w:r w:rsidRPr="00D5518B">
              <w:rPr>
                <w:rFonts w:hAnsi="宋体"/>
                <w:sz w:val="20"/>
                <w:szCs w:val="20"/>
              </w:rPr>
              <w:t>℃</w:t>
            </w:r>
            <w:r w:rsidRPr="00D5518B">
              <w:rPr>
                <w:sz w:val="20"/>
                <w:szCs w:val="20"/>
              </w:rPr>
              <w:t>（可调）</w:t>
            </w:r>
          </w:p>
          <w:p w:rsidR="00A22269" w:rsidRPr="00D5518B" w:rsidRDefault="00A22269" w:rsidP="00124BEF">
            <w:pPr>
              <w:jc w:val="left"/>
              <w:rPr>
                <w:sz w:val="20"/>
                <w:szCs w:val="20"/>
              </w:rPr>
            </w:pPr>
            <w:r w:rsidRPr="00D5518B">
              <w:rPr>
                <w:bCs/>
                <w:sz w:val="20"/>
                <w:szCs w:val="20"/>
              </w:rPr>
              <w:t xml:space="preserve">    </w:t>
            </w:r>
            <w:r w:rsidRPr="00D5518B">
              <w:rPr>
                <w:bCs/>
                <w:sz w:val="20"/>
                <w:szCs w:val="20"/>
              </w:rPr>
              <w:t>升温速率：</w:t>
            </w:r>
            <w:r w:rsidRPr="00D5518B">
              <w:rPr>
                <w:sz w:val="20"/>
                <w:szCs w:val="20"/>
              </w:rPr>
              <w:t>RT+10</w:t>
            </w:r>
            <w:r w:rsidRPr="00D5518B">
              <w:rPr>
                <w:rFonts w:hAnsi="宋体"/>
                <w:sz w:val="20"/>
                <w:szCs w:val="20"/>
              </w:rPr>
              <w:t>℃</w:t>
            </w:r>
            <w:r w:rsidRPr="00D5518B">
              <w:rPr>
                <w:sz w:val="20"/>
                <w:szCs w:val="20"/>
              </w:rPr>
              <w:t xml:space="preserve"> ~ +80</w:t>
            </w:r>
            <w:r w:rsidRPr="00D5518B">
              <w:rPr>
                <w:rFonts w:hAnsi="宋体"/>
                <w:sz w:val="20"/>
                <w:szCs w:val="20"/>
              </w:rPr>
              <w:t>℃</w:t>
            </w:r>
            <w:r w:rsidRPr="00D5518B">
              <w:rPr>
                <w:sz w:val="20"/>
                <w:szCs w:val="20"/>
              </w:rPr>
              <w:t xml:space="preserve">  3~5</w:t>
            </w:r>
            <w:r w:rsidRPr="00D5518B">
              <w:rPr>
                <w:rFonts w:hAnsi="宋体"/>
                <w:sz w:val="20"/>
                <w:szCs w:val="20"/>
              </w:rPr>
              <w:t>℃</w:t>
            </w:r>
            <w:r w:rsidRPr="00D5518B">
              <w:rPr>
                <w:sz w:val="20"/>
                <w:szCs w:val="20"/>
              </w:rPr>
              <w:t>/min</w:t>
            </w:r>
            <w:r w:rsidRPr="00D5518B">
              <w:rPr>
                <w:sz w:val="20"/>
                <w:szCs w:val="20"/>
              </w:rPr>
              <w:t>（空载时）</w:t>
            </w:r>
          </w:p>
          <w:p w:rsidR="00A22269" w:rsidRPr="00D5518B" w:rsidRDefault="00A22269" w:rsidP="00124BEF">
            <w:pPr>
              <w:jc w:val="left"/>
              <w:rPr>
                <w:sz w:val="20"/>
                <w:szCs w:val="20"/>
              </w:rPr>
            </w:pPr>
            <w:r w:rsidRPr="00D5518B">
              <w:rPr>
                <w:b/>
                <w:sz w:val="20"/>
                <w:szCs w:val="20"/>
              </w:rPr>
              <w:t xml:space="preserve">    </w:t>
            </w:r>
            <w:r w:rsidRPr="00D5518B">
              <w:rPr>
                <w:bCs/>
                <w:sz w:val="20"/>
                <w:szCs w:val="20"/>
              </w:rPr>
              <w:t>降温速率：</w:t>
            </w:r>
            <w:r w:rsidRPr="00D5518B">
              <w:rPr>
                <w:sz w:val="20"/>
                <w:szCs w:val="20"/>
              </w:rPr>
              <w:t>RT+10</w:t>
            </w:r>
            <w:r w:rsidRPr="00D5518B">
              <w:rPr>
                <w:rFonts w:hAnsi="宋体"/>
                <w:sz w:val="20"/>
                <w:szCs w:val="20"/>
              </w:rPr>
              <w:t>℃</w:t>
            </w:r>
            <w:r w:rsidRPr="00D5518B">
              <w:rPr>
                <w:sz w:val="20"/>
                <w:szCs w:val="20"/>
              </w:rPr>
              <w:t xml:space="preserve"> ~ -20</w:t>
            </w:r>
            <w:r w:rsidRPr="00D5518B">
              <w:rPr>
                <w:rFonts w:hAnsi="宋体"/>
                <w:sz w:val="20"/>
                <w:szCs w:val="20"/>
              </w:rPr>
              <w:t>℃</w:t>
            </w:r>
            <w:r w:rsidRPr="00D5518B">
              <w:rPr>
                <w:sz w:val="20"/>
                <w:szCs w:val="20"/>
              </w:rPr>
              <w:t xml:space="preserve">  0.7~1.2</w:t>
            </w:r>
            <w:r w:rsidRPr="00D5518B">
              <w:rPr>
                <w:rFonts w:hAnsi="宋体"/>
                <w:sz w:val="20"/>
                <w:szCs w:val="20"/>
              </w:rPr>
              <w:t>℃</w:t>
            </w:r>
            <w:r w:rsidRPr="00D5518B">
              <w:rPr>
                <w:sz w:val="20"/>
                <w:szCs w:val="20"/>
              </w:rPr>
              <w:t>/min</w:t>
            </w:r>
          </w:p>
          <w:p w:rsidR="00A22269" w:rsidRPr="00D5518B" w:rsidRDefault="00A22269" w:rsidP="00124BEF">
            <w:pPr>
              <w:jc w:val="left"/>
              <w:rPr>
                <w:sz w:val="20"/>
                <w:szCs w:val="20"/>
              </w:rPr>
            </w:pPr>
            <w:r w:rsidRPr="00D5518B">
              <w:rPr>
                <w:sz w:val="20"/>
                <w:szCs w:val="20"/>
              </w:rPr>
              <w:t xml:space="preserve">6.3. </w:t>
            </w:r>
            <w:r w:rsidRPr="00D5518B">
              <w:rPr>
                <w:sz w:val="20"/>
                <w:szCs w:val="20"/>
              </w:rPr>
              <w:t>控制精度</w:t>
            </w:r>
          </w:p>
          <w:p w:rsidR="00A22269" w:rsidRPr="00D5518B" w:rsidRDefault="00A22269" w:rsidP="00124BEF">
            <w:pPr>
              <w:jc w:val="left"/>
              <w:rPr>
                <w:sz w:val="20"/>
                <w:szCs w:val="20"/>
              </w:rPr>
            </w:pPr>
            <w:r w:rsidRPr="00D5518B">
              <w:rPr>
                <w:sz w:val="20"/>
                <w:szCs w:val="20"/>
              </w:rPr>
              <w:t xml:space="preserve">    </w:t>
            </w:r>
            <w:r w:rsidRPr="00D5518B">
              <w:rPr>
                <w:sz w:val="20"/>
                <w:szCs w:val="20"/>
              </w:rPr>
              <w:t>温度：</w:t>
            </w:r>
            <w:r w:rsidRPr="00D5518B">
              <w:rPr>
                <w:sz w:val="20"/>
                <w:szCs w:val="20"/>
              </w:rPr>
              <w:t>±0.2</w:t>
            </w:r>
            <w:r w:rsidRPr="00D5518B">
              <w:rPr>
                <w:rFonts w:hAnsi="宋体"/>
                <w:sz w:val="20"/>
                <w:szCs w:val="20"/>
              </w:rPr>
              <w:t>℃</w:t>
            </w:r>
            <w:r w:rsidRPr="00D5518B">
              <w:rPr>
                <w:sz w:val="20"/>
                <w:szCs w:val="20"/>
              </w:rPr>
              <w:t xml:space="preserve"> </w:t>
            </w:r>
            <w:r w:rsidRPr="00D5518B">
              <w:rPr>
                <w:sz w:val="20"/>
                <w:szCs w:val="20"/>
              </w:rPr>
              <w:t>湿度：</w:t>
            </w:r>
            <w:r w:rsidRPr="00D5518B">
              <w:rPr>
                <w:sz w:val="20"/>
                <w:szCs w:val="20"/>
              </w:rPr>
              <w:t xml:space="preserve">±2.0%   </w:t>
            </w:r>
            <w:r w:rsidRPr="00D5518B">
              <w:rPr>
                <w:sz w:val="20"/>
                <w:szCs w:val="20"/>
              </w:rPr>
              <w:t>（指控制器设定值和控制器实测值之差）</w:t>
            </w:r>
          </w:p>
          <w:p w:rsidR="00A22269" w:rsidRPr="00D5518B" w:rsidRDefault="00A22269" w:rsidP="00124BEF">
            <w:pPr>
              <w:jc w:val="left"/>
              <w:rPr>
                <w:sz w:val="20"/>
                <w:szCs w:val="20"/>
              </w:rPr>
            </w:pPr>
            <w:r w:rsidRPr="00D5518B">
              <w:rPr>
                <w:sz w:val="20"/>
                <w:szCs w:val="20"/>
              </w:rPr>
              <w:t>6.</w:t>
            </w:r>
            <w:r w:rsidRPr="00D5518B">
              <w:rPr>
                <w:rFonts w:hint="eastAsia"/>
                <w:sz w:val="20"/>
                <w:szCs w:val="20"/>
              </w:rPr>
              <w:t>4</w:t>
            </w:r>
            <w:r w:rsidRPr="00D5518B">
              <w:rPr>
                <w:sz w:val="20"/>
                <w:szCs w:val="20"/>
              </w:rPr>
              <w:t xml:space="preserve"> </w:t>
            </w:r>
            <w:r w:rsidRPr="00D5518B">
              <w:rPr>
                <w:sz w:val="20"/>
                <w:szCs w:val="20"/>
              </w:rPr>
              <w:t>温度波动度</w:t>
            </w:r>
            <w:r w:rsidRPr="00D5518B">
              <w:rPr>
                <w:sz w:val="20"/>
                <w:szCs w:val="20"/>
              </w:rPr>
              <w:t xml:space="preserve"> ≤0.5</w:t>
            </w:r>
            <w:r w:rsidRPr="00D5518B">
              <w:rPr>
                <w:rFonts w:hAnsi="宋体"/>
                <w:sz w:val="20"/>
                <w:szCs w:val="20"/>
              </w:rPr>
              <w:t>℃</w:t>
            </w:r>
            <w:r w:rsidRPr="00D5518B">
              <w:rPr>
                <w:sz w:val="20"/>
                <w:szCs w:val="20"/>
              </w:rPr>
              <w:t>（温度波动度为实测最高温度和最低温度之差的一半）</w:t>
            </w:r>
          </w:p>
          <w:p w:rsidR="00A22269" w:rsidRPr="00D5518B" w:rsidRDefault="00A22269" w:rsidP="00124BEF">
            <w:pPr>
              <w:jc w:val="left"/>
              <w:rPr>
                <w:sz w:val="20"/>
                <w:szCs w:val="20"/>
              </w:rPr>
            </w:pPr>
            <w:r w:rsidRPr="00D5518B">
              <w:rPr>
                <w:sz w:val="20"/>
                <w:szCs w:val="20"/>
              </w:rPr>
              <w:t>6.</w:t>
            </w:r>
            <w:r w:rsidRPr="00D5518B">
              <w:rPr>
                <w:rFonts w:hint="eastAsia"/>
                <w:sz w:val="20"/>
                <w:szCs w:val="20"/>
              </w:rPr>
              <w:t>5</w:t>
            </w:r>
            <w:r w:rsidRPr="00D5518B">
              <w:rPr>
                <w:sz w:val="20"/>
                <w:szCs w:val="20"/>
              </w:rPr>
              <w:t xml:space="preserve"> </w:t>
            </w:r>
            <w:r w:rsidRPr="00D5518B">
              <w:rPr>
                <w:sz w:val="20"/>
                <w:szCs w:val="20"/>
              </w:rPr>
              <w:t>温度均匀度</w:t>
            </w:r>
            <w:r w:rsidRPr="00D5518B">
              <w:rPr>
                <w:sz w:val="20"/>
                <w:szCs w:val="20"/>
              </w:rPr>
              <w:t xml:space="preserve"> ≤3.0</w:t>
            </w:r>
            <w:r w:rsidRPr="00D5518B">
              <w:rPr>
                <w:rFonts w:hAnsi="宋体"/>
                <w:sz w:val="20"/>
                <w:szCs w:val="20"/>
              </w:rPr>
              <w:t>℃</w:t>
            </w:r>
            <w:r w:rsidRPr="00D5518B">
              <w:rPr>
                <w:sz w:val="20"/>
                <w:szCs w:val="20"/>
              </w:rPr>
              <w:t>（温度均匀度为每次测试中实测最高温度和最低温度之差的算术平均值）</w:t>
            </w:r>
          </w:p>
        </w:tc>
      </w:tr>
    </w:tbl>
    <w:p w:rsidR="00A22269" w:rsidRPr="00D5518B" w:rsidRDefault="00A22269" w:rsidP="00A22269">
      <w:pPr>
        <w:spacing w:beforeLines="50" w:afterLines="50" w:line="360" w:lineRule="auto"/>
        <w:rPr>
          <w:b/>
        </w:rPr>
      </w:pPr>
      <w:r w:rsidRPr="00D5518B">
        <w:rPr>
          <w:rFonts w:hint="eastAsia"/>
          <w:b/>
        </w:rPr>
        <w:t>3</w:t>
      </w:r>
      <w:r w:rsidRPr="00D5518B">
        <w:rPr>
          <w:rFonts w:hint="eastAsia"/>
          <w:b/>
        </w:rPr>
        <w:t>、质保及售后服务要求</w:t>
      </w:r>
    </w:p>
    <w:p w:rsidR="00A22269" w:rsidRPr="00D5518B" w:rsidRDefault="00A22269" w:rsidP="00A22269">
      <w:pPr>
        <w:spacing w:beforeLines="50" w:afterLines="50" w:line="360" w:lineRule="auto"/>
      </w:pPr>
      <w:r w:rsidRPr="00D5518B">
        <w:rPr>
          <w:rFonts w:hint="eastAsia"/>
        </w:rPr>
        <w:t xml:space="preserve">3.1 </w:t>
      </w:r>
      <w:r w:rsidRPr="00D5518B">
        <w:t>质保期限为</w:t>
      </w:r>
      <w:r w:rsidRPr="00D5518B">
        <w:t>2</w:t>
      </w:r>
      <w:r w:rsidRPr="00D5518B">
        <w:t>年</w:t>
      </w:r>
      <w:r w:rsidRPr="00D5518B">
        <w:rPr>
          <w:rFonts w:hint="eastAsia"/>
        </w:rPr>
        <w:t>；</w:t>
      </w:r>
    </w:p>
    <w:p w:rsidR="00A22269" w:rsidRPr="00D5518B" w:rsidRDefault="00A22269" w:rsidP="00A22269">
      <w:pPr>
        <w:spacing w:beforeLines="50" w:afterLines="50" w:line="360" w:lineRule="auto"/>
      </w:pPr>
      <w:r w:rsidRPr="00D5518B">
        <w:rPr>
          <w:rFonts w:hint="eastAsia"/>
        </w:rPr>
        <w:t xml:space="preserve">3.2 </w:t>
      </w:r>
      <w:r w:rsidRPr="00D5518B">
        <w:t>由专业技术人员提供产品使用培训服务及现场应用技术指导</w:t>
      </w:r>
      <w:r w:rsidRPr="00D5518B">
        <w:rPr>
          <w:rFonts w:hint="eastAsia"/>
        </w:rPr>
        <w:t>；</w:t>
      </w:r>
    </w:p>
    <w:p w:rsidR="00A22269" w:rsidRPr="00D5518B" w:rsidRDefault="00A22269" w:rsidP="00A22269">
      <w:pPr>
        <w:spacing w:beforeLines="50" w:afterLines="50" w:line="360" w:lineRule="auto"/>
      </w:pPr>
      <w:r w:rsidRPr="00D5518B">
        <w:rPr>
          <w:rFonts w:hint="eastAsia"/>
        </w:rPr>
        <w:t xml:space="preserve">3.3 </w:t>
      </w:r>
      <w:r w:rsidRPr="00D5518B">
        <w:rPr>
          <w:rFonts w:hint="eastAsia"/>
        </w:rPr>
        <w:t>提供详细的售后服务方案。</w:t>
      </w:r>
    </w:p>
    <w:p w:rsidR="00A22269" w:rsidRPr="00D5518B" w:rsidRDefault="00A22269" w:rsidP="00A22269">
      <w:pPr>
        <w:spacing w:line="440" w:lineRule="exact"/>
        <w:ind w:firstLineChars="200" w:firstLine="420"/>
        <w:rPr>
          <w:rFonts w:eastAsia="黑体"/>
          <w:sz w:val="20"/>
          <w:szCs w:val="20"/>
        </w:rPr>
      </w:pPr>
      <w:r w:rsidRPr="00D5518B">
        <w:rPr>
          <w:rFonts w:ascii="Arial" w:hAnsi="Arial" w:cs="Arial"/>
          <w:szCs w:val="21"/>
        </w:rPr>
        <w:t>在谈判过程中，谈判小组可以根据谈判文件和谈判情况实质性变动采购需求中的</w:t>
      </w:r>
      <w:r w:rsidRPr="00D5518B">
        <w:rPr>
          <w:rFonts w:hint="eastAsia"/>
          <w:szCs w:val="21"/>
        </w:rPr>
        <w:t>上述技术和服务要求。</w:t>
      </w:r>
      <w:r w:rsidRPr="00D5518B">
        <w:rPr>
          <w:rFonts w:hint="eastAsia"/>
          <w:szCs w:val="21"/>
        </w:rPr>
        <w:t xml:space="preserve"> </w:t>
      </w:r>
    </w:p>
    <w:p w:rsidR="00C62726" w:rsidRPr="00A22269" w:rsidRDefault="00C62726"/>
    <w:sectPr w:rsidR="00C62726" w:rsidRPr="00A22269" w:rsidSect="00672092">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2269"/>
    <w:rsid w:val="00000039"/>
    <w:rsid w:val="00002999"/>
    <w:rsid w:val="00004A69"/>
    <w:rsid w:val="00006574"/>
    <w:rsid w:val="00007359"/>
    <w:rsid w:val="00007D3E"/>
    <w:rsid w:val="000118D1"/>
    <w:rsid w:val="00011D08"/>
    <w:rsid w:val="00013394"/>
    <w:rsid w:val="00020A16"/>
    <w:rsid w:val="00021978"/>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3121"/>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1158"/>
    <w:rsid w:val="001D4249"/>
    <w:rsid w:val="001D72D0"/>
    <w:rsid w:val="001D7D36"/>
    <w:rsid w:val="001E2A03"/>
    <w:rsid w:val="001E43AD"/>
    <w:rsid w:val="001E4723"/>
    <w:rsid w:val="001E519D"/>
    <w:rsid w:val="001E5AAF"/>
    <w:rsid w:val="001E7883"/>
    <w:rsid w:val="001F1064"/>
    <w:rsid w:val="001F1BF0"/>
    <w:rsid w:val="001F1F14"/>
    <w:rsid w:val="001F2533"/>
    <w:rsid w:val="001F2C9C"/>
    <w:rsid w:val="001F36F0"/>
    <w:rsid w:val="001F3B11"/>
    <w:rsid w:val="001F44AF"/>
    <w:rsid w:val="001F6104"/>
    <w:rsid w:val="001F6154"/>
    <w:rsid w:val="001F6FC6"/>
    <w:rsid w:val="001F76D5"/>
    <w:rsid w:val="00200AB7"/>
    <w:rsid w:val="00200B7F"/>
    <w:rsid w:val="002013DB"/>
    <w:rsid w:val="00201F5A"/>
    <w:rsid w:val="002022F0"/>
    <w:rsid w:val="002028F1"/>
    <w:rsid w:val="002029CB"/>
    <w:rsid w:val="002040AA"/>
    <w:rsid w:val="00205FE5"/>
    <w:rsid w:val="00211120"/>
    <w:rsid w:val="002142D9"/>
    <w:rsid w:val="002142F5"/>
    <w:rsid w:val="0022091D"/>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8A1"/>
    <w:rsid w:val="00247953"/>
    <w:rsid w:val="00250211"/>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39BA"/>
    <w:rsid w:val="00294328"/>
    <w:rsid w:val="00294B1B"/>
    <w:rsid w:val="002968BE"/>
    <w:rsid w:val="0029797E"/>
    <w:rsid w:val="002A0A71"/>
    <w:rsid w:val="002A1304"/>
    <w:rsid w:val="002A13E1"/>
    <w:rsid w:val="002A477F"/>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6BB6"/>
    <w:rsid w:val="003E0D9F"/>
    <w:rsid w:val="003E292D"/>
    <w:rsid w:val="003E3279"/>
    <w:rsid w:val="003E3FD5"/>
    <w:rsid w:val="003E4058"/>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40D50"/>
    <w:rsid w:val="004418F2"/>
    <w:rsid w:val="00441D20"/>
    <w:rsid w:val="00442F96"/>
    <w:rsid w:val="004442F2"/>
    <w:rsid w:val="00444D80"/>
    <w:rsid w:val="00445026"/>
    <w:rsid w:val="004459FC"/>
    <w:rsid w:val="004464A4"/>
    <w:rsid w:val="004467AD"/>
    <w:rsid w:val="004519F8"/>
    <w:rsid w:val="00457ECA"/>
    <w:rsid w:val="00460E89"/>
    <w:rsid w:val="00464826"/>
    <w:rsid w:val="00467B08"/>
    <w:rsid w:val="00470347"/>
    <w:rsid w:val="00470387"/>
    <w:rsid w:val="0047577F"/>
    <w:rsid w:val="00481A1D"/>
    <w:rsid w:val="00481C23"/>
    <w:rsid w:val="00484375"/>
    <w:rsid w:val="00484F4F"/>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5FF9"/>
    <w:rsid w:val="004B6D70"/>
    <w:rsid w:val="004B7354"/>
    <w:rsid w:val="004B78A3"/>
    <w:rsid w:val="004C1AB5"/>
    <w:rsid w:val="004C1AEA"/>
    <w:rsid w:val="004C26E8"/>
    <w:rsid w:val="004C2F39"/>
    <w:rsid w:val="004C544A"/>
    <w:rsid w:val="004C6747"/>
    <w:rsid w:val="004D211F"/>
    <w:rsid w:val="004D6A44"/>
    <w:rsid w:val="004E16EE"/>
    <w:rsid w:val="004E285E"/>
    <w:rsid w:val="004E28B6"/>
    <w:rsid w:val="004E3C1B"/>
    <w:rsid w:val="004E41FB"/>
    <w:rsid w:val="004E4EF8"/>
    <w:rsid w:val="004E5621"/>
    <w:rsid w:val="004E5A5C"/>
    <w:rsid w:val="004E7C90"/>
    <w:rsid w:val="004F0DE0"/>
    <w:rsid w:val="004F263D"/>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CBE"/>
    <w:rsid w:val="005B31AD"/>
    <w:rsid w:val="005B3F35"/>
    <w:rsid w:val="005B3F59"/>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5364"/>
    <w:rsid w:val="005E64EB"/>
    <w:rsid w:val="005E684F"/>
    <w:rsid w:val="005F0881"/>
    <w:rsid w:val="005F27D7"/>
    <w:rsid w:val="005F2D06"/>
    <w:rsid w:val="005F2F66"/>
    <w:rsid w:val="005F351F"/>
    <w:rsid w:val="005F4587"/>
    <w:rsid w:val="005F570C"/>
    <w:rsid w:val="005F718C"/>
    <w:rsid w:val="00600FE1"/>
    <w:rsid w:val="00601485"/>
    <w:rsid w:val="00604AD4"/>
    <w:rsid w:val="0060690B"/>
    <w:rsid w:val="00607E15"/>
    <w:rsid w:val="00611816"/>
    <w:rsid w:val="006136CC"/>
    <w:rsid w:val="00615407"/>
    <w:rsid w:val="0062110C"/>
    <w:rsid w:val="0062111D"/>
    <w:rsid w:val="00622789"/>
    <w:rsid w:val="00624932"/>
    <w:rsid w:val="00625E2A"/>
    <w:rsid w:val="006267CC"/>
    <w:rsid w:val="00631048"/>
    <w:rsid w:val="00631D8F"/>
    <w:rsid w:val="006339F2"/>
    <w:rsid w:val="00641745"/>
    <w:rsid w:val="0064336C"/>
    <w:rsid w:val="00643C36"/>
    <w:rsid w:val="00643C3D"/>
    <w:rsid w:val="0064488C"/>
    <w:rsid w:val="00645961"/>
    <w:rsid w:val="00646155"/>
    <w:rsid w:val="00650ACD"/>
    <w:rsid w:val="0065113D"/>
    <w:rsid w:val="00653A44"/>
    <w:rsid w:val="00654031"/>
    <w:rsid w:val="00657821"/>
    <w:rsid w:val="00660033"/>
    <w:rsid w:val="00660F71"/>
    <w:rsid w:val="00661BDD"/>
    <w:rsid w:val="00661E50"/>
    <w:rsid w:val="00664367"/>
    <w:rsid w:val="006643EC"/>
    <w:rsid w:val="00665487"/>
    <w:rsid w:val="00666C6A"/>
    <w:rsid w:val="006676A2"/>
    <w:rsid w:val="00675F46"/>
    <w:rsid w:val="0067689B"/>
    <w:rsid w:val="00676D6C"/>
    <w:rsid w:val="006775FA"/>
    <w:rsid w:val="006814EB"/>
    <w:rsid w:val="00681635"/>
    <w:rsid w:val="00681B46"/>
    <w:rsid w:val="00683A58"/>
    <w:rsid w:val="00684A39"/>
    <w:rsid w:val="00685829"/>
    <w:rsid w:val="00685D2E"/>
    <w:rsid w:val="006866D8"/>
    <w:rsid w:val="006867F6"/>
    <w:rsid w:val="00686D7D"/>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45081"/>
    <w:rsid w:val="00745D72"/>
    <w:rsid w:val="007502F2"/>
    <w:rsid w:val="00750DC3"/>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E12D4"/>
    <w:rsid w:val="007E136F"/>
    <w:rsid w:val="007E2DE4"/>
    <w:rsid w:val="007E2E13"/>
    <w:rsid w:val="007E613F"/>
    <w:rsid w:val="007F3317"/>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5BE8"/>
    <w:rsid w:val="0084625F"/>
    <w:rsid w:val="0085275E"/>
    <w:rsid w:val="008549E6"/>
    <w:rsid w:val="00855C58"/>
    <w:rsid w:val="00856098"/>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8140A"/>
    <w:rsid w:val="00881C40"/>
    <w:rsid w:val="00883096"/>
    <w:rsid w:val="00885A32"/>
    <w:rsid w:val="00886309"/>
    <w:rsid w:val="00886BB5"/>
    <w:rsid w:val="00886C05"/>
    <w:rsid w:val="00887557"/>
    <w:rsid w:val="008936FA"/>
    <w:rsid w:val="00896775"/>
    <w:rsid w:val="00897178"/>
    <w:rsid w:val="008A0332"/>
    <w:rsid w:val="008A3C33"/>
    <w:rsid w:val="008A53BE"/>
    <w:rsid w:val="008A7904"/>
    <w:rsid w:val="008B5BCE"/>
    <w:rsid w:val="008B6253"/>
    <w:rsid w:val="008B66A2"/>
    <w:rsid w:val="008C21B9"/>
    <w:rsid w:val="008C3450"/>
    <w:rsid w:val="008C3E66"/>
    <w:rsid w:val="008C5516"/>
    <w:rsid w:val="008C5D53"/>
    <w:rsid w:val="008C6C81"/>
    <w:rsid w:val="008C7CAA"/>
    <w:rsid w:val="008D6E83"/>
    <w:rsid w:val="008E2500"/>
    <w:rsid w:val="008E3090"/>
    <w:rsid w:val="008E35C7"/>
    <w:rsid w:val="008E41DD"/>
    <w:rsid w:val="008E60EE"/>
    <w:rsid w:val="008E6C93"/>
    <w:rsid w:val="008F1D59"/>
    <w:rsid w:val="008F33A1"/>
    <w:rsid w:val="008F4083"/>
    <w:rsid w:val="008F4763"/>
    <w:rsid w:val="008F5310"/>
    <w:rsid w:val="008F5589"/>
    <w:rsid w:val="008F70D2"/>
    <w:rsid w:val="008F7A91"/>
    <w:rsid w:val="00900C58"/>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2D85"/>
    <w:rsid w:val="00925240"/>
    <w:rsid w:val="00926D91"/>
    <w:rsid w:val="00927F9F"/>
    <w:rsid w:val="009305A2"/>
    <w:rsid w:val="00934169"/>
    <w:rsid w:val="00937602"/>
    <w:rsid w:val="0094231B"/>
    <w:rsid w:val="0094237E"/>
    <w:rsid w:val="00942718"/>
    <w:rsid w:val="00943C77"/>
    <w:rsid w:val="00945577"/>
    <w:rsid w:val="00945C2E"/>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F05A1"/>
    <w:rsid w:val="009F1251"/>
    <w:rsid w:val="009F15F1"/>
    <w:rsid w:val="009F27F5"/>
    <w:rsid w:val="009F324F"/>
    <w:rsid w:val="009F4D24"/>
    <w:rsid w:val="009F50B8"/>
    <w:rsid w:val="009F56BC"/>
    <w:rsid w:val="00A0157D"/>
    <w:rsid w:val="00A05DB0"/>
    <w:rsid w:val="00A06A01"/>
    <w:rsid w:val="00A109C1"/>
    <w:rsid w:val="00A14656"/>
    <w:rsid w:val="00A17DAA"/>
    <w:rsid w:val="00A20FA1"/>
    <w:rsid w:val="00A22269"/>
    <w:rsid w:val="00A2331B"/>
    <w:rsid w:val="00A242D9"/>
    <w:rsid w:val="00A24C9F"/>
    <w:rsid w:val="00A254C4"/>
    <w:rsid w:val="00A257B2"/>
    <w:rsid w:val="00A26B5E"/>
    <w:rsid w:val="00A26ED8"/>
    <w:rsid w:val="00A2753A"/>
    <w:rsid w:val="00A300A5"/>
    <w:rsid w:val="00A3027A"/>
    <w:rsid w:val="00A31035"/>
    <w:rsid w:val="00A31BA3"/>
    <w:rsid w:val="00A31F9A"/>
    <w:rsid w:val="00A32B14"/>
    <w:rsid w:val="00A32F80"/>
    <w:rsid w:val="00A33067"/>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152"/>
    <w:rsid w:val="00AB0B37"/>
    <w:rsid w:val="00AB0CDF"/>
    <w:rsid w:val="00AB1C5A"/>
    <w:rsid w:val="00AB4979"/>
    <w:rsid w:val="00AB529F"/>
    <w:rsid w:val="00AB5644"/>
    <w:rsid w:val="00AB667B"/>
    <w:rsid w:val="00AC3834"/>
    <w:rsid w:val="00AC4F4D"/>
    <w:rsid w:val="00AC50F3"/>
    <w:rsid w:val="00AC6711"/>
    <w:rsid w:val="00AD3A88"/>
    <w:rsid w:val="00AD428C"/>
    <w:rsid w:val="00AD54E5"/>
    <w:rsid w:val="00AD6005"/>
    <w:rsid w:val="00AD6F85"/>
    <w:rsid w:val="00AD7C49"/>
    <w:rsid w:val="00AE0444"/>
    <w:rsid w:val="00AE19A4"/>
    <w:rsid w:val="00AE6319"/>
    <w:rsid w:val="00AF0171"/>
    <w:rsid w:val="00AF02B3"/>
    <w:rsid w:val="00AF0C06"/>
    <w:rsid w:val="00AF4E5A"/>
    <w:rsid w:val="00AF4F67"/>
    <w:rsid w:val="00AF741C"/>
    <w:rsid w:val="00B0015F"/>
    <w:rsid w:val="00B028A2"/>
    <w:rsid w:val="00B03D00"/>
    <w:rsid w:val="00B048A6"/>
    <w:rsid w:val="00B049E4"/>
    <w:rsid w:val="00B04F33"/>
    <w:rsid w:val="00B075BB"/>
    <w:rsid w:val="00B07AF2"/>
    <w:rsid w:val="00B1005A"/>
    <w:rsid w:val="00B1005F"/>
    <w:rsid w:val="00B1157E"/>
    <w:rsid w:val="00B11E4E"/>
    <w:rsid w:val="00B1263E"/>
    <w:rsid w:val="00B12ED6"/>
    <w:rsid w:val="00B1596D"/>
    <w:rsid w:val="00B162E7"/>
    <w:rsid w:val="00B178CD"/>
    <w:rsid w:val="00B23FED"/>
    <w:rsid w:val="00B2585D"/>
    <w:rsid w:val="00B301F1"/>
    <w:rsid w:val="00B35CCA"/>
    <w:rsid w:val="00B36FE1"/>
    <w:rsid w:val="00B403BD"/>
    <w:rsid w:val="00B42B96"/>
    <w:rsid w:val="00B44B18"/>
    <w:rsid w:val="00B44E8B"/>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BCA"/>
    <w:rsid w:val="00BC4EA6"/>
    <w:rsid w:val="00BC5EF0"/>
    <w:rsid w:val="00BD08C4"/>
    <w:rsid w:val="00BD1A64"/>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FA1"/>
    <w:rsid w:val="00BF33CA"/>
    <w:rsid w:val="00BF33DA"/>
    <w:rsid w:val="00BF530A"/>
    <w:rsid w:val="00BF5A61"/>
    <w:rsid w:val="00BF766B"/>
    <w:rsid w:val="00BF78C2"/>
    <w:rsid w:val="00BF7AE2"/>
    <w:rsid w:val="00C00E1E"/>
    <w:rsid w:val="00C00E74"/>
    <w:rsid w:val="00C0229D"/>
    <w:rsid w:val="00C03327"/>
    <w:rsid w:val="00C034A6"/>
    <w:rsid w:val="00C12860"/>
    <w:rsid w:val="00C1596F"/>
    <w:rsid w:val="00C1754E"/>
    <w:rsid w:val="00C20891"/>
    <w:rsid w:val="00C232DB"/>
    <w:rsid w:val="00C23346"/>
    <w:rsid w:val="00C256D4"/>
    <w:rsid w:val="00C26632"/>
    <w:rsid w:val="00C268DF"/>
    <w:rsid w:val="00C320C4"/>
    <w:rsid w:val="00C33916"/>
    <w:rsid w:val="00C34B0D"/>
    <w:rsid w:val="00C35415"/>
    <w:rsid w:val="00C367B7"/>
    <w:rsid w:val="00C36D2B"/>
    <w:rsid w:val="00C40CF3"/>
    <w:rsid w:val="00C413AF"/>
    <w:rsid w:val="00C4168A"/>
    <w:rsid w:val="00C4363C"/>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85B86"/>
    <w:rsid w:val="00C913D4"/>
    <w:rsid w:val="00C92CA3"/>
    <w:rsid w:val="00C931E0"/>
    <w:rsid w:val="00C932A2"/>
    <w:rsid w:val="00C9696E"/>
    <w:rsid w:val="00CA41E4"/>
    <w:rsid w:val="00CA4330"/>
    <w:rsid w:val="00CA4878"/>
    <w:rsid w:val="00CA6A29"/>
    <w:rsid w:val="00CA78C6"/>
    <w:rsid w:val="00CA7982"/>
    <w:rsid w:val="00CB13AF"/>
    <w:rsid w:val="00CB4013"/>
    <w:rsid w:val="00CB494C"/>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4A6B"/>
    <w:rsid w:val="00D9501A"/>
    <w:rsid w:val="00D9518A"/>
    <w:rsid w:val="00D96E5A"/>
    <w:rsid w:val="00D973A1"/>
    <w:rsid w:val="00DA05D9"/>
    <w:rsid w:val="00DA1811"/>
    <w:rsid w:val="00DA555D"/>
    <w:rsid w:val="00DA602C"/>
    <w:rsid w:val="00DA6A9E"/>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0A5F"/>
    <w:rsid w:val="00DD319A"/>
    <w:rsid w:val="00DD357A"/>
    <w:rsid w:val="00DD379F"/>
    <w:rsid w:val="00DD3C8A"/>
    <w:rsid w:val="00DD7C45"/>
    <w:rsid w:val="00DE1254"/>
    <w:rsid w:val="00DE2319"/>
    <w:rsid w:val="00DE2C19"/>
    <w:rsid w:val="00DE3662"/>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7698"/>
    <w:rsid w:val="00E22F11"/>
    <w:rsid w:val="00E230B2"/>
    <w:rsid w:val="00E25B05"/>
    <w:rsid w:val="00E2697F"/>
    <w:rsid w:val="00E26DFD"/>
    <w:rsid w:val="00E26E5C"/>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3E71"/>
    <w:rsid w:val="00E77A4E"/>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A62C5"/>
    <w:rsid w:val="00EB09D0"/>
    <w:rsid w:val="00EB1604"/>
    <w:rsid w:val="00EB377E"/>
    <w:rsid w:val="00EB3DA2"/>
    <w:rsid w:val="00EB446C"/>
    <w:rsid w:val="00EB4B33"/>
    <w:rsid w:val="00EB60AB"/>
    <w:rsid w:val="00EC2495"/>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0986"/>
    <w:rsid w:val="00F10F19"/>
    <w:rsid w:val="00F1549F"/>
    <w:rsid w:val="00F15F67"/>
    <w:rsid w:val="00F16455"/>
    <w:rsid w:val="00F209A0"/>
    <w:rsid w:val="00F227CC"/>
    <w:rsid w:val="00F22ADE"/>
    <w:rsid w:val="00F249D4"/>
    <w:rsid w:val="00F26A95"/>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5D28"/>
    <w:rsid w:val="00F66531"/>
    <w:rsid w:val="00F72CCC"/>
    <w:rsid w:val="00F73C1F"/>
    <w:rsid w:val="00F761EF"/>
    <w:rsid w:val="00F762C8"/>
    <w:rsid w:val="00F76521"/>
    <w:rsid w:val="00F76FF6"/>
    <w:rsid w:val="00F81C2C"/>
    <w:rsid w:val="00F81DC3"/>
    <w:rsid w:val="00F829F0"/>
    <w:rsid w:val="00F82BCE"/>
    <w:rsid w:val="00F83113"/>
    <w:rsid w:val="00F8396E"/>
    <w:rsid w:val="00F84CC2"/>
    <w:rsid w:val="00F9067F"/>
    <w:rsid w:val="00F92753"/>
    <w:rsid w:val="00F92D6A"/>
    <w:rsid w:val="00F931DC"/>
    <w:rsid w:val="00F93EA9"/>
    <w:rsid w:val="00F95338"/>
    <w:rsid w:val="00F953AE"/>
    <w:rsid w:val="00F96B41"/>
    <w:rsid w:val="00FA109A"/>
    <w:rsid w:val="00FA18D6"/>
    <w:rsid w:val="00FA2207"/>
    <w:rsid w:val="00FA59A7"/>
    <w:rsid w:val="00FB1234"/>
    <w:rsid w:val="00FB171C"/>
    <w:rsid w:val="00FB5E58"/>
    <w:rsid w:val="00FB6AA9"/>
    <w:rsid w:val="00FC0E87"/>
    <w:rsid w:val="00FC3D59"/>
    <w:rsid w:val="00FC50CF"/>
    <w:rsid w:val="00FC7085"/>
    <w:rsid w:val="00FD0F88"/>
    <w:rsid w:val="00FD4350"/>
    <w:rsid w:val="00FD4FFC"/>
    <w:rsid w:val="00FE0F7E"/>
    <w:rsid w:val="00FE1089"/>
    <w:rsid w:val="00FE1BEA"/>
    <w:rsid w:val="00FE2B5B"/>
    <w:rsid w:val="00FE3107"/>
    <w:rsid w:val="00FE39B1"/>
    <w:rsid w:val="00FE3EE4"/>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69"/>
    <w:pPr>
      <w:widowControl w:val="0"/>
      <w:jc w:val="both"/>
    </w:pPr>
    <w:rPr>
      <w:rFonts w:ascii="Times New Roman" w:eastAsia="宋体" w:hAnsi="Times New Roman" w:cs="Times New Roman"/>
      <w:szCs w:val="24"/>
    </w:rPr>
  </w:style>
  <w:style w:type="paragraph" w:styleId="1">
    <w:name w:val="heading 1"/>
    <w:basedOn w:val="a"/>
    <w:next w:val="a"/>
    <w:link w:val="1Char"/>
    <w:qFormat/>
    <w:rsid w:val="00A22269"/>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2269"/>
    <w:rPr>
      <w:rFonts w:ascii="Times New Roman" w:eastAsia="宋体" w:hAnsi="Times New Roman" w:cs="Times New Roman"/>
      <w:b/>
      <w:bCs/>
      <w:kern w:val="44"/>
      <w:sz w:val="44"/>
      <w:szCs w:val="44"/>
      <w:lang/>
    </w:rPr>
  </w:style>
  <w:style w:type="table" w:styleId="a3">
    <w:name w:val="Table Grid"/>
    <w:basedOn w:val="a1"/>
    <w:uiPriority w:val="59"/>
    <w:rsid w:val="00A22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2015-12-29T08:05:00Z</dcterms:created>
  <dcterms:modified xsi:type="dcterms:W3CDTF">2015-12-29T08:06:00Z</dcterms:modified>
</cp:coreProperties>
</file>