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4F" w:rsidRPr="008519F0" w:rsidRDefault="00A32C4F" w:rsidP="00A32C4F">
      <w:pPr>
        <w:pStyle w:val="12"/>
        <w:jc w:val="center"/>
      </w:pPr>
      <w:bookmarkStart w:id="0" w:name="_Toc217446093"/>
      <w:bookmarkStart w:id="1" w:name="_Toc495325693"/>
      <w:bookmarkStart w:id="2" w:name="_Toc316292231"/>
      <w:bookmarkStart w:id="3" w:name="_Toc321382057"/>
      <w:r w:rsidRPr="008519F0">
        <w:rPr>
          <w:rFonts w:hint="eastAsia"/>
        </w:rPr>
        <w:t>技术、商务及其他要求</w:t>
      </w:r>
      <w:bookmarkEnd w:id="0"/>
      <w:bookmarkEnd w:id="1"/>
    </w:p>
    <w:p w:rsidR="00A32C4F" w:rsidRPr="008519F0" w:rsidRDefault="00A32C4F" w:rsidP="00A32C4F">
      <w:pPr>
        <w:pStyle w:val="21"/>
        <w:rPr>
          <w:sz w:val="21"/>
          <w:szCs w:val="21"/>
        </w:rPr>
      </w:pPr>
      <w:bookmarkStart w:id="4" w:name="_Toc414347857"/>
      <w:bookmarkStart w:id="5" w:name="_Toc417566432"/>
      <w:bookmarkStart w:id="6" w:name="_Toc477248550"/>
      <w:r w:rsidRPr="008519F0">
        <w:rPr>
          <w:rFonts w:hint="eastAsia"/>
          <w:sz w:val="21"/>
          <w:szCs w:val="21"/>
        </w:rPr>
        <w:t>采购</w:t>
      </w:r>
      <w:bookmarkEnd w:id="4"/>
      <w:bookmarkEnd w:id="5"/>
      <w:r w:rsidRPr="008519F0">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A32C4F" w:rsidRPr="008519F0" w:rsidTr="00871E7D">
        <w:trPr>
          <w:trHeight w:val="454"/>
          <w:jc w:val="center"/>
        </w:trPr>
        <w:tc>
          <w:tcPr>
            <w:tcW w:w="1001" w:type="dxa"/>
            <w:vAlign w:val="center"/>
          </w:tcPr>
          <w:p w:rsidR="00A32C4F" w:rsidRPr="008519F0" w:rsidRDefault="00A32C4F" w:rsidP="00871E7D">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8519F0">
              <w:rPr>
                <w:rFonts w:hint="eastAsia"/>
                <w:b/>
                <w:szCs w:val="21"/>
              </w:rPr>
              <w:t>序号</w:t>
            </w:r>
          </w:p>
        </w:tc>
        <w:tc>
          <w:tcPr>
            <w:tcW w:w="2552" w:type="dxa"/>
            <w:vAlign w:val="center"/>
          </w:tcPr>
          <w:p w:rsidR="00A32C4F" w:rsidRPr="008519F0" w:rsidRDefault="00A32C4F" w:rsidP="00871E7D">
            <w:pPr>
              <w:jc w:val="center"/>
              <w:rPr>
                <w:b/>
                <w:szCs w:val="21"/>
              </w:rPr>
            </w:pPr>
            <w:r w:rsidRPr="008519F0">
              <w:rPr>
                <w:rFonts w:hint="eastAsia"/>
                <w:b/>
                <w:szCs w:val="21"/>
              </w:rPr>
              <w:t>设备名称</w:t>
            </w:r>
          </w:p>
        </w:tc>
        <w:tc>
          <w:tcPr>
            <w:tcW w:w="2693" w:type="dxa"/>
            <w:vAlign w:val="center"/>
          </w:tcPr>
          <w:p w:rsidR="00A32C4F" w:rsidRPr="008519F0" w:rsidRDefault="00A32C4F" w:rsidP="00871E7D">
            <w:pPr>
              <w:jc w:val="center"/>
              <w:rPr>
                <w:b/>
                <w:szCs w:val="21"/>
              </w:rPr>
            </w:pPr>
            <w:r w:rsidRPr="008519F0">
              <w:rPr>
                <w:rFonts w:hint="eastAsia"/>
                <w:b/>
                <w:szCs w:val="21"/>
              </w:rPr>
              <w:t>单位（台、套、</w:t>
            </w:r>
            <w:proofErr w:type="gramStart"/>
            <w:r w:rsidRPr="008519F0">
              <w:rPr>
                <w:rFonts w:hint="eastAsia"/>
                <w:b/>
                <w:szCs w:val="21"/>
              </w:rPr>
              <w:t>个</w:t>
            </w:r>
            <w:proofErr w:type="gramEnd"/>
            <w:r w:rsidRPr="008519F0">
              <w:rPr>
                <w:rFonts w:hint="eastAsia"/>
                <w:b/>
                <w:szCs w:val="21"/>
              </w:rPr>
              <w:t>等）</w:t>
            </w:r>
          </w:p>
        </w:tc>
        <w:tc>
          <w:tcPr>
            <w:tcW w:w="1794" w:type="dxa"/>
            <w:vAlign w:val="center"/>
          </w:tcPr>
          <w:p w:rsidR="00A32C4F" w:rsidRPr="008519F0" w:rsidRDefault="00A32C4F" w:rsidP="00871E7D">
            <w:pPr>
              <w:jc w:val="center"/>
              <w:rPr>
                <w:b/>
                <w:szCs w:val="21"/>
              </w:rPr>
            </w:pPr>
            <w:r w:rsidRPr="008519F0">
              <w:rPr>
                <w:rFonts w:hint="eastAsia"/>
                <w:b/>
                <w:szCs w:val="21"/>
              </w:rPr>
              <w:t>数量</w:t>
            </w:r>
          </w:p>
        </w:tc>
      </w:tr>
      <w:tr w:rsidR="00A32C4F" w:rsidRPr="008519F0" w:rsidTr="00871E7D">
        <w:trPr>
          <w:trHeight w:val="454"/>
          <w:jc w:val="center"/>
        </w:trPr>
        <w:tc>
          <w:tcPr>
            <w:tcW w:w="1001" w:type="dxa"/>
            <w:vAlign w:val="center"/>
          </w:tcPr>
          <w:p w:rsidR="00A32C4F" w:rsidRPr="008519F0" w:rsidRDefault="00A32C4F" w:rsidP="00871E7D">
            <w:pPr>
              <w:jc w:val="center"/>
              <w:rPr>
                <w:rFonts w:ascii="宋体" w:hAnsi="宋体" w:cs="宋体"/>
                <w:szCs w:val="21"/>
              </w:rPr>
            </w:pPr>
            <w:r w:rsidRPr="008519F0">
              <w:rPr>
                <w:rFonts w:ascii="宋体" w:hAnsi="宋体" w:cs="宋体" w:hint="eastAsia"/>
                <w:szCs w:val="21"/>
              </w:rPr>
              <w:t>1</w:t>
            </w:r>
          </w:p>
        </w:tc>
        <w:tc>
          <w:tcPr>
            <w:tcW w:w="2552" w:type="dxa"/>
            <w:vAlign w:val="center"/>
          </w:tcPr>
          <w:p w:rsidR="00A32C4F" w:rsidRPr="008519F0" w:rsidRDefault="00A32C4F" w:rsidP="00871E7D">
            <w:pPr>
              <w:widowControl/>
              <w:jc w:val="center"/>
              <w:rPr>
                <w:rFonts w:ascii="宋体" w:hAnsi="宋体" w:cs="宋体"/>
                <w:szCs w:val="21"/>
              </w:rPr>
            </w:pPr>
            <w:r w:rsidRPr="008519F0">
              <w:rPr>
                <w:rFonts w:hint="eastAsia"/>
                <w:szCs w:val="21"/>
              </w:rPr>
              <w:t>激振器及功放系统</w:t>
            </w:r>
          </w:p>
        </w:tc>
        <w:tc>
          <w:tcPr>
            <w:tcW w:w="2693" w:type="dxa"/>
            <w:vAlign w:val="center"/>
          </w:tcPr>
          <w:p w:rsidR="00A32C4F" w:rsidRPr="008519F0" w:rsidRDefault="00A32C4F" w:rsidP="00871E7D">
            <w:pPr>
              <w:jc w:val="center"/>
              <w:rPr>
                <w:rFonts w:ascii="宋体" w:hAnsi="宋体" w:cs="宋体"/>
                <w:szCs w:val="21"/>
              </w:rPr>
            </w:pPr>
            <w:r w:rsidRPr="008519F0">
              <w:rPr>
                <w:rFonts w:ascii="宋体" w:hAnsi="宋体" w:cs="宋体"/>
                <w:szCs w:val="21"/>
              </w:rPr>
              <w:t>套</w:t>
            </w:r>
          </w:p>
        </w:tc>
        <w:tc>
          <w:tcPr>
            <w:tcW w:w="1794" w:type="dxa"/>
            <w:vAlign w:val="center"/>
          </w:tcPr>
          <w:p w:rsidR="00A32C4F" w:rsidRPr="008519F0" w:rsidRDefault="00A32C4F" w:rsidP="00871E7D">
            <w:pPr>
              <w:jc w:val="center"/>
              <w:rPr>
                <w:rFonts w:ascii="宋体" w:hAnsi="宋体" w:cs="宋体"/>
                <w:szCs w:val="21"/>
              </w:rPr>
            </w:pPr>
            <w:r w:rsidRPr="008519F0">
              <w:rPr>
                <w:rFonts w:ascii="宋体" w:hAnsi="宋体" w:cs="宋体"/>
                <w:szCs w:val="21"/>
              </w:rPr>
              <w:t>6</w:t>
            </w:r>
          </w:p>
        </w:tc>
      </w:tr>
      <w:tr w:rsidR="00A32C4F" w:rsidRPr="008519F0" w:rsidTr="00871E7D">
        <w:trPr>
          <w:trHeight w:val="454"/>
          <w:jc w:val="center"/>
        </w:trPr>
        <w:tc>
          <w:tcPr>
            <w:tcW w:w="1001" w:type="dxa"/>
            <w:vAlign w:val="center"/>
          </w:tcPr>
          <w:p w:rsidR="00A32C4F" w:rsidRPr="008519F0" w:rsidRDefault="00A32C4F" w:rsidP="00871E7D">
            <w:pPr>
              <w:jc w:val="center"/>
              <w:rPr>
                <w:rFonts w:ascii="宋体" w:hAnsi="宋体" w:cs="宋体"/>
                <w:szCs w:val="21"/>
              </w:rPr>
            </w:pPr>
            <w:r w:rsidRPr="008519F0">
              <w:rPr>
                <w:rFonts w:ascii="宋体" w:hAnsi="宋体" w:cs="宋体" w:hint="eastAsia"/>
                <w:szCs w:val="21"/>
              </w:rPr>
              <w:t>2</w:t>
            </w:r>
          </w:p>
        </w:tc>
        <w:tc>
          <w:tcPr>
            <w:tcW w:w="2552" w:type="dxa"/>
            <w:vAlign w:val="center"/>
          </w:tcPr>
          <w:p w:rsidR="00A32C4F" w:rsidRPr="008519F0" w:rsidRDefault="00A32C4F" w:rsidP="00871E7D">
            <w:pPr>
              <w:widowControl/>
              <w:jc w:val="center"/>
              <w:rPr>
                <w:rFonts w:ascii="宋体" w:hAnsi="宋体" w:cs="宋体"/>
                <w:szCs w:val="21"/>
              </w:rPr>
            </w:pPr>
            <w:r w:rsidRPr="008519F0">
              <w:rPr>
                <w:rFonts w:hint="eastAsia"/>
                <w:szCs w:val="21"/>
              </w:rPr>
              <w:t>振动测试与控制装置</w:t>
            </w:r>
          </w:p>
        </w:tc>
        <w:tc>
          <w:tcPr>
            <w:tcW w:w="2693" w:type="dxa"/>
            <w:vAlign w:val="center"/>
          </w:tcPr>
          <w:p w:rsidR="00A32C4F" w:rsidRPr="008519F0" w:rsidRDefault="00A32C4F" w:rsidP="00871E7D">
            <w:pPr>
              <w:jc w:val="center"/>
              <w:rPr>
                <w:rFonts w:ascii="宋体" w:hAnsi="宋体" w:cs="宋体"/>
                <w:szCs w:val="21"/>
              </w:rPr>
            </w:pPr>
            <w:r w:rsidRPr="008519F0">
              <w:rPr>
                <w:rFonts w:ascii="宋体" w:hAnsi="宋体" w:cs="宋体" w:hint="eastAsia"/>
                <w:szCs w:val="21"/>
              </w:rPr>
              <w:t>套</w:t>
            </w:r>
          </w:p>
        </w:tc>
        <w:tc>
          <w:tcPr>
            <w:tcW w:w="1794" w:type="dxa"/>
            <w:vAlign w:val="center"/>
          </w:tcPr>
          <w:p w:rsidR="00A32C4F" w:rsidRPr="008519F0" w:rsidRDefault="00A32C4F" w:rsidP="00871E7D">
            <w:pPr>
              <w:jc w:val="center"/>
              <w:rPr>
                <w:rFonts w:ascii="宋体" w:hAnsi="宋体" w:cs="宋体"/>
                <w:szCs w:val="21"/>
              </w:rPr>
            </w:pPr>
            <w:r w:rsidRPr="008519F0">
              <w:rPr>
                <w:rFonts w:ascii="宋体" w:hAnsi="宋体" w:cs="宋体"/>
                <w:szCs w:val="21"/>
              </w:rPr>
              <w:t>6</w:t>
            </w:r>
          </w:p>
        </w:tc>
      </w:tr>
    </w:tbl>
    <w:p w:rsidR="00A32C4F" w:rsidRPr="008519F0" w:rsidRDefault="00A32C4F" w:rsidP="00A32C4F">
      <w:pPr>
        <w:pStyle w:val="21"/>
        <w:rPr>
          <w:sz w:val="21"/>
          <w:szCs w:val="21"/>
        </w:rPr>
      </w:pPr>
      <w:r w:rsidRPr="008519F0">
        <w:rPr>
          <w:rFonts w:hint="eastAsia"/>
          <w:sz w:val="21"/>
          <w:szCs w:val="21"/>
        </w:rPr>
        <w:t>技术参数及要求</w:t>
      </w:r>
      <w:bookmarkEnd w:id="7"/>
      <w:bookmarkEnd w:id="8"/>
      <w:bookmarkEnd w:id="9"/>
    </w:p>
    <w:tbl>
      <w:tblPr>
        <w:tblStyle w:val="ad"/>
        <w:tblW w:w="0" w:type="auto"/>
        <w:tblLook w:val="04A0"/>
      </w:tblPr>
      <w:tblGrid>
        <w:gridCol w:w="675"/>
        <w:gridCol w:w="1276"/>
        <w:gridCol w:w="5670"/>
        <w:gridCol w:w="851"/>
      </w:tblGrid>
      <w:tr w:rsidR="00A32C4F" w:rsidRPr="008519F0" w:rsidTr="00871E7D">
        <w:trPr>
          <w:trHeight w:val="522"/>
        </w:trPr>
        <w:tc>
          <w:tcPr>
            <w:tcW w:w="675" w:type="dxa"/>
            <w:vAlign w:val="center"/>
          </w:tcPr>
          <w:p w:rsidR="00A32C4F" w:rsidRPr="008519F0" w:rsidRDefault="00A32C4F" w:rsidP="00871E7D">
            <w:pPr>
              <w:jc w:val="center"/>
              <w:rPr>
                <w:b/>
              </w:rPr>
            </w:pPr>
            <w:bookmarkStart w:id="22" w:name="_Toc477248552"/>
            <w:bookmarkEnd w:id="10"/>
            <w:r w:rsidRPr="008519F0">
              <w:rPr>
                <w:rFonts w:hint="eastAsia"/>
                <w:b/>
              </w:rPr>
              <w:t>序号</w:t>
            </w:r>
          </w:p>
        </w:tc>
        <w:tc>
          <w:tcPr>
            <w:tcW w:w="1276" w:type="dxa"/>
            <w:vAlign w:val="center"/>
          </w:tcPr>
          <w:p w:rsidR="00A32C4F" w:rsidRPr="008519F0" w:rsidRDefault="00A32C4F" w:rsidP="00871E7D">
            <w:pPr>
              <w:jc w:val="center"/>
              <w:rPr>
                <w:b/>
              </w:rPr>
            </w:pPr>
            <w:r w:rsidRPr="008519F0">
              <w:rPr>
                <w:rFonts w:hint="eastAsia"/>
                <w:b/>
              </w:rPr>
              <w:t>名称</w:t>
            </w:r>
          </w:p>
        </w:tc>
        <w:tc>
          <w:tcPr>
            <w:tcW w:w="5670" w:type="dxa"/>
            <w:vAlign w:val="center"/>
          </w:tcPr>
          <w:p w:rsidR="00A32C4F" w:rsidRPr="008519F0" w:rsidRDefault="00A32C4F" w:rsidP="00871E7D">
            <w:pPr>
              <w:jc w:val="center"/>
              <w:rPr>
                <w:b/>
              </w:rPr>
            </w:pPr>
            <w:r w:rsidRPr="008519F0">
              <w:rPr>
                <w:rFonts w:hint="eastAsia"/>
                <w:b/>
              </w:rPr>
              <w:t>详细技术指标及功能需求</w:t>
            </w:r>
          </w:p>
        </w:tc>
        <w:tc>
          <w:tcPr>
            <w:tcW w:w="851" w:type="dxa"/>
            <w:vAlign w:val="center"/>
          </w:tcPr>
          <w:p w:rsidR="00A32C4F" w:rsidRPr="008519F0" w:rsidRDefault="00A32C4F" w:rsidP="00871E7D">
            <w:pPr>
              <w:jc w:val="center"/>
              <w:rPr>
                <w:b/>
              </w:rPr>
            </w:pPr>
            <w:r w:rsidRPr="008519F0">
              <w:rPr>
                <w:rFonts w:hint="eastAsia"/>
                <w:b/>
              </w:rPr>
              <w:t>备注</w:t>
            </w:r>
          </w:p>
        </w:tc>
      </w:tr>
      <w:tr w:rsidR="00A32C4F" w:rsidRPr="008519F0" w:rsidTr="00871E7D">
        <w:tc>
          <w:tcPr>
            <w:tcW w:w="675" w:type="dxa"/>
            <w:vAlign w:val="center"/>
          </w:tcPr>
          <w:p w:rsidR="00A32C4F" w:rsidRPr="008519F0" w:rsidRDefault="00A32C4F" w:rsidP="00A32C4F">
            <w:pPr>
              <w:spacing w:beforeLines="50" w:afterLines="50"/>
              <w:jc w:val="center"/>
              <w:rPr>
                <w:rFonts w:ascii="宋体" w:hAnsi="宋体"/>
                <w:b/>
                <w:szCs w:val="21"/>
              </w:rPr>
            </w:pPr>
            <w:r w:rsidRPr="008519F0">
              <w:rPr>
                <w:rFonts w:ascii="宋体" w:hAnsi="宋体" w:hint="eastAsia"/>
                <w:b/>
                <w:szCs w:val="21"/>
              </w:rPr>
              <w:t>1</w:t>
            </w:r>
          </w:p>
        </w:tc>
        <w:tc>
          <w:tcPr>
            <w:tcW w:w="1276" w:type="dxa"/>
            <w:vAlign w:val="center"/>
          </w:tcPr>
          <w:p w:rsidR="00A32C4F" w:rsidRPr="008519F0" w:rsidRDefault="00A32C4F" w:rsidP="00871E7D">
            <w:pPr>
              <w:jc w:val="center"/>
              <w:rPr>
                <w:rFonts w:ascii="宋体" w:hAnsi="宋体"/>
                <w:szCs w:val="21"/>
              </w:rPr>
            </w:pPr>
            <w:r w:rsidRPr="008519F0">
              <w:rPr>
                <w:rFonts w:ascii="宋体" w:hAnsi="宋体" w:hint="eastAsia"/>
                <w:szCs w:val="21"/>
              </w:rPr>
              <w:t>激振器及功放系统</w:t>
            </w:r>
          </w:p>
        </w:tc>
        <w:tc>
          <w:tcPr>
            <w:tcW w:w="5670" w:type="dxa"/>
            <w:vAlign w:val="center"/>
          </w:tcPr>
          <w:p w:rsidR="00A32C4F" w:rsidRPr="008519F0" w:rsidRDefault="00A32C4F" w:rsidP="00871E7D">
            <w:pPr>
              <w:widowControl/>
              <w:jc w:val="left"/>
              <w:rPr>
                <w:rFonts w:ascii="宋体" w:hAnsi="宋体"/>
                <w:szCs w:val="21"/>
              </w:rPr>
            </w:pPr>
            <w:r w:rsidRPr="008519F0">
              <w:rPr>
                <w:rFonts w:ascii="宋体" w:hAnsi="宋体" w:hint="eastAsia"/>
                <w:szCs w:val="21"/>
              </w:rPr>
              <w:t>一、</w:t>
            </w:r>
            <w:r w:rsidRPr="008519F0">
              <w:rPr>
                <w:rFonts w:ascii="宋体" w:hAnsi="宋体"/>
                <w:szCs w:val="21"/>
              </w:rPr>
              <w:t xml:space="preserve"> </w:t>
            </w:r>
            <w:r w:rsidRPr="008519F0">
              <w:rPr>
                <w:rFonts w:ascii="宋体" w:hAnsi="宋体" w:hint="eastAsia"/>
                <w:szCs w:val="21"/>
              </w:rPr>
              <w:t>激振器</w:t>
            </w:r>
            <w:r w:rsidRPr="008519F0">
              <w:rPr>
                <w:rFonts w:ascii="宋体" w:hAnsi="宋体" w:hint="eastAsia"/>
                <w:szCs w:val="21"/>
              </w:rPr>
              <w:br/>
            </w:r>
            <w:r w:rsidRPr="008519F0">
              <w:rPr>
                <w:rFonts w:ascii="宋体" w:hAnsi="宋体"/>
                <w:szCs w:val="21"/>
              </w:rPr>
              <w:t>1</w:t>
            </w:r>
            <w:r w:rsidRPr="008519F0">
              <w:rPr>
                <w:rFonts w:ascii="宋体" w:hAnsi="宋体" w:hint="eastAsia"/>
                <w:szCs w:val="21"/>
              </w:rPr>
              <w:t>、★额定出力</w:t>
            </w:r>
            <w:r w:rsidRPr="008519F0">
              <w:rPr>
                <w:rFonts w:ascii="宋体" w:hAnsi="宋体"/>
                <w:szCs w:val="21"/>
              </w:rPr>
              <w:t>(</w:t>
            </w:r>
            <w:r w:rsidRPr="008519F0">
              <w:rPr>
                <w:rFonts w:ascii="宋体" w:hAnsi="宋体" w:hint="eastAsia"/>
                <w:szCs w:val="21"/>
              </w:rPr>
              <w:t>峰值</w:t>
            </w:r>
            <w:r w:rsidRPr="008519F0">
              <w:rPr>
                <w:rFonts w:ascii="宋体" w:hAnsi="宋体"/>
                <w:szCs w:val="21"/>
              </w:rPr>
              <w:t xml:space="preserve">) </w:t>
            </w:r>
            <w:r w:rsidRPr="008519F0">
              <w:rPr>
                <w:rFonts w:ascii="宋体" w:hAnsi="宋体" w:hint="eastAsia"/>
                <w:szCs w:val="21"/>
              </w:rPr>
              <w:t>正弦</w:t>
            </w:r>
            <w:r w:rsidRPr="008519F0">
              <w:rPr>
                <w:rFonts w:ascii="宋体" w:hAnsi="宋体"/>
                <w:szCs w:val="21"/>
              </w:rPr>
              <w:t>/</w:t>
            </w:r>
            <w:r w:rsidRPr="008519F0">
              <w:rPr>
                <w:rFonts w:ascii="宋体" w:hAnsi="宋体" w:hint="eastAsia"/>
                <w:szCs w:val="21"/>
              </w:rPr>
              <w:t>随机</w:t>
            </w:r>
            <w:r w:rsidRPr="008519F0">
              <w:rPr>
                <w:rFonts w:ascii="宋体" w:hAnsi="宋体"/>
                <w:szCs w:val="21"/>
              </w:rPr>
              <w:t>200 N</w:t>
            </w:r>
            <w:r w:rsidRPr="008519F0">
              <w:rPr>
                <w:rFonts w:ascii="宋体" w:hAnsi="宋体" w:hint="eastAsia"/>
                <w:szCs w:val="21"/>
              </w:rPr>
              <w:t>；最大振幅</w:t>
            </w:r>
            <w:r w:rsidRPr="008519F0">
              <w:rPr>
                <w:rFonts w:ascii="宋体" w:hAnsi="宋体"/>
                <w:szCs w:val="21"/>
              </w:rPr>
              <w:t>± 10 mm</w:t>
            </w:r>
            <w:r w:rsidRPr="008519F0">
              <w:rPr>
                <w:rFonts w:ascii="宋体" w:hAnsi="宋体" w:hint="eastAsia"/>
                <w:szCs w:val="21"/>
              </w:rPr>
              <w:t>；最大加速度</w:t>
            </w:r>
            <w:r w:rsidRPr="008519F0">
              <w:rPr>
                <w:rFonts w:ascii="宋体" w:hAnsi="宋体"/>
                <w:szCs w:val="21"/>
              </w:rPr>
              <w:t>30 g</w:t>
            </w:r>
            <w:r w:rsidRPr="008519F0">
              <w:rPr>
                <w:rFonts w:ascii="宋体" w:hAnsi="宋体" w:hint="eastAsia"/>
                <w:szCs w:val="21"/>
              </w:rPr>
              <w:t>；频率范围</w:t>
            </w:r>
            <w:r w:rsidRPr="008519F0">
              <w:rPr>
                <w:rFonts w:ascii="宋体" w:hAnsi="宋体"/>
                <w:szCs w:val="21"/>
              </w:rPr>
              <w:t>DC- 5k Hz</w:t>
            </w:r>
            <w:r w:rsidRPr="008519F0">
              <w:rPr>
                <w:rFonts w:ascii="宋体" w:hAnsi="宋体" w:hint="eastAsia"/>
                <w:szCs w:val="21"/>
              </w:rPr>
              <w:t>；</w:t>
            </w:r>
            <w:r w:rsidRPr="008519F0">
              <w:rPr>
                <w:rFonts w:ascii="宋体" w:hAnsi="宋体" w:hint="eastAsia"/>
                <w:szCs w:val="21"/>
              </w:rPr>
              <w:br/>
            </w:r>
            <w:r w:rsidRPr="008519F0">
              <w:rPr>
                <w:rFonts w:ascii="宋体" w:hAnsi="宋体"/>
                <w:szCs w:val="21"/>
              </w:rPr>
              <w:t>2</w:t>
            </w:r>
            <w:r w:rsidRPr="008519F0">
              <w:rPr>
                <w:rFonts w:ascii="宋体" w:hAnsi="宋体" w:hint="eastAsia"/>
                <w:szCs w:val="21"/>
              </w:rPr>
              <w:t>、★动圈直流电阻</w:t>
            </w:r>
            <w:r w:rsidRPr="008519F0">
              <w:rPr>
                <w:rFonts w:ascii="宋体" w:hAnsi="宋体"/>
                <w:szCs w:val="21"/>
              </w:rPr>
              <w:t xml:space="preserve"> 0.7Ω</w:t>
            </w:r>
            <w:r w:rsidRPr="008519F0">
              <w:rPr>
                <w:rFonts w:ascii="宋体" w:hAnsi="宋体" w:hint="eastAsia"/>
                <w:szCs w:val="21"/>
              </w:rPr>
              <w:t>；可动部件质量</w:t>
            </w:r>
            <w:r w:rsidRPr="008519F0">
              <w:rPr>
                <w:rFonts w:ascii="宋体" w:hAnsi="宋体"/>
                <w:szCs w:val="21"/>
              </w:rPr>
              <w:t xml:space="preserve"> 不大于 0.7Kg</w:t>
            </w:r>
            <w:r w:rsidRPr="008519F0">
              <w:rPr>
                <w:rFonts w:ascii="宋体" w:hAnsi="宋体" w:hint="eastAsia"/>
                <w:szCs w:val="21"/>
              </w:rPr>
              <w:t>；外形尺寸不大于</w:t>
            </w:r>
            <w:r w:rsidRPr="008519F0">
              <w:rPr>
                <w:rFonts w:ascii="宋体" w:hAnsi="宋体"/>
                <w:szCs w:val="21"/>
              </w:rPr>
              <w:t>(mm)Φ180 × 244</w:t>
            </w:r>
            <w:r w:rsidRPr="008519F0">
              <w:rPr>
                <w:rFonts w:ascii="宋体" w:hAnsi="宋体" w:hint="eastAsia"/>
                <w:szCs w:val="21"/>
              </w:rPr>
              <w:t>；</w:t>
            </w:r>
            <w:r w:rsidRPr="008519F0">
              <w:rPr>
                <w:rFonts w:ascii="宋体" w:hAnsi="宋体" w:hint="eastAsia"/>
                <w:szCs w:val="21"/>
              </w:rPr>
              <w:br/>
              <w:t>安装孔尺寸</w:t>
            </w:r>
            <w:r w:rsidRPr="008519F0">
              <w:rPr>
                <w:rFonts w:ascii="宋体" w:hAnsi="宋体"/>
                <w:szCs w:val="21"/>
              </w:rPr>
              <w:t>(mm) 200×160/4-Φ10</w:t>
            </w:r>
            <w:r w:rsidRPr="008519F0">
              <w:rPr>
                <w:rFonts w:ascii="宋体" w:hAnsi="宋体" w:hint="eastAsia"/>
                <w:szCs w:val="21"/>
              </w:rPr>
              <w:t>；</w:t>
            </w:r>
            <w:r w:rsidRPr="008519F0">
              <w:rPr>
                <w:rFonts w:ascii="宋体" w:hAnsi="宋体" w:hint="eastAsia"/>
                <w:szCs w:val="21"/>
              </w:rPr>
              <w:br/>
            </w:r>
            <w:r w:rsidRPr="008519F0">
              <w:rPr>
                <w:rFonts w:ascii="宋体" w:hAnsi="宋体"/>
                <w:szCs w:val="21"/>
              </w:rPr>
              <w:t>3</w:t>
            </w:r>
            <w:r w:rsidRPr="008519F0">
              <w:rPr>
                <w:rFonts w:ascii="宋体" w:hAnsi="宋体" w:hint="eastAsia"/>
                <w:szCs w:val="21"/>
              </w:rPr>
              <w:t>、</w:t>
            </w:r>
            <w:r w:rsidRPr="008519F0">
              <w:rPr>
                <w:rFonts w:ascii="宋体" w:hAnsi="宋体"/>
                <w:szCs w:val="21"/>
              </w:rPr>
              <w:t>#</w:t>
            </w:r>
            <w:r w:rsidRPr="008519F0">
              <w:rPr>
                <w:rFonts w:ascii="宋体" w:hAnsi="宋体" w:hint="eastAsia"/>
                <w:szCs w:val="21"/>
              </w:rPr>
              <w:t>输出方式</w:t>
            </w:r>
            <w:r w:rsidRPr="008519F0">
              <w:rPr>
                <w:rFonts w:ascii="宋体" w:hAnsi="宋体"/>
                <w:szCs w:val="21"/>
              </w:rPr>
              <w:t xml:space="preserve"> </w:t>
            </w:r>
            <w:r w:rsidRPr="008519F0">
              <w:rPr>
                <w:rFonts w:ascii="宋体" w:hAnsi="宋体" w:hint="eastAsia"/>
                <w:szCs w:val="21"/>
              </w:rPr>
              <w:t>顶杆；连接方式</w:t>
            </w:r>
            <w:r w:rsidRPr="008519F0">
              <w:rPr>
                <w:rFonts w:ascii="宋体" w:hAnsi="宋体"/>
                <w:szCs w:val="21"/>
              </w:rPr>
              <w:t xml:space="preserve"> M5</w:t>
            </w:r>
            <w:r w:rsidRPr="008519F0">
              <w:rPr>
                <w:rFonts w:ascii="宋体" w:hAnsi="宋体" w:hint="eastAsia"/>
                <w:szCs w:val="21"/>
              </w:rPr>
              <w:t>；</w:t>
            </w:r>
            <w:r w:rsidRPr="008519F0">
              <w:rPr>
                <w:rFonts w:ascii="宋体" w:hAnsi="宋体" w:hint="eastAsia"/>
                <w:szCs w:val="21"/>
              </w:rPr>
              <w:br/>
            </w:r>
            <w:r w:rsidRPr="008519F0">
              <w:rPr>
                <w:rFonts w:ascii="宋体" w:hAnsi="宋体"/>
                <w:szCs w:val="21"/>
              </w:rPr>
              <w:t>4</w:t>
            </w:r>
            <w:r w:rsidRPr="008519F0">
              <w:rPr>
                <w:rFonts w:ascii="宋体" w:hAnsi="宋体" w:hint="eastAsia"/>
                <w:szCs w:val="21"/>
              </w:rPr>
              <w:t>、</w:t>
            </w:r>
            <w:r w:rsidRPr="008519F0">
              <w:rPr>
                <w:rFonts w:ascii="宋体" w:hAnsi="宋体"/>
                <w:szCs w:val="21"/>
              </w:rPr>
              <w:t>#</w:t>
            </w:r>
            <w:r w:rsidRPr="008519F0">
              <w:rPr>
                <w:rFonts w:ascii="宋体" w:hAnsi="宋体" w:hint="eastAsia"/>
                <w:szCs w:val="21"/>
              </w:rPr>
              <w:t>非线性≤</w:t>
            </w:r>
            <w:r w:rsidRPr="008519F0">
              <w:rPr>
                <w:rFonts w:ascii="宋体" w:hAnsi="宋体"/>
                <w:szCs w:val="21"/>
              </w:rPr>
              <w:t>3%</w:t>
            </w:r>
            <w:r w:rsidRPr="008519F0">
              <w:rPr>
                <w:rFonts w:ascii="宋体" w:hAnsi="宋体" w:hint="eastAsia"/>
                <w:szCs w:val="21"/>
              </w:rPr>
              <w:t>（对最大激振力）；工作温度</w:t>
            </w:r>
            <w:r w:rsidRPr="008519F0">
              <w:rPr>
                <w:rFonts w:ascii="宋体" w:hAnsi="宋体"/>
                <w:szCs w:val="21"/>
              </w:rPr>
              <w:t xml:space="preserve"> -30 </w:t>
            </w:r>
            <w:r w:rsidRPr="008519F0">
              <w:rPr>
                <w:rFonts w:ascii="宋体" w:hAnsi="宋体" w:hint="eastAsia"/>
                <w:szCs w:val="21"/>
              </w:rPr>
              <w:t>℃</w:t>
            </w:r>
            <w:r w:rsidRPr="008519F0">
              <w:rPr>
                <w:rFonts w:ascii="宋体" w:hAnsi="宋体"/>
                <w:szCs w:val="21"/>
              </w:rPr>
              <w:t xml:space="preserve"> - +70 </w:t>
            </w:r>
            <w:r w:rsidRPr="008519F0">
              <w:rPr>
                <w:rFonts w:ascii="宋体" w:hAnsi="宋体" w:hint="eastAsia"/>
                <w:szCs w:val="21"/>
              </w:rPr>
              <w:t>℃；存储温度</w:t>
            </w:r>
            <w:r w:rsidRPr="008519F0">
              <w:rPr>
                <w:rFonts w:ascii="宋体" w:hAnsi="宋体"/>
                <w:szCs w:val="21"/>
              </w:rPr>
              <w:t xml:space="preserve"> -55 </w:t>
            </w:r>
            <w:r w:rsidRPr="008519F0">
              <w:rPr>
                <w:rFonts w:ascii="宋体" w:hAnsi="宋体" w:hint="eastAsia"/>
                <w:szCs w:val="21"/>
              </w:rPr>
              <w:t>℃</w:t>
            </w:r>
            <w:r w:rsidRPr="008519F0">
              <w:rPr>
                <w:rFonts w:ascii="宋体" w:hAnsi="宋体"/>
                <w:szCs w:val="21"/>
              </w:rPr>
              <w:t xml:space="preserve"> - +85 </w:t>
            </w:r>
            <w:r w:rsidRPr="008519F0">
              <w:rPr>
                <w:rFonts w:ascii="宋体" w:hAnsi="宋体" w:hint="eastAsia"/>
                <w:szCs w:val="21"/>
              </w:rPr>
              <w:t>℃；湿度</w:t>
            </w:r>
            <w:r w:rsidRPr="008519F0">
              <w:rPr>
                <w:rFonts w:ascii="宋体" w:hAnsi="宋体"/>
                <w:szCs w:val="21"/>
              </w:rPr>
              <w:t xml:space="preserve"> 95%R.H.</w:t>
            </w:r>
            <w:r w:rsidRPr="008519F0">
              <w:rPr>
                <w:rFonts w:ascii="宋体" w:hAnsi="宋体" w:hint="eastAsia"/>
                <w:szCs w:val="21"/>
              </w:rPr>
              <w:t>最大</w:t>
            </w:r>
            <w:r w:rsidRPr="008519F0">
              <w:rPr>
                <w:rFonts w:ascii="宋体" w:hAnsi="宋体" w:hint="eastAsia"/>
                <w:szCs w:val="21"/>
              </w:rPr>
              <w:br/>
              <w:t>二、配套信号发生器及功放</w:t>
            </w:r>
            <w:r w:rsidRPr="008519F0">
              <w:rPr>
                <w:rFonts w:ascii="宋体" w:hAnsi="宋体" w:hint="eastAsia"/>
                <w:szCs w:val="21"/>
              </w:rPr>
              <w:br/>
            </w:r>
            <w:r w:rsidRPr="008519F0">
              <w:rPr>
                <w:rFonts w:ascii="宋体" w:hAnsi="宋体"/>
                <w:szCs w:val="21"/>
              </w:rPr>
              <w:t>1</w:t>
            </w:r>
            <w:r w:rsidRPr="008519F0">
              <w:rPr>
                <w:rFonts w:ascii="宋体" w:hAnsi="宋体" w:hint="eastAsia"/>
                <w:szCs w:val="21"/>
              </w:rPr>
              <w:t>、</w:t>
            </w:r>
            <w:r w:rsidRPr="008519F0">
              <w:rPr>
                <w:rFonts w:ascii="宋体" w:hAnsi="宋体"/>
                <w:szCs w:val="21"/>
              </w:rPr>
              <w:t>#</w:t>
            </w:r>
            <w:r w:rsidRPr="008519F0">
              <w:rPr>
                <w:rFonts w:ascii="宋体" w:hAnsi="宋体" w:hint="eastAsia"/>
                <w:szCs w:val="21"/>
              </w:rPr>
              <w:t>信号发生器</w:t>
            </w:r>
            <w:r w:rsidRPr="008519F0">
              <w:rPr>
                <w:rFonts w:ascii="宋体" w:hAnsi="宋体" w:hint="eastAsia"/>
                <w:szCs w:val="21"/>
              </w:rPr>
              <w:br/>
              <w:t>输出特性正弦波、方波、三角波、白噪声，</w:t>
            </w:r>
            <w:r w:rsidRPr="008519F0">
              <w:rPr>
                <w:rFonts w:ascii="宋体" w:hAnsi="宋体"/>
                <w:szCs w:val="21"/>
              </w:rPr>
              <w:t xml:space="preserve"> </w:t>
            </w:r>
            <w:r w:rsidRPr="008519F0">
              <w:rPr>
                <w:rFonts w:ascii="宋体" w:hAnsi="宋体" w:hint="eastAsia"/>
                <w:szCs w:val="21"/>
              </w:rPr>
              <w:t>频率范围</w:t>
            </w:r>
            <w:r w:rsidRPr="008519F0">
              <w:rPr>
                <w:rFonts w:ascii="宋体" w:hAnsi="宋体"/>
                <w:szCs w:val="21"/>
              </w:rPr>
              <w:t xml:space="preserve"> 2-2kHz ;  20-20kHz</w:t>
            </w:r>
            <w:r w:rsidRPr="008519F0">
              <w:rPr>
                <w:rFonts w:ascii="宋体" w:hAnsi="宋体"/>
                <w:szCs w:val="21"/>
              </w:rPr>
              <w:br/>
            </w:r>
            <w:r w:rsidRPr="008519F0">
              <w:rPr>
                <w:rFonts w:ascii="宋体" w:hAnsi="宋体" w:hint="eastAsia"/>
                <w:szCs w:val="21"/>
              </w:rPr>
              <w:t>信号输出</w:t>
            </w:r>
            <w:r w:rsidRPr="008519F0">
              <w:rPr>
                <w:rFonts w:ascii="宋体" w:hAnsi="宋体"/>
                <w:szCs w:val="21"/>
              </w:rPr>
              <w:t xml:space="preserve"> 1Vrms±0.5dB</w:t>
            </w:r>
            <w:r w:rsidRPr="008519F0">
              <w:rPr>
                <w:rFonts w:ascii="宋体" w:hAnsi="宋体" w:hint="eastAsia"/>
                <w:szCs w:val="21"/>
              </w:rPr>
              <w:t>（</w:t>
            </w:r>
            <w:r w:rsidRPr="008519F0">
              <w:rPr>
                <w:rFonts w:ascii="宋体" w:hAnsi="宋体"/>
                <w:szCs w:val="21"/>
              </w:rPr>
              <w:t>20Hz~20kHz</w:t>
            </w:r>
            <w:r w:rsidRPr="008519F0">
              <w:rPr>
                <w:rFonts w:ascii="宋体" w:hAnsi="宋体" w:hint="eastAsia"/>
                <w:szCs w:val="21"/>
              </w:rPr>
              <w:t>）</w:t>
            </w:r>
            <w:r w:rsidRPr="008519F0">
              <w:rPr>
                <w:rFonts w:ascii="宋体" w:hAnsi="宋体"/>
                <w:szCs w:val="21"/>
              </w:rPr>
              <w:t xml:space="preserve"> </w:t>
            </w:r>
            <w:r w:rsidRPr="008519F0">
              <w:rPr>
                <w:rFonts w:ascii="宋体" w:hAnsi="宋体" w:hint="eastAsia"/>
                <w:szCs w:val="21"/>
              </w:rPr>
              <w:t>功率输出</w:t>
            </w:r>
            <w:r w:rsidRPr="008519F0">
              <w:rPr>
                <w:rFonts w:ascii="宋体" w:hAnsi="宋体"/>
                <w:szCs w:val="21"/>
              </w:rPr>
              <w:t xml:space="preserve"> 30W</w:t>
            </w:r>
            <w:r w:rsidRPr="008519F0">
              <w:rPr>
                <w:rFonts w:ascii="宋体" w:hAnsi="宋体" w:hint="eastAsia"/>
                <w:szCs w:val="21"/>
              </w:rPr>
              <w:t>（</w:t>
            </w:r>
            <w:r w:rsidRPr="008519F0">
              <w:rPr>
                <w:rFonts w:ascii="宋体" w:hAnsi="宋体"/>
                <w:szCs w:val="21"/>
              </w:rPr>
              <w:t>4Ω</w:t>
            </w:r>
            <w:r w:rsidRPr="008519F0">
              <w:rPr>
                <w:rFonts w:ascii="宋体" w:hAnsi="宋体" w:hint="eastAsia"/>
                <w:szCs w:val="21"/>
              </w:rPr>
              <w:t>负载）</w:t>
            </w:r>
            <w:r w:rsidRPr="008519F0">
              <w:rPr>
                <w:rFonts w:ascii="宋体" w:hAnsi="宋体" w:hint="eastAsia"/>
                <w:szCs w:val="21"/>
              </w:rPr>
              <w:br/>
              <w:t>频</w:t>
            </w:r>
            <w:r w:rsidRPr="008519F0">
              <w:rPr>
                <w:rFonts w:ascii="宋体" w:hAnsi="宋体"/>
                <w:szCs w:val="21"/>
              </w:rPr>
              <w:t xml:space="preserve">    </w:t>
            </w:r>
            <w:r w:rsidRPr="008519F0">
              <w:rPr>
                <w:rFonts w:ascii="宋体" w:hAnsi="宋体" w:hint="eastAsia"/>
                <w:szCs w:val="21"/>
              </w:rPr>
              <w:t>响</w:t>
            </w:r>
            <w:r w:rsidRPr="008519F0">
              <w:rPr>
                <w:rFonts w:ascii="宋体" w:hAnsi="宋体"/>
                <w:szCs w:val="21"/>
              </w:rPr>
              <w:t xml:space="preserve"> 20Hz~20kHz</w:t>
            </w:r>
            <w:r w:rsidRPr="008519F0">
              <w:rPr>
                <w:rFonts w:ascii="宋体" w:hAnsi="宋体" w:hint="eastAsia"/>
                <w:szCs w:val="21"/>
              </w:rPr>
              <w:t>≤</w:t>
            </w:r>
            <w:r w:rsidRPr="008519F0">
              <w:rPr>
                <w:rFonts w:ascii="宋体" w:hAnsi="宋体"/>
                <w:szCs w:val="21"/>
              </w:rPr>
              <w:t>±0.8dB(4Ω</w:t>
            </w:r>
            <w:r w:rsidRPr="008519F0">
              <w:rPr>
                <w:rFonts w:ascii="宋体" w:hAnsi="宋体" w:hint="eastAsia"/>
                <w:szCs w:val="21"/>
              </w:rPr>
              <w:t>负载、满功率</w:t>
            </w:r>
            <w:r w:rsidRPr="008519F0">
              <w:rPr>
                <w:rFonts w:ascii="宋体" w:hAnsi="宋体"/>
                <w:szCs w:val="21"/>
              </w:rPr>
              <w:t xml:space="preserve">) </w:t>
            </w:r>
            <w:r w:rsidRPr="008519F0">
              <w:rPr>
                <w:rFonts w:ascii="宋体" w:hAnsi="宋体" w:hint="eastAsia"/>
                <w:szCs w:val="21"/>
              </w:rPr>
              <w:t>显示频率</w:t>
            </w:r>
            <w:r w:rsidRPr="008519F0">
              <w:rPr>
                <w:rFonts w:ascii="宋体" w:hAnsi="宋体"/>
                <w:szCs w:val="21"/>
              </w:rPr>
              <w:t xml:space="preserve"> 0~99999Hz</w:t>
            </w:r>
            <w:r w:rsidRPr="008519F0">
              <w:rPr>
                <w:rFonts w:ascii="宋体" w:hAnsi="宋体"/>
                <w:szCs w:val="21"/>
              </w:rPr>
              <w:br/>
            </w:r>
            <w:r w:rsidRPr="008519F0">
              <w:rPr>
                <w:rFonts w:ascii="宋体" w:hAnsi="宋体" w:hint="eastAsia"/>
                <w:szCs w:val="21"/>
              </w:rPr>
              <w:t>分</w:t>
            </w:r>
            <w:r w:rsidRPr="008519F0">
              <w:rPr>
                <w:rFonts w:ascii="宋体" w:hAnsi="宋体"/>
                <w:szCs w:val="21"/>
              </w:rPr>
              <w:t xml:space="preserve"> </w:t>
            </w:r>
            <w:r w:rsidRPr="008519F0">
              <w:rPr>
                <w:rFonts w:ascii="宋体" w:hAnsi="宋体" w:hint="eastAsia"/>
                <w:szCs w:val="21"/>
              </w:rPr>
              <w:t>辨</w:t>
            </w:r>
            <w:r w:rsidRPr="008519F0">
              <w:rPr>
                <w:rFonts w:ascii="宋体" w:hAnsi="宋体"/>
                <w:szCs w:val="21"/>
              </w:rPr>
              <w:t xml:space="preserve"> </w:t>
            </w:r>
            <w:r w:rsidRPr="008519F0">
              <w:rPr>
                <w:rFonts w:ascii="宋体" w:hAnsi="宋体" w:hint="eastAsia"/>
                <w:szCs w:val="21"/>
              </w:rPr>
              <w:t>率</w:t>
            </w:r>
            <w:r w:rsidRPr="008519F0">
              <w:rPr>
                <w:rFonts w:ascii="宋体" w:hAnsi="宋体"/>
                <w:szCs w:val="21"/>
              </w:rPr>
              <w:t xml:space="preserve"> 2-2kHz: ±0.1Hz  ;  20-20kHz: ±1Hz </w:t>
            </w:r>
            <w:r w:rsidRPr="008519F0">
              <w:rPr>
                <w:rFonts w:ascii="宋体" w:hAnsi="宋体"/>
                <w:szCs w:val="21"/>
              </w:rPr>
              <w:br/>
            </w:r>
            <w:r w:rsidRPr="008519F0">
              <w:rPr>
                <w:rFonts w:ascii="宋体" w:hAnsi="宋体" w:hint="eastAsia"/>
                <w:szCs w:val="21"/>
              </w:rPr>
              <w:t>扫描速度</w:t>
            </w:r>
            <w:r w:rsidRPr="008519F0">
              <w:rPr>
                <w:rFonts w:ascii="宋体" w:hAnsi="宋体"/>
                <w:szCs w:val="21"/>
              </w:rPr>
              <w:t xml:space="preserve"> 0.1S~20S</w:t>
            </w:r>
            <w:r w:rsidRPr="008519F0">
              <w:rPr>
                <w:rFonts w:ascii="宋体" w:hAnsi="宋体" w:hint="eastAsia"/>
                <w:szCs w:val="21"/>
              </w:rPr>
              <w:t>可调</w:t>
            </w:r>
            <w:r w:rsidRPr="008519F0">
              <w:rPr>
                <w:rFonts w:ascii="宋体" w:hAnsi="宋体"/>
                <w:szCs w:val="21"/>
              </w:rPr>
              <w:t xml:space="preserve">  </w:t>
            </w:r>
            <w:r w:rsidRPr="008519F0">
              <w:rPr>
                <w:rFonts w:ascii="宋体" w:hAnsi="宋体" w:hint="eastAsia"/>
                <w:szCs w:val="21"/>
              </w:rPr>
              <w:t>扫描方式</w:t>
            </w:r>
            <w:r w:rsidRPr="008519F0">
              <w:rPr>
                <w:rFonts w:ascii="宋体" w:hAnsi="宋体"/>
                <w:szCs w:val="21"/>
              </w:rPr>
              <w:t xml:space="preserve"> </w:t>
            </w:r>
            <w:r w:rsidRPr="008519F0">
              <w:rPr>
                <w:rFonts w:ascii="宋体" w:hAnsi="宋体" w:hint="eastAsia"/>
                <w:szCs w:val="21"/>
              </w:rPr>
              <w:t>线性、对数</w:t>
            </w:r>
            <w:r w:rsidRPr="008519F0">
              <w:rPr>
                <w:rFonts w:ascii="宋体" w:hAnsi="宋体" w:hint="eastAsia"/>
                <w:szCs w:val="21"/>
              </w:rPr>
              <w:br/>
              <w:t>失真（</w:t>
            </w:r>
            <w:r w:rsidRPr="008519F0">
              <w:rPr>
                <w:rFonts w:ascii="宋体" w:hAnsi="宋体"/>
                <w:szCs w:val="21"/>
              </w:rPr>
              <w:t>20Hz~20KHz)</w:t>
            </w:r>
            <w:r w:rsidRPr="008519F0">
              <w:rPr>
                <w:rFonts w:ascii="宋体" w:hAnsi="宋体" w:hint="eastAsia"/>
                <w:szCs w:val="21"/>
              </w:rPr>
              <w:t>信号输出</w:t>
            </w:r>
            <w:r w:rsidRPr="008519F0">
              <w:rPr>
                <w:rFonts w:ascii="宋体" w:hAnsi="宋体"/>
                <w:szCs w:val="21"/>
              </w:rPr>
              <w:t xml:space="preserve"> </w:t>
            </w:r>
            <w:r w:rsidRPr="008519F0">
              <w:rPr>
                <w:rFonts w:ascii="宋体" w:hAnsi="宋体" w:hint="eastAsia"/>
                <w:szCs w:val="21"/>
              </w:rPr>
              <w:t>≤</w:t>
            </w:r>
            <w:r w:rsidRPr="008519F0">
              <w:rPr>
                <w:rFonts w:ascii="宋体" w:hAnsi="宋体"/>
                <w:szCs w:val="21"/>
              </w:rPr>
              <w:t>±0.5%</w:t>
            </w:r>
            <w:r w:rsidRPr="008519F0">
              <w:rPr>
                <w:rFonts w:ascii="宋体" w:hAnsi="宋体" w:hint="eastAsia"/>
                <w:szCs w:val="21"/>
              </w:rPr>
              <w:t>功率输出</w:t>
            </w:r>
            <w:r w:rsidRPr="008519F0">
              <w:rPr>
                <w:rFonts w:ascii="宋体" w:hAnsi="宋体"/>
                <w:szCs w:val="21"/>
              </w:rPr>
              <w:t xml:space="preserve"> </w:t>
            </w:r>
            <w:r w:rsidRPr="008519F0">
              <w:rPr>
                <w:rFonts w:ascii="宋体" w:hAnsi="宋体" w:hint="eastAsia"/>
                <w:szCs w:val="21"/>
              </w:rPr>
              <w:t>≤</w:t>
            </w:r>
            <w:r w:rsidRPr="008519F0">
              <w:rPr>
                <w:rFonts w:ascii="宋体" w:hAnsi="宋体"/>
                <w:szCs w:val="21"/>
              </w:rPr>
              <w:t>±0.8%(4Ω</w:t>
            </w:r>
            <w:r w:rsidRPr="008519F0">
              <w:rPr>
                <w:rFonts w:ascii="宋体" w:hAnsi="宋体" w:hint="eastAsia"/>
                <w:szCs w:val="21"/>
              </w:rPr>
              <w:t>负载、满功率</w:t>
            </w:r>
            <w:r w:rsidRPr="008519F0">
              <w:rPr>
                <w:rFonts w:ascii="宋体" w:hAnsi="宋体"/>
                <w:szCs w:val="21"/>
              </w:rPr>
              <w:t>)</w:t>
            </w:r>
            <w:r w:rsidRPr="008519F0">
              <w:rPr>
                <w:rFonts w:ascii="宋体" w:hAnsi="宋体"/>
                <w:szCs w:val="21"/>
              </w:rPr>
              <w:br/>
              <w:t>2</w:t>
            </w:r>
            <w:r w:rsidRPr="008519F0">
              <w:rPr>
                <w:rFonts w:ascii="宋体" w:hAnsi="宋体" w:hint="eastAsia"/>
                <w:szCs w:val="21"/>
              </w:rPr>
              <w:t>、</w:t>
            </w:r>
            <w:r w:rsidRPr="008519F0">
              <w:rPr>
                <w:rFonts w:ascii="宋体" w:hAnsi="宋体"/>
                <w:szCs w:val="21"/>
              </w:rPr>
              <w:t>#</w:t>
            </w:r>
            <w:r w:rsidRPr="008519F0">
              <w:rPr>
                <w:rFonts w:ascii="宋体" w:hAnsi="宋体" w:hint="eastAsia"/>
                <w:szCs w:val="21"/>
              </w:rPr>
              <w:t>功率放大器</w:t>
            </w:r>
            <w:r w:rsidRPr="008519F0">
              <w:rPr>
                <w:rFonts w:ascii="宋体" w:hAnsi="宋体" w:hint="eastAsia"/>
                <w:szCs w:val="21"/>
              </w:rPr>
              <w:br/>
              <w:t>输入阻抗＞</w:t>
            </w:r>
            <w:r w:rsidRPr="008519F0">
              <w:rPr>
                <w:rFonts w:ascii="宋体" w:hAnsi="宋体"/>
                <w:szCs w:val="21"/>
              </w:rPr>
              <w:t>10kΩ</w:t>
            </w:r>
            <w:r w:rsidRPr="008519F0">
              <w:rPr>
                <w:rFonts w:ascii="宋体" w:hAnsi="宋体" w:hint="eastAsia"/>
                <w:szCs w:val="21"/>
              </w:rPr>
              <w:t>；额定输出功率</w:t>
            </w:r>
            <w:r w:rsidRPr="008519F0">
              <w:rPr>
                <w:rFonts w:ascii="宋体" w:hAnsi="宋体"/>
                <w:szCs w:val="21"/>
              </w:rPr>
              <w:t xml:space="preserve"> 192VA</w:t>
            </w:r>
            <w:r w:rsidRPr="008519F0">
              <w:rPr>
                <w:rFonts w:ascii="宋体" w:hAnsi="宋体" w:hint="eastAsia"/>
                <w:szCs w:val="21"/>
              </w:rPr>
              <w:t>；额定输出电压</w:t>
            </w:r>
            <w:r w:rsidRPr="008519F0">
              <w:rPr>
                <w:rFonts w:ascii="宋体" w:hAnsi="宋体"/>
                <w:szCs w:val="21"/>
              </w:rPr>
              <w:t xml:space="preserve"> 16Vrms</w:t>
            </w:r>
            <w:r w:rsidRPr="008519F0">
              <w:rPr>
                <w:rFonts w:ascii="宋体" w:hAnsi="宋体" w:hint="eastAsia"/>
                <w:szCs w:val="21"/>
              </w:rPr>
              <w:t>；</w:t>
            </w:r>
            <w:r w:rsidRPr="008519F0">
              <w:rPr>
                <w:rFonts w:ascii="宋体" w:hAnsi="宋体" w:hint="eastAsia"/>
                <w:szCs w:val="21"/>
              </w:rPr>
              <w:br/>
              <w:t>额定输出电流</w:t>
            </w:r>
            <w:r w:rsidRPr="008519F0">
              <w:rPr>
                <w:rFonts w:ascii="宋体" w:hAnsi="宋体"/>
                <w:szCs w:val="21"/>
              </w:rPr>
              <w:t>12Arms</w:t>
            </w:r>
            <w:r w:rsidRPr="008519F0">
              <w:rPr>
                <w:rFonts w:ascii="宋体" w:hAnsi="宋体" w:hint="eastAsia"/>
                <w:szCs w:val="21"/>
              </w:rPr>
              <w:t>；非线性失真</w:t>
            </w:r>
            <w:r w:rsidRPr="008519F0">
              <w:rPr>
                <w:rFonts w:ascii="宋体" w:hAnsi="宋体"/>
                <w:szCs w:val="21"/>
              </w:rPr>
              <w:t xml:space="preserve"> &lt; 1% </w:t>
            </w:r>
            <w:r w:rsidRPr="008519F0">
              <w:rPr>
                <w:rFonts w:ascii="宋体" w:hAnsi="宋体" w:hint="eastAsia"/>
                <w:szCs w:val="21"/>
              </w:rPr>
              <w:t>；</w:t>
            </w:r>
            <w:r w:rsidRPr="008519F0">
              <w:rPr>
                <w:rFonts w:ascii="宋体" w:hAnsi="宋体" w:hint="eastAsia"/>
                <w:szCs w:val="21"/>
              </w:rPr>
              <w:br/>
              <w:t>信</w:t>
            </w:r>
            <w:r w:rsidRPr="008519F0">
              <w:rPr>
                <w:rFonts w:ascii="宋体" w:hAnsi="宋体"/>
                <w:szCs w:val="21"/>
              </w:rPr>
              <w:t xml:space="preserve"> </w:t>
            </w:r>
            <w:r w:rsidRPr="008519F0">
              <w:rPr>
                <w:rFonts w:ascii="宋体" w:hAnsi="宋体" w:hint="eastAsia"/>
                <w:szCs w:val="21"/>
              </w:rPr>
              <w:t>噪</w:t>
            </w:r>
            <w:r w:rsidRPr="008519F0">
              <w:rPr>
                <w:rFonts w:ascii="宋体" w:hAnsi="宋体"/>
                <w:szCs w:val="21"/>
              </w:rPr>
              <w:t xml:space="preserve"> </w:t>
            </w:r>
            <w:r w:rsidRPr="008519F0">
              <w:rPr>
                <w:rFonts w:ascii="宋体" w:hAnsi="宋体" w:hint="eastAsia"/>
                <w:szCs w:val="21"/>
              </w:rPr>
              <w:t>比，低阻抗≥</w:t>
            </w:r>
            <w:r w:rsidRPr="008519F0">
              <w:rPr>
                <w:rFonts w:ascii="宋体" w:hAnsi="宋体"/>
                <w:szCs w:val="21"/>
              </w:rPr>
              <w:t>80dB</w:t>
            </w:r>
            <w:r w:rsidRPr="008519F0">
              <w:rPr>
                <w:rFonts w:ascii="宋体" w:hAnsi="宋体" w:hint="eastAsia"/>
                <w:szCs w:val="21"/>
              </w:rPr>
              <w:t>；高阻抗≥</w:t>
            </w:r>
            <w:r w:rsidRPr="008519F0">
              <w:rPr>
                <w:rFonts w:ascii="宋体" w:hAnsi="宋体"/>
                <w:szCs w:val="21"/>
              </w:rPr>
              <w:t>60dB</w:t>
            </w:r>
            <w:r w:rsidRPr="008519F0">
              <w:rPr>
                <w:rFonts w:ascii="宋体" w:hAnsi="宋体" w:hint="eastAsia"/>
                <w:szCs w:val="21"/>
              </w:rPr>
              <w:t>；</w:t>
            </w:r>
            <w:r w:rsidRPr="008519F0">
              <w:rPr>
                <w:rFonts w:ascii="宋体" w:hAnsi="宋体" w:hint="eastAsia"/>
                <w:szCs w:val="21"/>
              </w:rPr>
              <w:br/>
              <w:t>增</w:t>
            </w:r>
            <w:r w:rsidRPr="008519F0">
              <w:rPr>
                <w:rFonts w:ascii="宋体" w:hAnsi="宋体"/>
                <w:szCs w:val="21"/>
              </w:rPr>
              <w:t xml:space="preserve">    </w:t>
            </w:r>
            <w:r w:rsidRPr="008519F0">
              <w:rPr>
                <w:rFonts w:ascii="宋体" w:hAnsi="宋体" w:hint="eastAsia"/>
                <w:szCs w:val="21"/>
              </w:rPr>
              <w:t>益，低阻抗</w:t>
            </w:r>
            <w:r w:rsidRPr="008519F0">
              <w:rPr>
                <w:rFonts w:ascii="宋体" w:hAnsi="宋体"/>
                <w:szCs w:val="21"/>
              </w:rPr>
              <w:t xml:space="preserve">7V/V±2dB  </w:t>
            </w:r>
            <w:r w:rsidRPr="008519F0">
              <w:rPr>
                <w:rFonts w:ascii="宋体" w:hAnsi="宋体" w:hint="eastAsia"/>
                <w:szCs w:val="21"/>
              </w:rPr>
              <w:t>高阻抗</w:t>
            </w:r>
            <w:r w:rsidRPr="008519F0">
              <w:rPr>
                <w:rFonts w:ascii="宋体" w:hAnsi="宋体"/>
                <w:szCs w:val="21"/>
              </w:rPr>
              <w:t xml:space="preserve"> 8A/V±2dB</w:t>
            </w:r>
            <w:r w:rsidRPr="008519F0">
              <w:rPr>
                <w:rFonts w:ascii="宋体" w:hAnsi="宋体"/>
                <w:szCs w:val="21"/>
              </w:rPr>
              <w:br/>
            </w:r>
            <w:r w:rsidRPr="008519F0">
              <w:rPr>
                <w:rFonts w:ascii="宋体" w:hAnsi="宋体" w:hint="eastAsia"/>
                <w:szCs w:val="21"/>
              </w:rPr>
              <w:lastRenderedPageBreak/>
              <w:t>频率响应，直流输入</w:t>
            </w:r>
            <w:r w:rsidRPr="008519F0">
              <w:rPr>
                <w:rFonts w:ascii="宋体" w:hAnsi="宋体"/>
                <w:szCs w:val="21"/>
              </w:rPr>
              <w:t xml:space="preserve">:0~50kHz±1dB </w:t>
            </w:r>
            <w:r w:rsidRPr="008519F0">
              <w:rPr>
                <w:rFonts w:ascii="宋体" w:hAnsi="宋体" w:hint="eastAsia"/>
                <w:szCs w:val="21"/>
              </w:rPr>
              <w:t>交流输入</w:t>
            </w:r>
            <w:r w:rsidRPr="008519F0">
              <w:rPr>
                <w:rFonts w:ascii="宋体" w:hAnsi="宋体"/>
                <w:szCs w:val="21"/>
              </w:rPr>
              <w:t>:20~50kHz±1dB</w:t>
            </w:r>
            <w:r w:rsidRPr="008519F0">
              <w:rPr>
                <w:rFonts w:ascii="宋体" w:hAnsi="宋体"/>
                <w:szCs w:val="21"/>
              </w:rPr>
              <w:br/>
            </w:r>
            <w:r w:rsidRPr="008519F0">
              <w:rPr>
                <w:rFonts w:ascii="宋体" w:hAnsi="宋体" w:hint="eastAsia"/>
                <w:szCs w:val="21"/>
              </w:rPr>
              <w:t>频率范围，满功率</w:t>
            </w:r>
            <w:r w:rsidRPr="008519F0">
              <w:rPr>
                <w:rFonts w:ascii="宋体" w:hAnsi="宋体"/>
                <w:szCs w:val="21"/>
              </w:rPr>
              <w:t>:20~5kHz</w:t>
            </w:r>
            <w:r w:rsidRPr="008519F0">
              <w:rPr>
                <w:rFonts w:ascii="宋体" w:hAnsi="宋体" w:hint="eastAsia"/>
                <w:szCs w:val="21"/>
              </w:rPr>
              <w:t>降额功率</w:t>
            </w:r>
            <w:r w:rsidRPr="008519F0">
              <w:rPr>
                <w:rFonts w:ascii="宋体" w:hAnsi="宋体"/>
                <w:szCs w:val="21"/>
              </w:rPr>
              <w:t>:0~50kHz</w:t>
            </w:r>
          </w:p>
          <w:p w:rsidR="00A32C4F" w:rsidRPr="008519F0" w:rsidRDefault="00A32C4F" w:rsidP="00871E7D">
            <w:pPr>
              <w:widowControl/>
              <w:jc w:val="left"/>
              <w:rPr>
                <w:rFonts w:ascii="宋体" w:hAnsi="宋体"/>
                <w:szCs w:val="21"/>
              </w:rPr>
            </w:pPr>
          </w:p>
        </w:tc>
        <w:tc>
          <w:tcPr>
            <w:tcW w:w="851" w:type="dxa"/>
            <w:vAlign w:val="center"/>
          </w:tcPr>
          <w:p w:rsidR="00A32C4F" w:rsidRPr="008519F0" w:rsidRDefault="00A32C4F" w:rsidP="00A32C4F">
            <w:pPr>
              <w:spacing w:beforeLines="50" w:afterLines="50"/>
              <w:jc w:val="center"/>
              <w:rPr>
                <w:b/>
              </w:rPr>
            </w:pPr>
          </w:p>
        </w:tc>
      </w:tr>
      <w:tr w:rsidR="00A32C4F" w:rsidRPr="008519F0" w:rsidTr="00871E7D">
        <w:trPr>
          <w:trHeight w:val="7183"/>
        </w:trPr>
        <w:tc>
          <w:tcPr>
            <w:tcW w:w="675" w:type="dxa"/>
            <w:vAlign w:val="center"/>
          </w:tcPr>
          <w:p w:rsidR="00A32C4F" w:rsidRPr="008519F0" w:rsidRDefault="00A32C4F" w:rsidP="00A32C4F">
            <w:pPr>
              <w:spacing w:beforeLines="50" w:afterLines="50"/>
              <w:jc w:val="center"/>
              <w:rPr>
                <w:rFonts w:ascii="宋体" w:hAnsi="宋体"/>
                <w:b/>
                <w:szCs w:val="21"/>
              </w:rPr>
            </w:pPr>
            <w:r w:rsidRPr="008519F0">
              <w:rPr>
                <w:rFonts w:ascii="宋体" w:hAnsi="宋体" w:hint="eastAsia"/>
                <w:b/>
                <w:szCs w:val="21"/>
              </w:rPr>
              <w:lastRenderedPageBreak/>
              <w:t>2</w:t>
            </w:r>
          </w:p>
        </w:tc>
        <w:tc>
          <w:tcPr>
            <w:tcW w:w="1276" w:type="dxa"/>
            <w:vAlign w:val="center"/>
          </w:tcPr>
          <w:p w:rsidR="00A32C4F" w:rsidRPr="008519F0" w:rsidRDefault="00A32C4F" w:rsidP="00871E7D">
            <w:pPr>
              <w:widowControl/>
              <w:jc w:val="center"/>
              <w:rPr>
                <w:rFonts w:ascii="宋体" w:hAnsi="宋体"/>
                <w:szCs w:val="21"/>
              </w:rPr>
            </w:pPr>
            <w:r w:rsidRPr="008519F0">
              <w:rPr>
                <w:rFonts w:ascii="宋体" w:hAnsi="宋体" w:hint="eastAsia"/>
                <w:szCs w:val="21"/>
              </w:rPr>
              <w:t>振动测试与控制装置</w:t>
            </w:r>
          </w:p>
          <w:p w:rsidR="00A32C4F" w:rsidRPr="008519F0" w:rsidRDefault="00A32C4F" w:rsidP="00871E7D">
            <w:pPr>
              <w:widowControl/>
              <w:jc w:val="center"/>
              <w:rPr>
                <w:rFonts w:ascii="宋体" w:hAnsi="宋体"/>
                <w:szCs w:val="21"/>
              </w:rPr>
            </w:pPr>
          </w:p>
        </w:tc>
        <w:tc>
          <w:tcPr>
            <w:tcW w:w="5670" w:type="dxa"/>
            <w:vAlign w:val="center"/>
          </w:tcPr>
          <w:p w:rsidR="00A32C4F" w:rsidRPr="008519F0" w:rsidRDefault="00A32C4F" w:rsidP="00871E7D">
            <w:pPr>
              <w:widowControl/>
              <w:jc w:val="left"/>
              <w:rPr>
                <w:rFonts w:ascii="宋体" w:hAnsi="宋体"/>
                <w:szCs w:val="21"/>
              </w:rPr>
            </w:pPr>
            <w:r w:rsidRPr="008519F0">
              <w:rPr>
                <w:rFonts w:ascii="宋体" w:hAnsi="宋体" w:hint="eastAsia"/>
                <w:szCs w:val="21"/>
              </w:rPr>
              <w:t>集成化的振动测试系统，可做包括振动基本参数频率、振幅的测试；基本物理量位移、速度、加速度的测试；单自由度、两自由度、多自由度模型的建立和测试；简支、悬臂、圆板的模态振型分析；隔振、减振系统；结合工程测试扩展工程应用性实验项目开发。</w:t>
            </w:r>
            <w:r w:rsidRPr="008519F0">
              <w:rPr>
                <w:rFonts w:ascii="宋体" w:hAnsi="宋体" w:hint="eastAsia"/>
                <w:szCs w:val="21"/>
              </w:rPr>
              <w:br/>
            </w:r>
            <w:r w:rsidRPr="008519F0">
              <w:rPr>
                <w:rFonts w:ascii="宋体" w:hAnsi="宋体"/>
                <w:szCs w:val="21"/>
              </w:rPr>
              <w:t xml:space="preserve">1.1 </w:t>
            </w:r>
            <w:r w:rsidRPr="008519F0">
              <w:rPr>
                <w:rFonts w:ascii="宋体" w:hAnsi="宋体" w:hint="eastAsia"/>
                <w:szCs w:val="21"/>
              </w:rPr>
              <w:t>★实验台架：底座、支座、简支梁、悬臂梁、圆板、多自由度系统等，便捷的可拆卸教学手柄可实现固定方式的快速切换；</w:t>
            </w:r>
            <w:r w:rsidRPr="008519F0">
              <w:rPr>
                <w:rFonts w:ascii="宋体" w:hAnsi="宋体" w:hint="eastAsia"/>
                <w:szCs w:val="21"/>
              </w:rPr>
              <w:br/>
            </w:r>
            <w:r w:rsidRPr="008519F0">
              <w:rPr>
                <w:rFonts w:ascii="宋体" w:hAnsi="宋体"/>
                <w:szCs w:val="21"/>
              </w:rPr>
              <w:t>1.2 #</w:t>
            </w:r>
            <w:r w:rsidRPr="008519F0">
              <w:rPr>
                <w:rFonts w:ascii="宋体" w:hAnsi="宋体" w:hint="eastAsia"/>
                <w:szCs w:val="21"/>
              </w:rPr>
              <w:t>传感器：至少包含加速度传感器、磁电式速度传感器、电涡流位移传感器；</w:t>
            </w:r>
            <w:r w:rsidRPr="008519F0">
              <w:rPr>
                <w:rFonts w:ascii="宋体" w:hAnsi="宋体" w:hint="eastAsia"/>
                <w:szCs w:val="21"/>
              </w:rPr>
              <w:br/>
            </w:r>
            <w:r w:rsidRPr="008519F0">
              <w:rPr>
                <w:rFonts w:ascii="宋体" w:hAnsi="宋体"/>
                <w:szCs w:val="21"/>
              </w:rPr>
              <w:t xml:space="preserve">1.3 </w:t>
            </w:r>
            <w:r w:rsidRPr="008519F0">
              <w:rPr>
                <w:rFonts w:ascii="宋体" w:hAnsi="宋体" w:hint="eastAsia"/>
                <w:szCs w:val="21"/>
              </w:rPr>
              <w:t>★激振系统：信号源、接触式激振器、非接触式激振器、调速偏心电机、力锤（含力传感器），可产生接触式定频、扫频、随机和非接触式定频、扫频、随机、脉冲等激励方式，采用从下往上的激振方式；减振隔振系统：模拟各种隔振减振试验，包括主动隔振系统、被动隔振系统、单</w:t>
            </w:r>
            <w:r w:rsidRPr="008519F0">
              <w:rPr>
                <w:rFonts w:ascii="宋体" w:hAnsi="宋体"/>
                <w:szCs w:val="21"/>
              </w:rPr>
              <w:t>/</w:t>
            </w:r>
            <w:r w:rsidRPr="008519F0">
              <w:rPr>
                <w:rFonts w:ascii="宋体" w:hAnsi="宋体" w:hint="eastAsia"/>
                <w:szCs w:val="21"/>
              </w:rPr>
              <w:t>双自由度动力吸振器等，</w:t>
            </w:r>
            <w:proofErr w:type="gramStart"/>
            <w:r w:rsidRPr="008519F0">
              <w:rPr>
                <w:rFonts w:ascii="宋体" w:hAnsi="宋体" w:hint="eastAsia"/>
                <w:szCs w:val="21"/>
              </w:rPr>
              <w:t>一</w:t>
            </w:r>
            <w:proofErr w:type="gramEnd"/>
            <w:r w:rsidRPr="008519F0">
              <w:rPr>
                <w:rFonts w:ascii="宋体" w:hAnsi="宋体" w:hint="eastAsia"/>
                <w:szCs w:val="21"/>
              </w:rPr>
              <w:t>体式的单</w:t>
            </w:r>
            <w:r w:rsidRPr="008519F0">
              <w:rPr>
                <w:rFonts w:ascii="宋体" w:hAnsi="宋体"/>
                <w:szCs w:val="21"/>
              </w:rPr>
              <w:t>/</w:t>
            </w:r>
            <w:r w:rsidRPr="008519F0">
              <w:rPr>
                <w:rFonts w:ascii="宋体" w:hAnsi="宋体" w:hint="eastAsia"/>
                <w:szCs w:val="21"/>
              </w:rPr>
              <w:t>双自由度系统动力吸振器可完成强迫振动特性、自由衰减、吸振、单</w:t>
            </w:r>
            <w:r w:rsidRPr="008519F0">
              <w:rPr>
                <w:rFonts w:ascii="宋体" w:hAnsi="宋体"/>
                <w:szCs w:val="21"/>
              </w:rPr>
              <w:t>/</w:t>
            </w:r>
            <w:r w:rsidRPr="008519F0">
              <w:rPr>
                <w:rFonts w:ascii="宋体" w:hAnsi="宋体" w:hint="eastAsia"/>
                <w:szCs w:val="21"/>
              </w:rPr>
              <w:t>双自由度系统振动特性等多个实验；</w:t>
            </w:r>
            <w:r w:rsidRPr="008519F0">
              <w:rPr>
                <w:rFonts w:ascii="宋体" w:hAnsi="宋体" w:hint="eastAsia"/>
                <w:szCs w:val="21"/>
              </w:rPr>
              <w:br/>
            </w:r>
            <w:r w:rsidRPr="008519F0">
              <w:rPr>
                <w:rFonts w:ascii="宋体" w:hAnsi="宋体"/>
                <w:szCs w:val="21"/>
              </w:rPr>
              <w:t xml:space="preserve">1.4 </w:t>
            </w:r>
            <w:r w:rsidRPr="008519F0">
              <w:rPr>
                <w:rFonts w:ascii="宋体" w:hAnsi="宋体" w:hint="eastAsia"/>
                <w:szCs w:val="21"/>
              </w:rPr>
              <w:t>测试系统包含动态数据采集分析系统软硬件；软件包括基础平台、频谱、频响、索力、数字滤波、微积分、模态分析（测力、不测力）；</w:t>
            </w:r>
            <w:r w:rsidRPr="008519F0">
              <w:rPr>
                <w:rFonts w:ascii="宋体" w:hAnsi="宋体" w:hint="eastAsia"/>
                <w:szCs w:val="21"/>
              </w:rPr>
              <w:br/>
            </w:r>
            <w:r w:rsidRPr="008519F0">
              <w:rPr>
                <w:rFonts w:ascii="宋体" w:hAnsi="宋体"/>
                <w:szCs w:val="21"/>
              </w:rPr>
              <w:t xml:space="preserve">1.5 </w:t>
            </w:r>
            <w:r w:rsidRPr="008519F0">
              <w:rPr>
                <w:rFonts w:ascii="宋体" w:hAnsi="宋体" w:hint="eastAsia"/>
                <w:szCs w:val="21"/>
              </w:rPr>
              <w:t>必要配件，包含磁力座、磁性表</w:t>
            </w:r>
            <w:proofErr w:type="gramStart"/>
            <w:r w:rsidRPr="008519F0">
              <w:rPr>
                <w:rFonts w:ascii="宋体" w:hAnsi="宋体" w:hint="eastAsia"/>
                <w:szCs w:val="21"/>
              </w:rPr>
              <w:t>座等</w:t>
            </w:r>
            <w:proofErr w:type="gramEnd"/>
            <w:r w:rsidRPr="008519F0">
              <w:rPr>
                <w:rFonts w:ascii="宋体" w:hAnsi="宋体" w:hint="eastAsia"/>
                <w:szCs w:val="21"/>
              </w:rPr>
              <w:t>；</w:t>
            </w:r>
            <w:r w:rsidRPr="008519F0">
              <w:rPr>
                <w:rFonts w:ascii="宋体" w:hAnsi="宋体" w:hint="eastAsia"/>
                <w:szCs w:val="21"/>
              </w:rPr>
              <w:br/>
            </w:r>
            <w:r w:rsidRPr="008519F0">
              <w:rPr>
                <w:rFonts w:ascii="宋体" w:hAnsi="宋体"/>
                <w:szCs w:val="21"/>
              </w:rPr>
              <w:t xml:space="preserve">2.1 </w:t>
            </w:r>
            <w:r w:rsidRPr="008519F0">
              <w:rPr>
                <w:rFonts w:ascii="宋体" w:hAnsi="宋体" w:hint="eastAsia"/>
                <w:szCs w:val="21"/>
              </w:rPr>
              <w:t>★测试系统通道数：</w:t>
            </w:r>
            <w:r w:rsidRPr="008519F0">
              <w:rPr>
                <w:rFonts w:ascii="宋体" w:hAnsi="宋体"/>
                <w:szCs w:val="21"/>
              </w:rPr>
              <w:t>4</w:t>
            </w:r>
            <w:r w:rsidRPr="008519F0">
              <w:rPr>
                <w:rFonts w:ascii="宋体" w:hAnsi="宋体" w:hint="eastAsia"/>
                <w:szCs w:val="21"/>
              </w:rPr>
              <w:t>通道，千兆以太网通讯，内置应变调理，可完成全桥、半桥、</w:t>
            </w:r>
            <w:r w:rsidRPr="008519F0">
              <w:rPr>
                <w:rFonts w:ascii="宋体" w:hAnsi="宋体"/>
                <w:szCs w:val="21"/>
              </w:rPr>
              <w:t>1/4</w:t>
            </w:r>
            <w:r w:rsidRPr="008519F0">
              <w:rPr>
                <w:rFonts w:ascii="宋体" w:hAnsi="宋体" w:hint="eastAsia"/>
                <w:szCs w:val="21"/>
              </w:rPr>
              <w:t>桥（</w:t>
            </w:r>
            <w:r w:rsidRPr="008519F0">
              <w:rPr>
                <w:rFonts w:ascii="宋体" w:hAnsi="宋体"/>
                <w:szCs w:val="21"/>
              </w:rPr>
              <w:t>120Ω</w:t>
            </w:r>
            <w:r w:rsidRPr="008519F0">
              <w:rPr>
                <w:rFonts w:ascii="宋体" w:hAnsi="宋体" w:hint="eastAsia"/>
                <w:szCs w:val="21"/>
              </w:rPr>
              <w:t>三线制）状态的应力应变的测试和分析，支持四分之一桥非线性修正；支持</w:t>
            </w:r>
            <w:r w:rsidRPr="008519F0">
              <w:rPr>
                <w:rFonts w:ascii="宋体" w:hAnsi="宋体"/>
                <w:szCs w:val="21"/>
              </w:rPr>
              <w:t>IEPE</w:t>
            </w:r>
            <w:r w:rsidRPr="008519F0">
              <w:rPr>
                <w:rFonts w:ascii="宋体" w:hAnsi="宋体" w:hint="eastAsia"/>
                <w:szCs w:val="21"/>
              </w:rPr>
              <w:t>、电荷、热电阻、电流、电涡流等各种传感器；每通道独立</w:t>
            </w:r>
            <w:r w:rsidRPr="008519F0">
              <w:rPr>
                <w:rFonts w:ascii="宋体" w:hAnsi="宋体"/>
                <w:szCs w:val="21"/>
              </w:rPr>
              <w:t>DSP</w:t>
            </w:r>
            <w:r w:rsidRPr="008519F0">
              <w:rPr>
                <w:rFonts w:ascii="宋体" w:hAnsi="宋体" w:hint="eastAsia"/>
                <w:szCs w:val="21"/>
              </w:rPr>
              <w:t>实时信号处理系统和</w:t>
            </w:r>
            <w:r w:rsidRPr="008519F0">
              <w:rPr>
                <w:rFonts w:ascii="宋体" w:hAnsi="宋体"/>
                <w:szCs w:val="21"/>
              </w:rPr>
              <w:t>24bitA/D</w:t>
            </w:r>
            <w:r w:rsidRPr="008519F0">
              <w:rPr>
                <w:rFonts w:ascii="宋体" w:hAnsi="宋体" w:hint="eastAsia"/>
                <w:szCs w:val="21"/>
              </w:rPr>
              <w:t>转换器；高通道密度：</w:t>
            </w:r>
            <w:r w:rsidRPr="008519F0">
              <w:rPr>
                <w:rFonts w:ascii="宋体" w:hAnsi="宋体"/>
                <w:szCs w:val="21"/>
              </w:rPr>
              <w:t>4</w:t>
            </w:r>
            <w:r w:rsidRPr="008519F0">
              <w:rPr>
                <w:rFonts w:ascii="宋体" w:hAnsi="宋体" w:hint="eastAsia"/>
                <w:szCs w:val="21"/>
              </w:rPr>
              <w:t>通道</w:t>
            </w:r>
            <w:r w:rsidRPr="008519F0">
              <w:rPr>
                <w:rFonts w:ascii="宋体" w:hAnsi="宋体"/>
                <w:szCs w:val="21"/>
              </w:rPr>
              <w:t>/</w:t>
            </w:r>
            <w:r w:rsidRPr="008519F0">
              <w:rPr>
                <w:rFonts w:ascii="宋体" w:hAnsi="宋体" w:hint="eastAsia"/>
                <w:szCs w:val="21"/>
              </w:rPr>
              <w:t>卡（现场可插拔），单台机箱最高</w:t>
            </w:r>
            <w:r w:rsidRPr="008519F0">
              <w:rPr>
                <w:rFonts w:ascii="宋体" w:hAnsi="宋体"/>
                <w:szCs w:val="21"/>
              </w:rPr>
              <w:t>64</w:t>
            </w:r>
            <w:r w:rsidRPr="008519F0">
              <w:rPr>
                <w:rFonts w:ascii="宋体" w:hAnsi="宋体" w:hint="eastAsia"/>
                <w:szCs w:val="21"/>
              </w:rPr>
              <w:t>通道，最高连续采样速率</w:t>
            </w:r>
            <w:r w:rsidRPr="008519F0">
              <w:rPr>
                <w:rFonts w:ascii="宋体" w:hAnsi="宋体"/>
                <w:szCs w:val="21"/>
              </w:rPr>
              <w:t>256kHz/</w:t>
            </w:r>
            <w:r w:rsidRPr="008519F0">
              <w:rPr>
                <w:rFonts w:ascii="宋体" w:hAnsi="宋体" w:hint="eastAsia"/>
                <w:szCs w:val="21"/>
              </w:rPr>
              <w:t>通道；</w:t>
            </w:r>
            <w:r w:rsidRPr="008519F0">
              <w:rPr>
                <w:rFonts w:ascii="宋体" w:hAnsi="宋体" w:hint="eastAsia"/>
                <w:szCs w:val="21"/>
              </w:rPr>
              <w:br/>
            </w:r>
            <w:r w:rsidRPr="008519F0">
              <w:rPr>
                <w:rFonts w:ascii="宋体" w:hAnsi="宋体"/>
                <w:szCs w:val="21"/>
              </w:rPr>
              <w:t xml:space="preserve"> 2.2#</w:t>
            </w:r>
            <w:r w:rsidRPr="008519F0">
              <w:rPr>
                <w:rFonts w:ascii="宋体" w:hAnsi="宋体" w:hint="eastAsia"/>
                <w:szCs w:val="21"/>
              </w:rPr>
              <w:t>支持智能导线识别功能，系统即自动读取测点信息并始终与数据对应；具备</w:t>
            </w:r>
            <w:r w:rsidRPr="008519F0">
              <w:rPr>
                <w:rFonts w:ascii="宋体" w:hAnsi="宋体"/>
                <w:szCs w:val="21"/>
              </w:rPr>
              <w:t>TEDS</w:t>
            </w:r>
            <w:r w:rsidRPr="008519F0">
              <w:rPr>
                <w:rFonts w:ascii="宋体" w:hAnsi="宋体" w:hint="eastAsia"/>
                <w:szCs w:val="21"/>
              </w:rPr>
              <w:t>功能，自动识别</w:t>
            </w:r>
            <w:r w:rsidRPr="008519F0">
              <w:rPr>
                <w:rFonts w:ascii="宋体" w:hAnsi="宋体"/>
                <w:szCs w:val="21"/>
              </w:rPr>
              <w:t>TEDS</w:t>
            </w:r>
            <w:r w:rsidRPr="008519F0">
              <w:rPr>
                <w:rFonts w:ascii="宋体" w:hAnsi="宋体" w:hint="eastAsia"/>
                <w:szCs w:val="21"/>
              </w:rPr>
              <w:t>传感器参数。输入方式：</w:t>
            </w:r>
            <w:r w:rsidRPr="008519F0">
              <w:rPr>
                <w:rFonts w:ascii="宋体" w:hAnsi="宋体"/>
                <w:szCs w:val="21"/>
              </w:rPr>
              <w:t>GND</w:t>
            </w:r>
            <w:r w:rsidRPr="008519F0">
              <w:rPr>
                <w:rFonts w:ascii="宋体" w:hAnsi="宋体" w:hint="eastAsia"/>
                <w:szCs w:val="21"/>
              </w:rPr>
              <w:t>、</w:t>
            </w:r>
            <w:r w:rsidRPr="008519F0">
              <w:rPr>
                <w:rFonts w:ascii="宋体" w:hAnsi="宋体"/>
                <w:szCs w:val="21"/>
              </w:rPr>
              <w:t>SIN-DC</w:t>
            </w:r>
            <w:r w:rsidRPr="008519F0">
              <w:rPr>
                <w:rFonts w:ascii="宋体" w:hAnsi="宋体" w:hint="eastAsia"/>
                <w:szCs w:val="21"/>
              </w:rPr>
              <w:t>、</w:t>
            </w:r>
            <w:r w:rsidRPr="008519F0">
              <w:rPr>
                <w:rFonts w:ascii="宋体" w:hAnsi="宋体"/>
                <w:szCs w:val="21"/>
              </w:rPr>
              <w:t>DIF-DC</w:t>
            </w:r>
            <w:r w:rsidRPr="008519F0">
              <w:rPr>
                <w:rFonts w:ascii="宋体" w:hAnsi="宋体" w:hint="eastAsia"/>
                <w:szCs w:val="21"/>
              </w:rPr>
              <w:t>、</w:t>
            </w:r>
            <w:r w:rsidRPr="008519F0">
              <w:rPr>
                <w:rFonts w:ascii="宋体" w:hAnsi="宋体"/>
                <w:szCs w:val="21"/>
              </w:rPr>
              <w:t>AC</w:t>
            </w:r>
            <w:r w:rsidRPr="008519F0">
              <w:rPr>
                <w:rFonts w:ascii="宋体" w:hAnsi="宋体" w:hint="eastAsia"/>
                <w:szCs w:val="21"/>
              </w:rPr>
              <w:t>、</w:t>
            </w:r>
            <w:r w:rsidRPr="008519F0">
              <w:rPr>
                <w:rFonts w:ascii="宋体" w:hAnsi="宋体"/>
                <w:szCs w:val="21"/>
              </w:rPr>
              <w:t>DIF-IEPE</w:t>
            </w:r>
            <w:r w:rsidRPr="008519F0">
              <w:rPr>
                <w:rFonts w:ascii="宋体" w:hAnsi="宋体" w:hint="eastAsia"/>
                <w:szCs w:val="21"/>
              </w:rPr>
              <w:t>、</w:t>
            </w:r>
            <w:r w:rsidRPr="008519F0">
              <w:rPr>
                <w:rFonts w:ascii="宋体" w:hAnsi="宋体"/>
                <w:szCs w:val="21"/>
              </w:rPr>
              <w:t>SIN-IEPE</w:t>
            </w:r>
            <w:r w:rsidRPr="008519F0">
              <w:rPr>
                <w:rFonts w:ascii="宋体" w:hAnsi="宋体" w:hint="eastAsia"/>
                <w:szCs w:val="21"/>
              </w:rPr>
              <w:t>；电压测量满度值：</w:t>
            </w:r>
            <w:r w:rsidRPr="008519F0">
              <w:rPr>
                <w:rFonts w:ascii="宋体" w:hAnsi="宋体"/>
                <w:szCs w:val="21"/>
              </w:rPr>
              <w:t>±10V</w:t>
            </w:r>
            <w:r w:rsidRPr="008519F0">
              <w:rPr>
                <w:rFonts w:ascii="宋体" w:hAnsi="宋体" w:hint="eastAsia"/>
                <w:szCs w:val="21"/>
              </w:rPr>
              <w:t>、</w:t>
            </w:r>
            <w:r w:rsidRPr="008519F0">
              <w:rPr>
                <w:rFonts w:ascii="宋体" w:hAnsi="宋体"/>
                <w:szCs w:val="21"/>
              </w:rPr>
              <w:t>±5V</w:t>
            </w:r>
            <w:r w:rsidRPr="008519F0">
              <w:rPr>
                <w:rFonts w:ascii="宋体" w:hAnsi="宋体" w:hint="eastAsia"/>
                <w:szCs w:val="21"/>
              </w:rPr>
              <w:t>、</w:t>
            </w:r>
            <w:r w:rsidRPr="008519F0">
              <w:rPr>
                <w:rFonts w:ascii="宋体" w:hAnsi="宋体"/>
                <w:szCs w:val="21"/>
              </w:rPr>
              <w:t>±2V</w:t>
            </w:r>
            <w:r w:rsidRPr="008519F0">
              <w:rPr>
                <w:rFonts w:ascii="宋体" w:hAnsi="宋体" w:hint="eastAsia"/>
                <w:szCs w:val="21"/>
              </w:rPr>
              <w:t>、</w:t>
            </w:r>
            <w:r w:rsidRPr="008519F0">
              <w:rPr>
                <w:rFonts w:ascii="宋体" w:hAnsi="宋体"/>
                <w:szCs w:val="21"/>
              </w:rPr>
              <w:t>±1V</w:t>
            </w:r>
            <w:r w:rsidRPr="008519F0">
              <w:rPr>
                <w:rFonts w:ascii="宋体" w:hAnsi="宋体" w:hint="eastAsia"/>
                <w:szCs w:val="21"/>
              </w:rPr>
              <w:t>、</w:t>
            </w:r>
            <w:r w:rsidRPr="008519F0">
              <w:rPr>
                <w:rFonts w:ascii="宋体" w:hAnsi="宋体"/>
                <w:szCs w:val="21"/>
              </w:rPr>
              <w:t>±0.5V</w:t>
            </w:r>
            <w:r w:rsidRPr="008519F0">
              <w:rPr>
                <w:rFonts w:ascii="宋体" w:hAnsi="宋体" w:hint="eastAsia"/>
                <w:szCs w:val="21"/>
              </w:rPr>
              <w:t>、</w:t>
            </w:r>
            <w:r w:rsidRPr="008519F0">
              <w:rPr>
                <w:rFonts w:ascii="宋体" w:hAnsi="宋体"/>
                <w:szCs w:val="21"/>
              </w:rPr>
              <w:t>±0.2V</w:t>
            </w:r>
            <w:r w:rsidRPr="008519F0">
              <w:rPr>
                <w:rFonts w:ascii="宋体" w:hAnsi="宋体" w:hint="eastAsia"/>
                <w:szCs w:val="21"/>
              </w:rPr>
              <w:t>、</w:t>
            </w:r>
            <w:r w:rsidRPr="008519F0">
              <w:rPr>
                <w:rFonts w:ascii="宋体" w:hAnsi="宋体"/>
                <w:szCs w:val="21"/>
              </w:rPr>
              <w:t>±0.1V</w:t>
            </w:r>
            <w:r w:rsidRPr="008519F0">
              <w:rPr>
                <w:rFonts w:ascii="宋体" w:hAnsi="宋体" w:hint="eastAsia"/>
                <w:szCs w:val="21"/>
              </w:rPr>
              <w:t>可调；应变量程：</w:t>
            </w:r>
            <w:r w:rsidRPr="008519F0">
              <w:rPr>
                <w:rFonts w:ascii="宋体" w:hAnsi="宋体"/>
                <w:szCs w:val="21"/>
              </w:rPr>
              <w:t>±100000με</w:t>
            </w:r>
            <w:r w:rsidRPr="008519F0">
              <w:rPr>
                <w:rFonts w:ascii="宋体" w:hAnsi="宋体" w:hint="eastAsia"/>
                <w:szCs w:val="21"/>
              </w:rPr>
              <w:t>、</w:t>
            </w:r>
            <w:r w:rsidRPr="008519F0">
              <w:rPr>
                <w:rFonts w:ascii="宋体" w:hAnsi="宋体"/>
                <w:szCs w:val="21"/>
              </w:rPr>
              <w:t>±50000με</w:t>
            </w:r>
            <w:r w:rsidRPr="008519F0">
              <w:rPr>
                <w:rFonts w:ascii="宋体" w:hAnsi="宋体" w:hint="eastAsia"/>
                <w:szCs w:val="21"/>
              </w:rPr>
              <w:t>、</w:t>
            </w:r>
            <w:r w:rsidRPr="008519F0">
              <w:rPr>
                <w:rFonts w:ascii="宋体" w:hAnsi="宋体"/>
                <w:szCs w:val="21"/>
              </w:rPr>
              <w:t>±20000με</w:t>
            </w:r>
            <w:r w:rsidRPr="008519F0">
              <w:rPr>
                <w:rFonts w:ascii="宋体" w:hAnsi="宋体" w:hint="eastAsia"/>
                <w:szCs w:val="21"/>
              </w:rPr>
              <w:t>、</w:t>
            </w:r>
            <w:r w:rsidRPr="008519F0">
              <w:rPr>
                <w:rFonts w:ascii="宋体" w:hAnsi="宋体"/>
                <w:szCs w:val="21"/>
              </w:rPr>
              <w:t>±10000με</w:t>
            </w:r>
            <w:r w:rsidRPr="008519F0">
              <w:rPr>
                <w:rFonts w:ascii="宋体" w:hAnsi="宋体" w:hint="eastAsia"/>
                <w:szCs w:val="21"/>
              </w:rPr>
              <w:t>、</w:t>
            </w:r>
            <w:r w:rsidRPr="008519F0">
              <w:rPr>
                <w:rFonts w:ascii="宋体" w:hAnsi="宋体"/>
                <w:szCs w:val="21"/>
              </w:rPr>
              <w:t>±1000με</w:t>
            </w:r>
            <w:r w:rsidRPr="008519F0">
              <w:rPr>
                <w:rFonts w:ascii="宋体" w:hAnsi="宋体" w:hint="eastAsia"/>
                <w:szCs w:val="21"/>
              </w:rPr>
              <w:t>；</w:t>
            </w:r>
            <w:proofErr w:type="gramStart"/>
            <w:r w:rsidRPr="008519F0">
              <w:rPr>
                <w:rFonts w:ascii="宋体" w:hAnsi="宋体" w:hint="eastAsia"/>
                <w:szCs w:val="21"/>
              </w:rPr>
              <w:t>供桥电压</w:t>
            </w:r>
            <w:proofErr w:type="gramEnd"/>
            <w:r w:rsidRPr="008519F0">
              <w:rPr>
                <w:rFonts w:ascii="宋体" w:hAnsi="宋体" w:hint="eastAsia"/>
                <w:szCs w:val="21"/>
              </w:rPr>
              <w:t>：</w:t>
            </w:r>
            <w:r w:rsidRPr="008519F0">
              <w:rPr>
                <w:rFonts w:ascii="宋体" w:hAnsi="宋体"/>
                <w:szCs w:val="21"/>
              </w:rPr>
              <w:t>2V</w:t>
            </w:r>
            <w:r w:rsidRPr="008519F0">
              <w:rPr>
                <w:rFonts w:ascii="宋体" w:hAnsi="宋体" w:hint="eastAsia"/>
                <w:szCs w:val="21"/>
              </w:rPr>
              <w:t>、</w:t>
            </w:r>
            <w:r w:rsidRPr="008519F0">
              <w:rPr>
                <w:rFonts w:ascii="宋体" w:hAnsi="宋体"/>
                <w:szCs w:val="21"/>
              </w:rPr>
              <w:t>5V</w:t>
            </w:r>
            <w:r w:rsidRPr="008519F0">
              <w:rPr>
                <w:rFonts w:ascii="宋体" w:hAnsi="宋体" w:hint="eastAsia"/>
                <w:szCs w:val="21"/>
              </w:rPr>
              <w:t>、</w:t>
            </w:r>
            <w:r w:rsidRPr="008519F0">
              <w:rPr>
                <w:rFonts w:ascii="宋体" w:hAnsi="宋体"/>
                <w:szCs w:val="21"/>
              </w:rPr>
              <w:t>10V</w:t>
            </w:r>
            <w:r w:rsidRPr="008519F0">
              <w:rPr>
                <w:rFonts w:ascii="宋体" w:hAnsi="宋体" w:hint="eastAsia"/>
                <w:szCs w:val="21"/>
              </w:rPr>
              <w:t>、</w:t>
            </w:r>
            <w:r w:rsidRPr="008519F0">
              <w:rPr>
                <w:rFonts w:ascii="宋体" w:hAnsi="宋体"/>
                <w:szCs w:val="21"/>
              </w:rPr>
              <w:t>24V</w:t>
            </w:r>
            <w:r w:rsidRPr="008519F0">
              <w:rPr>
                <w:rFonts w:ascii="宋体" w:hAnsi="宋体" w:hint="eastAsia"/>
                <w:szCs w:val="21"/>
              </w:rPr>
              <w:t>；</w:t>
            </w:r>
            <w:r w:rsidRPr="008519F0">
              <w:rPr>
                <w:rFonts w:ascii="宋体" w:hAnsi="宋体" w:hint="eastAsia"/>
                <w:szCs w:val="21"/>
              </w:rPr>
              <w:br/>
            </w:r>
            <w:r w:rsidRPr="008519F0">
              <w:rPr>
                <w:rFonts w:ascii="宋体" w:hAnsi="宋体"/>
                <w:szCs w:val="21"/>
              </w:rPr>
              <w:t>2.3</w:t>
            </w:r>
            <w:r w:rsidRPr="008519F0">
              <w:rPr>
                <w:rFonts w:ascii="宋体" w:hAnsi="宋体" w:hint="eastAsia"/>
                <w:szCs w:val="21"/>
              </w:rPr>
              <w:t>随货提供校准证书，产品提供</w:t>
            </w:r>
            <w:r w:rsidRPr="008519F0">
              <w:rPr>
                <w:rFonts w:ascii="宋体" w:hAnsi="宋体"/>
                <w:szCs w:val="21"/>
              </w:rPr>
              <w:t>CNAS</w:t>
            </w:r>
            <w:r w:rsidRPr="008519F0">
              <w:rPr>
                <w:rFonts w:ascii="宋体" w:hAnsi="宋体" w:hint="eastAsia"/>
                <w:szCs w:val="21"/>
              </w:rPr>
              <w:t>认证检测报告，满足</w:t>
            </w:r>
            <w:r w:rsidRPr="008519F0">
              <w:rPr>
                <w:rFonts w:ascii="宋体" w:hAnsi="宋体"/>
                <w:szCs w:val="21"/>
              </w:rPr>
              <w:t>GB6587-2012-II</w:t>
            </w:r>
            <w:r w:rsidRPr="008519F0">
              <w:rPr>
                <w:rFonts w:ascii="宋体" w:hAnsi="宋体" w:hint="eastAsia"/>
                <w:szCs w:val="21"/>
              </w:rPr>
              <w:t>条件，内容至少包含高低温、振动、冲击、电磁兼容；</w:t>
            </w:r>
            <w:r w:rsidRPr="008519F0">
              <w:rPr>
                <w:rFonts w:ascii="宋体" w:hAnsi="宋体" w:hint="eastAsia"/>
                <w:szCs w:val="21"/>
              </w:rPr>
              <w:br/>
            </w:r>
            <w:r w:rsidRPr="008519F0">
              <w:rPr>
                <w:rFonts w:ascii="宋体" w:hAnsi="宋体"/>
                <w:szCs w:val="21"/>
              </w:rPr>
              <w:t>2.4</w:t>
            </w:r>
            <w:r w:rsidRPr="008519F0">
              <w:rPr>
                <w:rFonts w:ascii="宋体" w:hAnsi="宋体" w:hint="eastAsia"/>
                <w:szCs w:val="21"/>
              </w:rPr>
              <w:t>#控制分析软件</w:t>
            </w:r>
            <w:r w:rsidRPr="008519F0">
              <w:rPr>
                <w:rFonts w:ascii="宋体" w:hAnsi="宋体"/>
                <w:szCs w:val="21"/>
              </w:rPr>
              <w:t>:</w:t>
            </w:r>
            <w:r w:rsidRPr="008519F0">
              <w:rPr>
                <w:rFonts w:ascii="宋体" w:hAnsi="宋体" w:hint="eastAsia"/>
                <w:szCs w:val="21"/>
              </w:rPr>
              <w:t>各个测试系统集成使用同一套软件</w:t>
            </w:r>
            <w:r w:rsidRPr="008519F0">
              <w:rPr>
                <w:rFonts w:ascii="宋体" w:hAnsi="宋体"/>
                <w:szCs w:val="21"/>
              </w:rPr>
              <w:t>(</w:t>
            </w:r>
            <w:r w:rsidRPr="008519F0">
              <w:rPr>
                <w:rFonts w:ascii="宋体" w:hAnsi="宋体" w:hint="eastAsia"/>
                <w:szCs w:val="21"/>
              </w:rPr>
              <w:t>含频谱分析、数字滤波、阻尼比、模态功能均在同一套软件内）；</w:t>
            </w:r>
            <w:r w:rsidRPr="008519F0">
              <w:rPr>
                <w:rFonts w:ascii="宋体" w:hAnsi="宋体" w:hint="eastAsia"/>
                <w:szCs w:val="21"/>
              </w:rPr>
              <w:br/>
            </w:r>
            <w:r w:rsidRPr="008519F0">
              <w:rPr>
                <w:rFonts w:ascii="宋体" w:hAnsi="宋体"/>
                <w:szCs w:val="21"/>
              </w:rPr>
              <w:t>2.5</w:t>
            </w:r>
            <w:r w:rsidRPr="008519F0">
              <w:rPr>
                <w:rFonts w:ascii="宋体" w:hAnsi="宋体" w:hint="eastAsia"/>
                <w:szCs w:val="21"/>
              </w:rPr>
              <w:t>具有纯模态和</w:t>
            </w:r>
            <w:r w:rsidRPr="008519F0">
              <w:rPr>
                <w:rFonts w:ascii="宋体" w:hAnsi="宋体"/>
                <w:szCs w:val="21"/>
              </w:rPr>
              <w:t>TPA</w:t>
            </w:r>
            <w:r w:rsidRPr="008519F0">
              <w:rPr>
                <w:rFonts w:ascii="宋体" w:hAnsi="宋体" w:hint="eastAsia"/>
                <w:szCs w:val="21"/>
              </w:rPr>
              <w:t>传递路径分析功能；</w:t>
            </w:r>
            <w:r w:rsidRPr="008519F0">
              <w:rPr>
                <w:rFonts w:ascii="宋体" w:hAnsi="宋体" w:hint="eastAsia"/>
                <w:szCs w:val="21"/>
              </w:rPr>
              <w:br/>
            </w:r>
            <w:r w:rsidRPr="008519F0">
              <w:rPr>
                <w:rFonts w:ascii="宋体" w:hAnsi="宋体"/>
                <w:szCs w:val="21"/>
              </w:rPr>
              <w:lastRenderedPageBreak/>
              <w:t>2.6 #</w:t>
            </w:r>
            <w:r w:rsidRPr="008519F0">
              <w:rPr>
                <w:rFonts w:ascii="宋体" w:hAnsi="宋体" w:hint="eastAsia"/>
                <w:szCs w:val="21"/>
              </w:rPr>
              <w:t>支持传感器静态校准功能：用于加速度、速度、位移、压力等传感器的静态校准，可以确定传感器线性度、灵敏度、滞后和重复性等性能，投标方案中提供软件截图。</w:t>
            </w:r>
            <w:r w:rsidRPr="008519F0">
              <w:rPr>
                <w:rFonts w:ascii="宋体" w:hAnsi="宋体" w:hint="eastAsia"/>
                <w:szCs w:val="21"/>
              </w:rPr>
              <w:br/>
              <w:t>★每套设备配置工控机1台，</w:t>
            </w:r>
            <w:r w:rsidRPr="008519F0">
              <w:rPr>
                <w:rFonts w:ascii="宋体" w:hAnsi="宋体"/>
                <w:szCs w:val="21"/>
              </w:rPr>
              <w:t>i5</w:t>
            </w:r>
            <w:r w:rsidRPr="008519F0">
              <w:rPr>
                <w:rFonts w:ascii="宋体" w:hAnsi="宋体" w:hint="eastAsia"/>
                <w:szCs w:val="21"/>
              </w:rPr>
              <w:t>，</w:t>
            </w:r>
            <w:r w:rsidRPr="008519F0">
              <w:rPr>
                <w:rFonts w:ascii="宋体" w:hAnsi="宋体"/>
                <w:szCs w:val="21"/>
              </w:rPr>
              <w:t>4G</w:t>
            </w:r>
            <w:r w:rsidRPr="008519F0">
              <w:rPr>
                <w:rFonts w:ascii="宋体" w:hAnsi="宋体" w:hint="eastAsia"/>
                <w:szCs w:val="21"/>
              </w:rPr>
              <w:t>独显、</w:t>
            </w:r>
            <w:r w:rsidRPr="008519F0">
              <w:rPr>
                <w:rFonts w:ascii="宋体" w:hAnsi="宋体"/>
                <w:szCs w:val="21"/>
              </w:rPr>
              <w:t>500G</w:t>
            </w:r>
            <w:r w:rsidRPr="008519F0">
              <w:rPr>
                <w:rFonts w:ascii="宋体" w:hAnsi="宋体" w:hint="eastAsia"/>
                <w:szCs w:val="21"/>
              </w:rPr>
              <w:t>硬盘、</w:t>
            </w:r>
            <w:r w:rsidRPr="008519F0">
              <w:rPr>
                <w:rFonts w:ascii="宋体" w:hAnsi="宋体"/>
                <w:szCs w:val="21"/>
              </w:rPr>
              <w:t>23</w:t>
            </w:r>
            <w:r w:rsidRPr="008519F0">
              <w:rPr>
                <w:rFonts w:ascii="宋体" w:hAnsi="宋体" w:hint="eastAsia"/>
                <w:szCs w:val="21"/>
              </w:rPr>
              <w:t>英寸显示器，配套采集测试板卡和软件，操作系统。</w:t>
            </w:r>
          </w:p>
        </w:tc>
        <w:tc>
          <w:tcPr>
            <w:tcW w:w="851" w:type="dxa"/>
            <w:vAlign w:val="center"/>
          </w:tcPr>
          <w:p w:rsidR="00A32C4F" w:rsidRPr="008519F0" w:rsidRDefault="00A32C4F" w:rsidP="00A32C4F">
            <w:pPr>
              <w:spacing w:beforeLines="50" w:afterLines="50"/>
              <w:jc w:val="center"/>
              <w:rPr>
                <w:b/>
              </w:rPr>
            </w:pPr>
          </w:p>
        </w:tc>
      </w:tr>
    </w:tbl>
    <w:p w:rsidR="00A32C4F" w:rsidRPr="008519F0" w:rsidRDefault="00A32C4F" w:rsidP="00A32C4F">
      <w:pPr>
        <w:pStyle w:val="21"/>
        <w:rPr>
          <w:sz w:val="21"/>
          <w:szCs w:val="21"/>
        </w:rPr>
      </w:pPr>
      <w:r w:rsidRPr="008519F0">
        <w:rPr>
          <w:rFonts w:hint="eastAsia"/>
          <w:sz w:val="21"/>
          <w:szCs w:val="21"/>
        </w:rPr>
        <w:lastRenderedPageBreak/>
        <w:t>★</w:t>
      </w:r>
      <w:r w:rsidRPr="008519F0">
        <w:rPr>
          <w:sz w:val="21"/>
          <w:szCs w:val="21"/>
        </w:rPr>
        <w:t>项目履约时间</w:t>
      </w:r>
      <w:r w:rsidRPr="008519F0">
        <w:rPr>
          <w:rFonts w:hint="eastAsia"/>
          <w:sz w:val="21"/>
          <w:szCs w:val="21"/>
        </w:rPr>
        <w:t>、</w:t>
      </w:r>
      <w:r w:rsidRPr="008519F0">
        <w:rPr>
          <w:sz w:val="21"/>
          <w:szCs w:val="21"/>
        </w:rPr>
        <w:t>地点</w:t>
      </w:r>
      <w:bookmarkEnd w:id="22"/>
    </w:p>
    <w:p w:rsidR="00A32C4F" w:rsidRPr="008519F0" w:rsidRDefault="00A32C4F" w:rsidP="00A32C4F">
      <w:pPr>
        <w:spacing w:line="440" w:lineRule="exact"/>
        <w:ind w:firstLine="403"/>
        <w:rPr>
          <w:rFonts w:ascii="宋体" w:hAnsi="宋体"/>
          <w:szCs w:val="21"/>
        </w:rPr>
      </w:pPr>
      <w:r w:rsidRPr="008519F0">
        <w:rPr>
          <w:b/>
          <w:szCs w:val="21"/>
        </w:rPr>
        <w:t>5.</w:t>
      </w:r>
      <w:r w:rsidRPr="008519F0">
        <w:rPr>
          <w:rFonts w:hint="eastAsia"/>
          <w:b/>
          <w:szCs w:val="21"/>
        </w:rPr>
        <w:t>履约时间：</w:t>
      </w:r>
      <w:r w:rsidRPr="008519F0">
        <w:rPr>
          <w:rFonts w:ascii="宋体" w:hAnsi="宋体" w:hint="eastAsia"/>
          <w:szCs w:val="21"/>
        </w:rPr>
        <w:t>合同签订后</w:t>
      </w:r>
      <w:r w:rsidRPr="008519F0">
        <w:rPr>
          <w:rFonts w:ascii="宋体" w:hAnsi="宋体"/>
          <w:szCs w:val="21"/>
        </w:rPr>
        <w:t>40</w:t>
      </w:r>
      <w:r w:rsidRPr="008519F0">
        <w:rPr>
          <w:rFonts w:ascii="宋体" w:hAnsi="宋体" w:hint="eastAsia"/>
          <w:szCs w:val="21"/>
        </w:rPr>
        <w:t>天交货</w:t>
      </w:r>
    </w:p>
    <w:p w:rsidR="00A32C4F" w:rsidRPr="008519F0" w:rsidRDefault="00A32C4F" w:rsidP="00A32C4F">
      <w:pPr>
        <w:spacing w:line="440" w:lineRule="exact"/>
        <w:ind w:firstLine="403"/>
        <w:rPr>
          <w:b/>
          <w:szCs w:val="21"/>
        </w:rPr>
      </w:pPr>
      <w:r w:rsidRPr="008519F0">
        <w:rPr>
          <w:b/>
          <w:szCs w:val="21"/>
        </w:rPr>
        <w:t>6</w:t>
      </w:r>
      <w:r w:rsidRPr="008519F0">
        <w:rPr>
          <w:rFonts w:hint="eastAsia"/>
          <w:b/>
          <w:szCs w:val="21"/>
        </w:rPr>
        <w:t>.</w:t>
      </w:r>
      <w:r w:rsidRPr="008519F0">
        <w:rPr>
          <w:rFonts w:hint="eastAsia"/>
          <w:b/>
          <w:szCs w:val="21"/>
        </w:rPr>
        <w:t>履约地点：</w:t>
      </w:r>
      <w:r w:rsidRPr="008519F0">
        <w:rPr>
          <w:rFonts w:ascii="宋体" w:hAnsi="宋体" w:hint="eastAsia"/>
          <w:szCs w:val="21"/>
        </w:rPr>
        <w:t>西南交通大学</w:t>
      </w:r>
      <w:proofErr w:type="gramStart"/>
      <w:r w:rsidRPr="008519F0">
        <w:rPr>
          <w:rFonts w:ascii="宋体" w:hAnsi="宋体" w:hint="eastAsia"/>
          <w:szCs w:val="21"/>
        </w:rPr>
        <w:t>犀</w:t>
      </w:r>
      <w:proofErr w:type="gramEnd"/>
      <w:r w:rsidRPr="008519F0">
        <w:rPr>
          <w:rFonts w:ascii="宋体" w:hAnsi="宋体" w:hint="eastAsia"/>
          <w:szCs w:val="21"/>
        </w:rPr>
        <w:t>浦力学实验中心（5号教学楼）</w:t>
      </w:r>
    </w:p>
    <w:p w:rsidR="00A32C4F" w:rsidRPr="008519F0" w:rsidRDefault="00A32C4F" w:rsidP="00A32C4F">
      <w:pPr>
        <w:pStyle w:val="21"/>
        <w:rPr>
          <w:sz w:val="21"/>
          <w:szCs w:val="21"/>
        </w:rPr>
      </w:pPr>
      <w:bookmarkStart w:id="23" w:name="_Toc417566437"/>
      <w:bookmarkStart w:id="24" w:name="_Toc477248553"/>
      <w:r w:rsidRPr="008519F0">
        <w:rPr>
          <w:rFonts w:hint="eastAsia"/>
          <w:sz w:val="21"/>
          <w:szCs w:val="21"/>
        </w:rPr>
        <w:t>★付款方式</w:t>
      </w:r>
      <w:bookmarkEnd w:id="23"/>
      <w:bookmarkEnd w:id="24"/>
    </w:p>
    <w:p w:rsidR="00A32C4F" w:rsidRPr="008519F0" w:rsidRDefault="00A32C4F" w:rsidP="00A32C4F">
      <w:pPr>
        <w:spacing w:line="440" w:lineRule="exact"/>
        <w:ind w:firstLineChars="200" w:firstLine="420"/>
        <w:rPr>
          <w:szCs w:val="21"/>
        </w:rPr>
      </w:pPr>
      <w:bookmarkStart w:id="25" w:name="_Toc417566438"/>
      <w:r w:rsidRPr="008519F0">
        <w:rPr>
          <w:szCs w:val="21"/>
        </w:rPr>
        <w:t>1.</w:t>
      </w:r>
      <w:r w:rsidRPr="008519F0">
        <w:rPr>
          <w:szCs w:val="21"/>
        </w:rPr>
        <w:t>分期付款，第一期，合同签署后支付</w:t>
      </w:r>
      <w:r w:rsidRPr="008519F0">
        <w:rPr>
          <w:rFonts w:hint="eastAsia"/>
          <w:szCs w:val="21"/>
        </w:rPr>
        <w:t>合同</w:t>
      </w:r>
      <w:r w:rsidRPr="008519F0">
        <w:rPr>
          <w:szCs w:val="21"/>
        </w:rPr>
        <w:t>总额的</w:t>
      </w:r>
      <w:r w:rsidRPr="008519F0">
        <w:rPr>
          <w:rFonts w:hint="eastAsia"/>
          <w:szCs w:val="21"/>
        </w:rPr>
        <w:t>6</w:t>
      </w:r>
      <w:r w:rsidRPr="008519F0">
        <w:rPr>
          <w:szCs w:val="21"/>
        </w:rPr>
        <w:t>0%</w:t>
      </w:r>
      <w:r w:rsidRPr="008519F0">
        <w:rPr>
          <w:szCs w:val="21"/>
        </w:rPr>
        <w:t>；第二期，货到验收合格，在</w:t>
      </w:r>
      <w:r w:rsidRPr="008519F0">
        <w:rPr>
          <w:rFonts w:hint="eastAsia"/>
          <w:szCs w:val="21"/>
        </w:rPr>
        <w:t>成交</w:t>
      </w:r>
      <w:r w:rsidRPr="008519F0">
        <w:rPr>
          <w:szCs w:val="21"/>
        </w:rPr>
        <w:t>人支付采购人</w:t>
      </w:r>
      <w:r w:rsidRPr="008519F0">
        <w:rPr>
          <w:szCs w:val="21"/>
        </w:rPr>
        <w:t>5%</w:t>
      </w:r>
      <w:r w:rsidRPr="008519F0">
        <w:rPr>
          <w:szCs w:val="21"/>
        </w:rPr>
        <w:t>的质保金后十个工作日内，采购人支付合同总额的</w:t>
      </w:r>
      <w:r w:rsidRPr="008519F0">
        <w:rPr>
          <w:rFonts w:hint="eastAsia"/>
          <w:szCs w:val="21"/>
        </w:rPr>
        <w:t>4</w:t>
      </w:r>
      <w:r w:rsidRPr="008519F0">
        <w:rPr>
          <w:szCs w:val="21"/>
        </w:rPr>
        <w:t>0%</w:t>
      </w:r>
      <w:r w:rsidRPr="008519F0">
        <w:rPr>
          <w:szCs w:val="21"/>
        </w:rPr>
        <w:t>；第三期，正常运行</w:t>
      </w:r>
      <w:r w:rsidRPr="008519F0">
        <w:rPr>
          <w:rFonts w:hint="eastAsia"/>
          <w:szCs w:val="21"/>
        </w:rPr>
        <w:t>一</w:t>
      </w:r>
      <w:r w:rsidRPr="008519F0">
        <w:rPr>
          <w:szCs w:val="21"/>
        </w:rPr>
        <w:t>年后</w:t>
      </w:r>
      <w:r w:rsidRPr="008519F0">
        <w:rPr>
          <w:rFonts w:hint="eastAsia"/>
          <w:szCs w:val="21"/>
        </w:rPr>
        <w:t>退还</w:t>
      </w:r>
      <w:r w:rsidRPr="008519F0">
        <w:rPr>
          <w:szCs w:val="21"/>
        </w:rPr>
        <w:t>质保金；</w:t>
      </w:r>
    </w:p>
    <w:p w:rsidR="00A32C4F" w:rsidRPr="008519F0" w:rsidRDefault="00A32C4F" w:rsidP="00A32C4F">
      <w:pPr>
        <w:spacing w:line="440" w:lineRule="exact"/>
        <w:ind w:firstLineChars="200" w:firstLine="420"/>
        <w:rPr>
          <w:szCs w:val="21"/>
        </w:rPr>
      </w:pPr>
      <w:r w:rsidRPr="008519F0">
        <w:rPr>
          <w:szCs w:val="21"/>
        </w:rPr>
        <w:t>2.</w:t>
      </w:r>
      <w:r w:rsidRPr="008519F0">
        <w:rPr>
          <w:rFonts w:hint="eastAsia"/>
          <w:szCs w:val="21"/>
        </w:rPr>
        <w:t>成交人</w:t>
      </w:r>
      <w:r w:rsidRPr="008519F0">
        <w:rPr>
          <w:szCs w:val="21"/>
        </w:rPr>
        <w:t>需提供增值税发票。</w:t>
      </w:r>
    </w:p>
    <w:p w:rsidR="00A32C4F" w:rsidRPr="008519F0" w:rsidRDefault="00A32C4F" w:rsidP="00A32C4F">
      <w:pPr>
        <w:pStyle w:val="21"/>
        <w:rPr>
          <w:sz w:val="21"/>
          <w:szCs w:val="21"/>
        </w:rPr>
      </w:pPr>
      <w:bookmarkStart w:id="26" w:name="_Toc477248554"/>
      <w:bookmarkEnd w:id="25"/>
      <w:r w:rsidRPr="008519F0">
        <w:rPr>
          <w:rFonts w:hint="eastAsia"/>
          <w:sz w:val="21"/>
          <w:szCs w:val="21"/>
        </w:rPr>
        <w:t>服务要求</w:t>
      </w:r>
      <w:bookmarkEnd w:id="26"/>
    </w:p>
    <w:tbl>
      <w:tblPr>
        <w:tblW w:w="8472" w:type="dxa"/>
        <w:tblLayout w:type="fixed"/>
        <w:tblLook w:val="0000"/>
      </w:tblPr>
      <w:tblGrid>
        <w:gridCol w:w="674"/>
        <w:gridCol w:w="1561"/>
        <w:gridCol w:w="6237"/>
      </w:tblGrid>
      <w:tr w:rsidR="00A32C4F" w:rsidRPr="008519F0" w:rsidTr="00871E7D">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A32C4F" w:rsidRPr="008519F0" w:rsidRDefault="00A32C4F" w:rsidP="00871E7D">
            <w:pPr>
              <w:spacing w:line="360" w:lineRule="auto"/>
              <w:jc w:val="center"/>
              <w:rPr>
                <w:rFonts w:ascii="宋体" w:hAnsi="宋体"/>
                <w:b/>
                <w:bCs/>
                <w:szCs w:val="21"/>
              </w:rPr>
            </w:pPr>
            <w:r w:rsidRPr="008519F0">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b/>
              </w:rPr>
              <w:t>服务要求标准</w:t>
            </w:r>
          </w:p>
        </w:tc>
      </w:tr>
      <w:tr w:rsidR="00A32C4F" w:rsidRPr="008519F0" w:rsidTr="00871E7D">
        <w:tc>
          <w:tcPr>
            <w:tcW w:w="674"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rPr>
              <w:lastRenderedPageBreak/>
              <w:t>1</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rPr>
                <w:rFonts w:ascii="宋体" w:hAnsi="宋体"/>
              </w:rPr>
            </w:pPr>
            <w:r w:rsidRPr="008519F0">
              <w:rPr>
                <w:rFonts w:ascii="宋体" w:hAnsi="宋体" w:hint="eastAsia"/>
              </w:rPr>
              <w:t>1、技术文件：应提供全套、完整的书面技术资料，包括仪器说明书、操作手册、简单维修说明等。</w:t>
            </w:r>
          </w:p>
          <w:p w:rsidR="00A32C4F" w:rsidRPr="008519F0" w:rsidRDefault="00A32C4F" w:rsidP="00871E7D">
            <w:pPr>
              <w:spacing w:line="360" w:lineRule="auto"/>
              <w:rPr>
                <w:rFonts w:ascii="宋体" w:hAnsi="宋体"/>
              </w:rPr>
            </w:pPr>
            <w:r w:rsidRPr="008519F0">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A32C4F" w:rsidRPr="008519F0" w:rsidRDefault="00A32C4F" w:rsidP="00871E7D">
            <w:pPr>
              <w:spacing w:line="360" w:lineRule="auto"/>
              <w:rPr>
                <w:rFonts w:ascii="宋体" w:hAnsi="宋体"/>
              </w:rPr>
            </w:pPr>
            <w:r w:rsidRPr="008519F0">
              <w:rPr>
                <w:rFonts w:ascii="宋体" w:hAnsi="宋体" w:hint="eastAsia"/>
              </w:rPr>
              <w:t>3、技术培训：在用户所在地对仪器使用者</w:t>
            </w:r>
            <w:r w:rsidRPr="008519F0">
              <w:rPr>
                <w:rFonts w:ascii="宋体" w:hAnsi="宋体"/>
              </w:rPr>
              <w:t>3-5</w:t>
            </w:r>
            <w:r w:rsidRPr="008519F0">
              <w:rPr>
                <w:rFonts w:ascii="宋体" w:hAnsi="宋体" w:hint="eastAsia"/>
              </w:rPr>
              <w:t>人进行仪器操作和维护进行培训，使被培训人员达到能够熟练使用。培训内容包括仪器的技术原理、操作、数据处理、基本维护等。</w:t>
            </w:r>
          </w:p>
          <w:p w:rsidR="00A32C4F" w:rsidRPr="008519F0" w:rsidRDefault="00A32C4F" w:rsidP="00871E7D">
            <w:pPr>
              <w:spacing w:line="360" w:lineRule="auto"/>
              <w:rPr>
                <w:rFonts w:ascii="宋体" w:hAnsi="宋体"/>
              </w:rPr>
            </w:pPr>
            <w:r w:rsidRPr="008519F0">
              <w:rPr>
                <w:rFonts w:ascii="宋体" w:hAnsi="宋体" w:hint="eastAsia"/>
              </w:rPr>
              <w:t>4、保修期：提供1年的免费保修,保修期自仪器验收签字之日起计算。保修期间维修及零件更换费用由供应商负担。</w:t>
            </w:r>
          </w:p>
          <w:p w:rsidR="00A32C4F" w:rsidRPr="008519F0" w:rsidRDefault="00A32C4F" w:rsidP="00871E7D">
            <w:pPr>
              <w:spacing w:line="360" w:lineRule="auto"/>
              <w:rPr>
                <w:rFonts w:ascii="宋体" w:hAnsi="宋体"/>
              </w:rPr>
            </w:pPr>
            <w:r w:rsidRPr="008519F0">
              <w:rPr>
                <w:rFonts w:ascii="宋体" w:hAnsi="宋体" w:hint="eastAsia"/>
              </w:rPr>
              <w:t>5、维修响应时间：保修期内，在收到用户的维修服务要求后4小时内做出回应，48小时内到达用户现场进行维修，除需进口仪器配件外，应使仪器恢复正常使用。</w:t>
            </w:r>
          </w:p>
          <w:p w:rsidR="00A32C4F" w:rsidRPr="008519F0" w:rsidRDefault="00A32C4F" w:rsidP="00871E7D">
            <w:pPr>
              <w:spacing w:line="360" w:lineRule="auto"/>
              <w:rPr>
                <w:rFonts w:ascii="宋体" w:hAnsi="宋体"/>
                <w:b/>
                <w:bCs/>
                <w:szCs w:val="21"/>
              </w:rPr>
            </w:pPr>
            <w:r w:rsidRPr="008519F0">
              <w:rPr>
                <w:rFonts w:ascii="宋体" w:hAnsi="宋体" w:hint="eastAsia"/>
              </w:rPr>
              <w:t>6、软件升级：应免费向用户提供在硬件许可条件下的软件升级服务。</w:t>
            </w:r>
          </w:p>
        </w:tc>
      </w:tr>
      <w:tr w:rsidR="00A32C4F" w:rsidRPr="008519F0" w:rsidTr="00871E7D">
        <w:tc>
          <w:tcPr>
            <w:tcW w:w="674"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rPr>
                <w:rFonts w:ascii="宋体" w:hAnsi="宋体"/>
                <w:b/>
                <w:bCs/>
                <w:szCs w:val="21"/>
              </w:rPr>
            </w:pPr>
            <w:r w:rsidRPr="008519F0">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napToGrid w:val="0"/>
              <w:spacing w:line="360" w:lineRule="auto"/>
              <w:jc w:val="left"/>
              <w:rPr>
                <w:rFonts w:ascii="宋体" w:hAnsi="宋体"/>
                <w:b/>
                <w:bCs/>
                <w:szCs w:val="21"/>
              </w:rPr>
            </w:pPr>
            <w:r w:rsidRPr="008519F0">
              <w:rPr>
                <w:rFonts w:ascii="宋体" w:hAnsi="宋体" w:hint="eastAsia"/>
                <w:kern w:val="0"/>
              </w:rPr>
              <w:t>投标人提供完善的售后服务方案，对项目售后服务内容的合理性、全面性进行综合比较评分。</w:t>
            </w:r>
          </w:p>
        </w:tc>
      </w:tr>
      <w:tr w:rsidR="00A32C4F" w:rsidRPr="008519F0" w:rsidTr="00871E7D">
        <w:tc>
          <w:tcPr>
            <w:tcW w:w="674"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rPr>
                <w:rFonts w:ascii="宋体" w:hAnsi="宋体"/>
                <w:b/>
                <w:bCs/>
                <w:szCs w:val="21"/>
              </w:rPr>
            </w:pPr>
            <w:r w:rsidRPr="008519F0">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napToGrid w:val="0"/>
              <w:spacing w:line="360" w:lineRule="auto"/>
              <w:jc w:val="left"/>
              <w:rPr>
                <w:rFonts w:ascii="宋体" w:hAnsi="宋体"/>
                <w:b/>
                <w:bCs/>
                <w:szCs w:val="21"/>
              </w:rPr>
            </w:pPr>
            <w:r w:rsidRPr="008519F0">
              <w:rPr>
                <w:rFonts w:ascii="宋体" w:hAnsi="宋体" w:hint="eastAsia"/>
                <w:kern w:val="0"/>
              </w:rPr>
              <w:t>投标产品质保：设备硬件质保期为1年，软件系统维护期为6年。</w:t>
            </w:r>
          </w:p>
        </w:tc>
      </w:tr>
      <w:tr w:rsidR="00A32C4F" w:rsidRPr="008519F0" w:rsidTr="00871E7D">
        <w:tc>
          <w:tcPr>
            <w:tcW w:w="674"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rPr>
                <w:rFonts w:ascii="宋体" w:hAnsi="宋体"/>
                <w:b/>
                <w:bCs/>
                <w:szCs w:val="21"/>
              </w:rPr>
            </w:pPr>
            <w:r w:rsidRPr="008519F0">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napToGrid w:val="0"/>
              <w:spacing w:line="360" w:lineRule="auto"/>
              <w:jc w:val="left"/>
              <w:rPr>
                <w:rFonts w:ascii="宋体" w:hAnsi="宋体"/>
                <w:b/>
                <w:bCs/>
                <w:szCs w:val="21"/>
              </w:rPr>
            </w:pPr>
            <w:r w:rsidRPr="008519F0">
              <w:rPr>
                <w:rFonts w:ascii="宋体" w:hAnsi="宋体" w:hint="eastAsia"/>
                <w:kern w:val="0"/>
              </w:rPr>
              <w:t>投标人提供的备品备件方案完善、合理且具有针对性</w:t>
            </w:r>
          </w:p>
        </w:tc>
      </w:tr>
      <w:tr w:rsidR="00A32C4F" w:rsidRPr="008519F0" w:rsidTr="00871E7D">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rPr>
                <w:rFonts w:ascii="宋体" w:hAnsi="宋体"/>
                <w:b/>
                <w:bCs/>
                <w:szCs w:val="21"/>
              </w:rPr>
            </w:pPr>
            <w:r w:rsidRPr="008519F0">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napToGrid w:val="0"/>
              <w:spacing w:line="360" w:lineRule="auto"/>
              <w:jc w:val="left"/>
              <w:rPr>
                <w:rFonts w:ascii="宋体" w:hAnsi="宋体"/>
                <w:b/>
                <w:bCs/>
                <w:szCs w:val="21"/>
              </w:rPr>
            </w:pPr>
            <w:r w:rsidRPr="008519F0">
              <w:rPr>
                <w:rFonts w:ascii="宋体" w:hAnsi="宋体" w:hint="eastAsia"/>
                <w:kern w:val="0"/>
              </w:rPr>
              <w:t xml:space="preserve">技术支持与服务体系健全，组织机构、管理和服务人员针对工程实际配置且合理。 </w:t>
            </w:r>
          </w:p>
        </w:tc>
      </w:tr>
      <w:tr w:rsidR="00A32C4F" w:rsidRPr="008519F0" w:rsidTr="00871E7D">
        <w:tc>
          <w:tcPr>
            <w:tcW w:w="674"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rPr>
                <w:rFonts w:ascii="宋体" w:hAnsi="宋体"/>
                <w:b/>
                <w:bCs/>
                <w:szCs w:val="21"/>
              </w:rPr>
            </w:pPr>
            <w:r w:rsidRPr="008519F0">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napToGrid w:val="0"/>
              <w:spacing w:line="360" w:lineRule="auto"/>
              <w:jc w:val="left"/>
              <w:rPr>
                <w:rFonts w:ascii="宋体" w:hAnsi="宋体"/>
                <w:b/>
                <w:bCs/>
                <w:szCs w:val="21"/>
              </w:rPr>
            </w:pPr>
            <w:r w:rsidRPr="008519F0">
              <w:rPr>
                <w:rFonts w:ascii="宋体" w:hAnsi="宋体" w:hint="eastAsia"/>
                <w:kern w:val="0"/>
              </w:rPr>
              <w:t>投标人故障现场服务时间要求：48小时内到达服务现场。服务现场2小时内解决技术故障，24小时内提供备品备件服务。</w:t>
            </w:r>
          </w:p>
        </w:tc>
      </w:tr>
      <w:tr w:rsidR="00A32C4F" w:rsidRPr="008519F0" w:rsidTr="00871E7D">
        <w:tc>
          <w:tcPr>
            <w:tcW w:w="674"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rPr>
                <w:rFonts w:ascii="宋体" w:hAnsi="宋体"/>
                <w:b/>
                <w:bCs/>
                <w:szCs w:val="21"/>
              </w:rPr>
            </w:pPr>
            <w:r w:rsidRPr="008519F0">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rFonts w:ascii="宋体" w:hAnsi="宋体"/>
                <w:b/>
                <w:bCs/>
                <w:szCs w:val="21"/>
              </w:rPr>
            </w:pPr>
            <w:r w:rsidRPr="008519F0">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napToGrid w:val="0"/>
              <w:spacing w:line="360" w:lineRule="auto"/>
              <w:jc w:val="left"/>
              <w:rPr>
                <w:rFonts w:ascii="宋体" w:hAnsi="宋体"/>
                <w:b/>
                <w:bCs/>
                <w:szCs w:val="21"/>
              </w:rPr>
            </w:pPr>
            <w:r w:rsidRPr="008519F0">
              <w:rPr>
                <w:rFonts w:ascii="宋体" w:hAnsi="宋体" w:hint="eastAsia"/>
                <w:kern w:val="0"/>
              </w:rPr>
              <w:t>投标人项目实施人员的学历、职称、资质认证等说明，并提供有效的证明材料；</w:t>
            </w:r>
          </w:p>
        </w:tc>
      </w:tr>
      <w:tr w:rsidR="00A32C4F" w:rsidRPr="008519F0" w:rsidTr="00871E7D">
        <w:tc>
          <w:tcPr>
            <w:tcW w:w="674"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rPr>
                <w:rFonts w:ascii="宋体" w:hAnsi="宋体"/>
                <w:kern w:val="0"/>
                <w:sz w:val="18"/>
              </w:rPr>
            </w:pPr>
            <w:r w:rsidRPr="008519F0">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360" w:lineRule="auto"/>
              <w:jc w:val="center"/>
              <w:rPr>
                <w:kern w:val="0"/>
              </w:rPr>
            </w:pPr>
            <w:r w:rsidRPr="008519F0">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napToGrid w:val="0"/>
              <w:spacing w:line="360" w:lineRule="auto"/>
              <w:jc w:val="left"/>
              <w:rPr>
                <w:rFonts w:ascii="宋体" w:hAnsi="宋体"/>
                <w:kern w:val="0"/>
                <w:sz w:val="18"/>
              </w:rPr>
            </w:pPr>
            <w:r w:rsidRPr="008519F0">
              <w:rPr>
                <w:rFonts w:ascii="宋体" w:hAnsi="宋体" w:hint="eastAsia"/>
                <w:kern w:val="0"/>
              </w:rPr>
              <w:t>投标人培训方案的完整性，包括内容、人员、时间、地点、频次等。</w:t>
            </w:r>
          </w:p>
        </w:tc>
      </w:tr>
      <w:tr w:rsidR="00A32C4F" w:rsidRPr="008519F0" w:rsidTr="00871E7D">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spacing w:line="440" w:lineRule="exact"/>
              <w:jc w:val="center"/>
              <w:rPr>
                <w:szCs w:val="21"/>
              </w:rPr>
            </w:pPr>
            <w:r w:rsidRPr="008519F0">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jc w:val="center"/>
              <w:rPr>
                <w:szCs w:val="21"/>
              </w:rPr>
            </w:pPr>
            <w:r w:rsidRPr="008519F0">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A32C4F" w:rsidRPr="008519F0" w:rsidRDefault="00A32C4F" w:rsidP="00871E7D">
            <w:pPr>
              <w:rPr>
                <w:szCs w:val="21"/>
              </w:rPr>
            </w:pPr>
            <w:r w:rsidRPr="008519F0">
              <w:rPr>
                <w:rFonts w:hint="eastAsia"/>
                <w:szCs w:val="21"/>
              </w:rPr>
              <w:t>投标人要根据本项目特点，提供集成实施和安装施工调试方案，负责本次所有投标产品的安装调试集成等服务工作，费用包含在投标总价中。</w:t>
            </w:r>
          </w:p>
        </w:tc>
      </w:tr>
    </w:tbl>
    <w:p w:rsidR="00A32C4F" w:rsidRPr="008519F0" w:rsidRDefault="00A32C4F" w:rsidP="00A32C4F">
      <w:pPr>
        <w:widowControl/>
        <w:jc w:val="left"/>
        <w:rPr>
          <w:rFonts w:ascii="宋体" w:hAnsi="宋体"/>
          <w:b/>
          <w:bCs/>
          <w:spacing w:val="-20"/>
          <w:kern w:val="44"/>
          <w:sz w:val="32"/>
          <w:szCs w:val="32"/>
        </w:rPr>
      </w:pPr>
      <w:r w:rsidRPr="008519F0">
        <w:lastRenderedPageBreak/>
        <w:br w:type="page"/>
      </w:r>
    </w:p>
    <w:p w:rsidR="00EB06C8" w:rsidRPr="00A32C4F" w:rsidRDefault="00EB06C8" w:rsidP="00A32C4F">
      <w:pPr>
        <w:rPr>
          <w:szCs w:val="32"/>
        </w:rPr>
      </w:pPr>
    </w:p>
    <w:sectPr w:rsidR="00EB06C8" w:rsidRPr="00A32C4F"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678" w:rsidRDefault="003C3678" w:rsidP="00EB06C8">
      <w:r>
        <w:separator/>
      </w:r>
    </w:p>
  </w:endnote>
  <w:endnote w:type="continuationSeparator" w:id="0">
    <w:p w:rsidR="003C3678" w:rsidRDefault="003C3678"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B425F9">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B425F9">
                <w:pPr>
                  <w:pStyle w:val="a8"/>
                </w:pPr>
                <w:fldSimple w:instr=" PAGE  \* MERGEFORMAT ">
                  <w:r w:rsidR="00A32C4F">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678" w:rsidRDefault="003C3678" w:rsidP="00EB06C8">
      <w:r>
        <w:separator/>
      </w:r>
    </w:p>
  </w:footnote>
  <w:footnote w:type="continuationSeparator" w:id="0">
    <w:p w:rsidR="003C3678" w:rsidRDefault="003C3678"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57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D7367"/>
    <w:rsid w:val="004E7348"/>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32C4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425F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452</Words>
  <Characters>2578</Characters>
  <Application>Microsoft Office Word</Application>
  <DocSecurity>0</DocSecurity>
  <Lines>21</Lines>
  <Paragraphs>6</Paragraphs>
  <ScaleCrop>false</ScaleCrop>
  <Company>Microsoft</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57</cp:revision>
  <cp:lastPrinted>2017-05-10T03:21:00Z</cp:lastPrinted>
  <dcterms:created xsi:type="dcterms:W3CDTF">2017-05-10T03:10:00Z</dcterms:created>
  <dcterms:modified xsi:type="dcterms:W3CDTF">2018-03-16T08:52:00Z</dcterms:modified>
</cp:coreProperties>
</file>