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49" w:rsidRDefault="00077349" w:rsidP="00077349">
      <w:pPr>
        <w:pStyle w:val="1"/>
        <w:numPr>
          <w:ilvl w:val="0"/>
          <w:numId w:val="3"/>
        </w:numPr>
        <w:rPr>
          <w:rFonts w:ascii="Times New Roman" w:hAnsi="Times New Roman"/>
        </w:rPr>
      </w:pPr>
      <w:bookmarkStart w:id="0" w:name="_Toc478047685"/>
      <w:bookmarkStart w:id="1" w:name="_Toc217446093"/>
      <w:bookmarkStart w:id="2" w:name="_Toc321382057"/>
      <w:bookmarkStart w:id="3" w:name="_Toc316292231"/>
      <w:r>
        <w:rPr>
          <w:rFonts w:ascii="Times New Roman" w:hAnsi="Times New Roman" w:hint="eastAsia"/>
          <w:b w:val="0"/>
          <w:bCs w:val="0"/>
        </w:rPr>
        <w:t>技术服务、商务及其他要求</w:t>
      </w:r>
      <w:bookmarkEnd w:id="0"/>
      <w:bookmarkEnd w:id="1"/>
    </w:p>
    <w:p w:rsidR="00077349" w:rsidRDefault="00077349" w:rsidP="00077349">
      <w:pPr>
        <w:pStyle w:val="2"/>
        <w:numPr>
          <w:ilvl w:val="1"/>
          <w:numId w:val="3"/>
        </w:numPr>
        <w:spacing w:before="120" w:after="120"/>
        <w:ind w:left="851" w:hanging="851"/>
        <w:rPr>
          <w:rFonts w:ascii="Times New Roman" w:hAnsi="Times New Roman"/>
          <w:b w:val="0"/>
          <w:bCs w:val="0"/>
          <w:sz w:val="21"/>
          <w:szCs w:val="21"/>
        </w:rPr>
      </w:pPr>
      <w:bookmarkStart w:id="4" w:name="_Toc477248550"/>
      <w:bookmarkStart w:id="5" w:name="_Toc417566432"/>
      <w:bookmarkStart w:id="6" w:name="_Toc414347857"/>
      <w:r>
        <w:rPr>
          <w:rFonts w:ascii="Times New Roman" w:hAnsi="Times New Roman" w:hint="eastAsia"/>
          <w:b w:val="0"/>
          <w:bCs w:val="0"/>
          <w:sz w:val="21"/>
          <w:szCs w:val="21"/>
        </w:rPr>
        <w:t>采购</w:t>
      </w:r>
      <w:bookmarkEnd w:id="4"/>
      <w:bookmarkEnd w:id="5"/>
      <w:bookmarkEnd w:id="6"/>
      <w:r>
        <w:rPr>
          <w:rFonts w:ascii="Times New Roman" w:hAnsi="Times New Roman" w:hint="eastAsia"/>
          <w:b w:val="0"/>
          <w:bCs w:val="0"/>
          <w:sz w:val="21"/>
          <w:szCs w:val="21"/>
        </w:rPr>
        <w:t>内容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425"/>
        <w:gridCol w:w="2956"/>
        <w:gridCol w:w="1134"/>
      </w:tblGrid>
      <w:tr w:rsidR="00077349" w:rsidTr="00077349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采购内容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服务期限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077349" w:rsidTr="00077349">
        <w:trPr>
          <w:trHeight w:val="35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大学生创业实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训培训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服务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合同签订后一个月内实施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49" w:rsidRDefault="000773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一签三年</w:t>
            </w:r>
          </w:p>
        </w:tc>
      </w:tr>
    </w:tbl>
    <w:p w:rsidR="00077349" w:rsidRDefault="00077349" w:rsidP="00077349">
      <w:pPr>
        <w:pStyle w:val="2"/>
        <w:numPr>
          <w:ilvl w:val="1"/>
          <w:numId w:val="3"/>
        </w:numPr>
        <w:spacing w:before="120" w:after="120"/>
        <w:ind w:left="426" w:hanging="426"/>
        <w:rPr>
          <w:rFonts w:ascii="Times New Roman" w:hAnsi="Times New Roman"/>
          <w:sz w:val="21"/>
          <w:szCs w:val="21"/>
        </w:rPr>
      </w:pPr>
      <w:bookmarkStart w:id="7" w:name="_Toc405470380"/>
      <w:bookmarkStart w:id="8" w:name="_Toc217446094"/>
      <w:bookmarkStart w:id="9" w:name="_Toc308116285"/>
      <w:bookmarkStart w:id="10" w:name="_Toc295392031"/>
      <w:bookmarkStart w:id="11" w:name="_Toc343513803"/>
      <w:bookmarkStart w:id="12" w:name="_Toc303150932"/>
      <w:bookmarkStart w:id="13" w:name="_Toc249194650"/>
      <w:bookmarkStart w:id="14" w:name="_Toc273336187"/>
      <w:bookmarkStart w:id="15" w:name="_Toc301782771"/>
      <w:bookmarkStart w:id="16" w:name="_Toc301782789"/>
      <w:bookmarkStart w:id="17" w:name="_Toc249366050"/>
      <w:bookmarkStart w:id="18" w:name="_Toc276718522"/>
      <w:r>
        <w:rPr>
          <w:rFonts w:ascii="Times New Roman" w:hAnsi="Times New Roman" w:hint="eastAsia"/>
          <w:b w:val="0"/>
          <w:bCs w:val="0"/>
          <w:sz w:val="21"/>
          <w:szCs w:val="21"/>
        </w:rPr>
        <w:t>服务内容及服务标准</w:t>
      </w:r>
    </w:p>
    <w:p w:rsidR="00077349" w:rsidRDefault="00077349" w:rsidP="00077349">
      <w:pPr>
        <w:pStyle w:val="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4.2.1</w:t>
      </w:r>
      <w:r>
        <w:rPr>
          <w:rFonts w:ascii="Times New Roman" w:hAnsi="Times New Roman" w:hint="eastAsia"/>
          <w:sz w:val="21"/>
          <w:szCs w:val="21"/>
        </w:rPr>
        <w:t>服务内容</w:t>
      </w:r>
    </w:p>
    <w:p w:rsidR="00077349" w:rsidRDefault="00077349" w:rsidP="00077349">
      <w:pPr>
        <w:numPr>
          <w:ilvl w:val="0"/>
          <w:numId w:val="1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制定培训方案，设置培训课程。</w:t>
      </w:r>
    </w:p>
    <w:p w:rsidR="00077349" w:rsidRDefault="00077349" w:rsidP="00077349">
      <w:pPr>
        <w:numPr>
          <w:ilvl w:val="0"/>
          <w:numId w:val="1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编制培训教材，且教材为出版社正式出版。</w:t>
      </w:r>
    </w:p>
    <w:p w:rsidR="00077349" w:rsidRDefault="00077349" w:rsidP="00077349">
      <w:pPr>
        <w:numPr>
          <w:ilvl w:val="0"/>
          <w:numId w:val="1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配备充足的培训师资，且每年的培训教师团队中必须有不低于</w:t>
      </w:r>
      <w:r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 w:hint="eastAsia"/>
          <w:color w:val="000000" w:themeColor="text1"/>
        </w:rPr>
        <w:t>名的本校教师。</w:t>
      </w:r>
    </w:p>
    <w:p w:rsidR="00077349" w:rsidRDefault="00077349" w:rsidP="00077349">
      <w:pPr>
        <w:numPr>
          <w:ilvl w:val="0"/>
          <w:numId w:val="16"/>
        </w:numPr>
        <w:spacing w:line="440" w:lineRule="exact"/>
        <w:ind w:left="0" w:firstLine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>协助教务处开展课程考勤、教学监督、创业计划书审核、发放培训证书等。</w:t>
      </w:r>
    </w:p>
    <w:p w:rsidR="00077349" w:rsidRDefault="00077349" w:rsidP="00077349">
      <w:pPr>
        <w:numPr>
          <w:ilvl w:val="0"/>
          <w:numId w:val="16"/>
        </w:numPr>
        <w:spacing w:line="440" w:lineRule="exact"/>
        <w:ind w:left="0" w:firstLine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>负责创新实</w:t>
      </w:r>
      <w:proofErr w:type="gramStart"/>
      <w:r>
        <w:rPr>
          <w:rFonts w:ascii="Times New Roman" w:hAnsi="Times New Roman" w:hint="eastAsia"/>
          <w:color w:val="000000" w:themeColor="text1"/>
        </w:rPr>
        <w:t>训系统</w:t>
      </w:r>
      <w:proofErr w:type="gramEnd"/>
      <w:r>
        <w:rPr>
          <w:rFonts w:ascii="Times New Roman" w:hAnsi="Times New Roman" w:hint="eastAsia"/>
          <w:color w:val="000000" w:themeColor="text1"/>
        </w:rPr>
        <w:t>的日常管理与维护。</w:t>
      </w:r>
    </w:p>
    <w:bookmarkEnd w:id="7"/>
    <w:p w:rsidR="00077349" w:rsidRDefault="00077349" w:rsidP="00077349">
      <w:pPr>
        <w:pStyle w:val="7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4.2.2</w:t>
      </w:r>
      <w:r>
        <w:rPr>
          <w:rFonts w:ascii="Segoe UI Symbol" w:hAnsi="Segoe UI Symbol" w:cs="Segoe UI Symbol"/>
          <w:color w:val="000000" w:themeColor="text1"/>
          <w:sz w:val="21"/>
          <w:szCs w:val="21"/>
        </w:rPr>
        <w:t>★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服务标准</w:t>
      </w:r>
    </w:p>
    <w:p w:rsidR="00077349" w:rsidRDefault="00077349" w:rsidP="00077349">
      <w:pPr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每个班的培训人数为</w:t>
      </w:r>
      <w:r>
        <w:rPr>
          <w:rFonts w:ascii="Times New Roman" w:hAnsi="Times New Roman"/>
          <w:color w:val="000000" w:themeColor="text1"/>
        </w:rPr>
        <w:t>45</w:t>
      </w:r>
      <w:r>
        <w:rPr>
          <w:rFonts w:ascii="Times New Roman" w:hAnsi="Times New Roman" w:hint="eastAsia"/>
          <w:color w:val="000000" w:themeColor="text1"/>
        </w:rPr>
        <w:t>人，年度培训总人数约</w:t>
      </w:r>
      <w:r>
        <w:rPr>
          <w:rFonts w:ascii="Times New Roman" w:hAnsi="Times New Roman"/>
          <w:color w:val="000000" w:themeColor="text1"/>
        </w:rPr>
        <w:t>1100</w:t>
      </w:r>
      <w:r>
        <w:rPr>
          <w:rFonts w:ascii="Times New Roman" w:hAnsi="Times New Roman" w:hint="eastAsia"/>
          <w:color w:val="000000" w:themeColor="text1"/>
        </w:rPr>
        <w:t>人次。</w:t>
      </w:r>
    </w:p>
    <w:p w:rsidR="00077349" w:rsidRDefault="00077349" w:rsidP="00077349">
      <w:pPr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每期班的课时长度为</w:t>
      </w:r>
      <w:r>
        <w:rPr>
          <w:rFonts w:ascii="Times New Roman" w:hAnsi="Times New Roman"/>
          <w:color w:val="000000" w:themeColor="text1"/>
        </w:rPr>
        <w:t>56</w:t>
      </w:r>
      <w:r>
        <w:rPr>
          <w:rFonts w:ascii="Times New Roman" w:hAnsi="Times New Roman" w:hint="eastAsia"/>
          <w:color w:val="000000" w:themeColor="text1"/>
        </w:rPr>
        <w:t>学时，其时间跨度不超过</w:t>
      </w:r>
      <w:r>
        <w:rPr>
          <w:rFonts w:ascii="Times New Roman" w:hAnsi="Times New Roman"/>
          <w:color w:val="000000" w:themeColor="text1"/>
        </w:rPr>
        <w:t>15</w:t>
      </w:r>
      <w:r>
        <w:rPr>
          <w:rFonts w:ascii="Times New Roman" w:hAnsi="Times New Roman" w:hint="eastAsia"/>
          <w:color w:val="000000" w:themeColor="text1"/>
        </w:rPr>
        <w:t>天。</w:t>
      </w:r>
    </w:p>
    <w:p w:rsidR="00077349" w:rsidRDefault="00077349" w:rsidP="00077349">
      <w:pPr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在线实</w:t>
      </w:r>
      <w:proofErr w:type="gramStart"/>
      <w:r>
        <w:rPr>
          <w:rFonts w:ascii="Times New Roman" w:hAnsi="Times New Roman" w:hint="eastAsia"/>
          <w:color w:val="000000" w:themeColor="text1"/>
        </w:rPr>
        <w:t>训软件</w:t>
      </w:r>
      <w:proofErr w:type="gramEnd"/>
      <w:r>
        <w:rPr>
          <w:rFonts w:ascii="Times New Roman" w:hAnsi="Times New Roman" w:hint="eastAsia"/>
          <w:color w:val="000000" w:themeColor="text1"/>
        </w:rPr>
        <w:t>的服务内容包括：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）创业测评；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）公司创立（有限责任公司、个人独资企业、合伙企业、个体工商户）；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）公司管理；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 w:hint="eastAsia"/>
          <w:color w:val="000000" w:themeColor="text1"/>
        </w:rPr>
        <w:t>）公司经营；</w:t>
      </w:r>
      <w:r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 w:hint="eastAsia"/>
          <w:color w:val="000000" w:themeColor="text1"/>
        </w:rPr>
        <w:t>）交易大厅；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）创业学堂；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）创业项目（不低于</w:t>
      </w:r>
      <w:r>
        <w:rPr>
          <w:rFonts w:ascii="Times New Roman" w:hAnsi="Times New Roman"/>
          <w:color w:val="000000" w:themeColor="text1"/>
        </w:rPr>
        <w:t>200</w:t>
      </w:r>
      <w:r>
        <w:rPr>
          <w:rFonts w:ascii="Times New Roman" w:hAnsi="Times New Roman" w:hint="eastAsia"/>
          <w:color w:val="000000" w:themeColor="text1"/>
        </w:rPr>
        <w:t>个）；</w:t>
      </w:r>
      <w:r>
        <w:rPr>
          <w:rFonts w:ascii="Times New Roman" w:hAnsi="Times New Roman"/>
          <w:color w:val="000000" w:themeColor="text1"/>
        </w:rPr>
        <w:t>7</w:t>
      </w:r>
      <w:r>
        <w:rPr>
          <w:rFonts w:ascii="Times New Roman" w:hAnsi="Times New Roman" w:hint="eastAsia"/>
          <w:color w:val="000000" w:themeColor="text1"/>
        </w:rPr>
        <w:t>）商业计划书；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）调查考试；</w:t>
      </w:r>
      <w:r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 w:hint="eastAsia"/>
          <w:color w:val="000000" w:themeColor="text1"/>
        </w:rPr>
        <w:t>）创业后续服务支持；</w:t>
      </w:r>
      <w:r>
        <w:rPr>
          <w:rFonts w:ascii="Times New Roman" w:hAnsi="Times New Roman"/>
          <w:color w:val="000000" w:themeColor="text1"/>
        </w:rPr>
        <w:t>10</w:t>
      </w:r>
      <w:r>
        <w:rPr>
          <w:rFonts w:ascii="Times New Roman" w:hAnsi="Times New Roman" w:hint="eastAsia"/>
          <w:color w:val="000000" w:themeColor="text1"/>
        </w:rPr>
        <w:t>）创业实训管理系统。</w:t>
      </w:r>
    </w:p>
    <w:p w:rsidR="00077349" w:rsidRDefault="00077349" w:rsidP="00077349">
      <w:pPr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实训教</w:t>
      </w:r>
      <w:proofErr w:type="gramStart"/>
      <w:r>
        <w:rPr>
          <w:rFonts w:ascii="Times New Roman" w:hAnsi="Times New Roman" w:hint="eastAsia"/>
          <w:color w:val="000000" w:themeColor="text1"/>
        </w:rPr>
        <w:t>材内容</w:t>
      </w:r>
      <w:proofErr w:type="gramEnd"/>
      <w:r>
        <w:rPr>
          <w:rFonts w:ascii="Times New Roman" w:hAnsi="Times New Roman" w:hint="eastAsia"/>
          <w:color w:val="000000" w:themeColor="text1"/>
        </w:rPr>
        <w:t>包括团队组建与市场分析、生命周期与产品策略、项目构建与盈利设计、营销策划与电子商务、客户服务与社群建设、投资收益与资金规划、</w:t>
      </w:r>
      <w:proofErr w:type="gramStart"/>
      <w:r>
        <w:rPr>
          <w:rFonts w:ascii="Times New Roman" w:hAnsi="Times New Roman" w:hint="eastAsia"/>
          <w:color w:val="000000" w:themeColor="text1"/>
        </w:rPr>
        <w:t>愿景规划</w:t>
      </w:r>
      <w:proofErr w:type="gramEnd"/>
      <w:r>
        <w:rPr>
          <w:rFonts w:ascii="Times New Roman" w:hAnsi="Times New Roman" w:hint="eastAsia"/>
          <w:color w:val="000000" w:themeColor="text1"/>
        </w:rPr>
        <w:t>与风险评估、公司注册与开业准备八个基础模块，以及团队建设、文化建设、竞争分析、利润分析、采购管理、资源管理、战略调整、创业路演八个提升模块。</w:t>
      </w:r>
    </w:p>
    <w:p w:rsidR="00077349" w:rsidRDefault="00077349" w:rsidP="00077349">
      <w:pPr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每学期组织一次示范班，由具备创业实训讲师及以上资质的专家授课。</w:t>
      </w:r>
    </w:p>
    <w:p w:rsidR="00077349" w:rsidRDefault="00077349" w:rsidP="00077349">
      <w:pPr>
        <w:numPr>
          <w:ilvl w:val="0"/>
          <w:numId w:val="17"/>
        </w:numPr>
        <w:spacing w:line="440" w:lineRule="exact"/>
        <w:ind w:left="0" w:firstLine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>针对结束创业实训的学生，每年回访人数不少于</w:t>
      </w:r>
      <w:r>
        <w:rPr>
          <w:rFonts w:ascii="Times New Roman" w:hAnsi="Times New Roman"/>
          <w:color w:val="000000" w:themeColor="text1"/>
        </w:rPr>
        <w:t>1000</w:t>
      </w:r>
      <w:r>
        <w:rPr>
          <w:rFonts w:ascii="Times New Roman" w:hAnsi="Times New Roman" w:hint="eastAsia"/>
          <w:color w:val="000000" w:themeColor="text1"/>
        </w:rPr>
        <w:t>人次。</w:t>
      </w:r>
    </w:p>
    <w:p w:rsidR="00077349" w:rsidRDefault="00077349" w:rsidP="00077349">
      <w:pPr>
        <w:pStyle w:val="2"/>
        <w:numPr>
          <w:ilvl w:val="1"/>
          <w:numId w:val="3"/>
        </w:numPr>
        <w:spacing w:before="120" w:after="120"/>
        <w:ind w:leftChars="-67" w:left="0" w:hangingChars="67" w:hanging="141"/>
        <w:rPr>
          <w:rFonts w:ascii="Times New Roman" w:hAnsi="Times New Roman"/>
          <w:sz w:val="21"/>
          <w:szCs w:val="21"/>
        </w:rPr>
      </w:pPr>
      <w:bookmarkStart w:id="19" w:name="_Toc477248553"/>
      <w:bookmarkStart w:id="20" w:name="_Toc417566437"/>
      <w:r>
        <w:rPr>
          <w:rFonts w:ascii="Times New Roman" w:hAnsi="Times New Roman" w:hint="eastAsia"/>
          <w:b w:val="0"/>
          <w:bCs w:val="0"/>
          <w:sz w:val="21"/>
          <w:szCs w:val="21"/>
        </w:rPr>
        <w:t>商务要求</w:t>
      </w:r>
    </w:p>
    <w:p w:rsidR="00077349" w:rsidRDefault="00077349" w:rsidP="00077349">
      <w:pPr>
        <w:pStyle w:val="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4.3.1</w:t>
      </w:r>
      <w:r>
        <w:rPr>
          <w:rFonts w:ascii="Times New Roman" w:hAnsi="Times New Roman" w:hint="eastAsia"/>
          <w:sz w:val="21"/>
          <w:szCs w:val="21"/>
        </w:rPr>
        <w:t>服务</w:t>
      </w:r>
      <w:bookmarkStart w:id="21" w:name="_Toc417566438"/>
      <w:bookmarkEnd w:id="19"/>
      <w:bookmarkEnd w:id="20"/>
      <w:r>
        <w:rPr>
          <w:rFonts w:ascii="Times New Roman" w:hAnsi="Times New Roman" w:hint="eastAsia"/>
          <w:sz w:val="21"/>
          <w:szCs w:val="21"/>
        </w:rPr>
        <w:t>响应</w:t>
      </w:r>
    </w:p>
    <w:p w:rsidR="00077349" w:rsidRDefault="00077349" w:rsidP="00077349">
      <w:pPr>
        <w:spacing w:line="440" w:lineRule="exact"/>
        <w:ind w:firstLineChars="200" w:firstLine="420"/>
        <w:rPr>
          <w:rFonts w:ascii="Times New Roman" w:hAnsi="Times New Roman"/>
          <w:color w:val="0070C0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本次产品要求提供半年免费服务期，</w:t>
      </w:r>
      <w:r>
        <w:rPr>
          <w:rFonts w:ascii="Times New Roman" w:hAnsi="Times New Roman"/>
          <w:color w:val="000000" w:themeColor="text1"/>
          <w:szCs w:val="21"/>
        </w:rPr>
        <w:t xml:space="preserve">7×24 </w:t>
      </w:r>
      <w:r>
        <w:rPr>
          <w:rFonts w:ascii="Times New Roman" w:hAnsi="Times New Roman" w:hint="eastAsia"/>
          <w:color w:val="000000" w:themeColor="text1"/>
          <w:szCs w:val="21"/>
        </w:rPr>
        <w:t>小时免费电话技术支持，并在</w:t>
      </w:r>
      <w:r>
        <w:rPr>
          <w:rFonts w:ascii="Times New Roman" w:hAnsi="Times New Roman"/>
          <w:color w:val="000000" w:themeColor="text1"/>
          <w:szCs w:val="21"/>
        </w:rPr>
        <w:t>2</w:t>
      </w:r>
      <w:r>
        <w:rPr>
          <w:rFonts w:ascii="Times New Roman" w:hAnsi="Times New Roman" w:hint="eastAsia"/>
          <w:color w:val="000000" w:themeColor="text1"/>
          <w:szCs w:val="21"/>
        </w:rPr>
        <w:t>小时内响应，并提供服务的原厂商售后服务承诺函。</w:t>
      </w:r>
    </w:p>
    <w:p w:rsidR="00077349" w:rsidRDefault="00077349" w:rsidP="00077349">
      <w:pPr>
        <w:pStyle w:val="7"/>
        <w:rPr>
          <w:rFonts w:ascii="Times New Roman" w:hAnsi="Times New Roman"/>
          <w:sz w:val="21"/>
          <w:szCs w:val="21"/>
        </w:rPr>
      </w:pPr>
      <w:bookmarkStart w:id="22" w:name="_Toc477248554"/>
      <w:bookmarkEnd w:id="21"/>
      <w:r>
        <w:rPr>
          <w:rFonts w:ascii="Times New Roman" w:hAnsi="Times New Roman"/>
          <w:sz w:val="21"/>
          <w:szCs w:val="21"/>
        </w:rPr>
        <w:t>4.3.2</w:t>
      </w:r>
      <w:bookmarkEnd w:id="22"/>
      <w:r>
        <w:rPr>
          <w:rFonts w:ascii="Times New Roman" w:hAnsi="Times New Roman" w:hint="eastAsia"/>
          <w:sz w:val="21"/>
          <w:szCs w:val="21"/>
        </w:rPr>
        <w:t>付款方式</w:t>
      </w:r>
    </w:p>
    <w:p w:rsidR="00077349" w:rsidRDefault="00077349" w:rsidP="00077349">
      <w:pPr>
        <w:spacing w:line="440" w:lineRule="exact"/>
        <w:ind w:firstLineChars="200" w:firstLine="42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000000" w:themeColor="text1"/>
        </w:rPr>
        <w:t>以班为单位，</w:t>
      </w:r>
      <w:proofErr w:type="gramStart"/>
      <w:r>
        <w:rPr>
          <w:rFonts w:ascii="Times New Roman" w:hAnsi="Times New Roman" w:hint="eastAsia"/>
          <w:color w:val="000000" w:themeColor="text1"/>
        </w:rPr>
        <w:t>若培训</w:t>
      </w:r>
      <w:proofErr w:type="gramEnd"/>
      <w:r>
        <w:rPr>
          <w:rFonts w:ascii="Times New Roman" w:hAnsi="Times New Roman" w:hint="eastAsia"/>
          <w:color w:val="000000" w:themeColor="text1"/>
        </w:rPr>
        <w:t>合格人数比例达</w:t>
      </w:r>
      <w:r>
        <w:rPr>
          <w:rFonts w:ascii="Times New Roman" w:hAnsi="Times New Roman"/>
          <w:color w:val="000000" w:themeColor="text1"/>
        </w:rPr>
        <w:t>89%</w:t>
      </w:r>
      <w:r>
        <w:rPr>
          <w:rFonts w:ascii="Times New Roman" w:hAnsi="Times New Roman" w:hint="eastAsia"/>
          <w:color w:val="000000" w:themeColor="text1"/>
        </w:rPr>
        <w:t>及以上视该班为有效培训，以每期班的结束</w:t>
      </w:r>
      <w:r>
        <w:rPr>
          <w:rFonts w:ascii="Times New Roman" w:hAnsi="Times New Roman" w:hint="eastAsia"/>
          <w:color w:val="000000" w:themeColor="text1"/>
        </w:rPr>
        <w:lastRenderedPageBreak/>
        <w:t>时间为起点的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个月内，按实际培训合格的人数计算培训费。</w:t>
      </w:r>
    </w:p>
    <w:p w:rsidR="00077349" w:rsidRDefault="00077349" w:rsidP="00077349">
      <w:pPr>
        <w:pStyle w:val="7"/>
        <w:rPr>
          <w:rFonts w:ascii="Times New Roman" w:hAnsi="Times New Roman"/>
          <w:sz w:val="21"/>
          <w:szCs w:val="21"/>
        </w:rPr>
      </w:pPr>
      <w:bookmarkStart w:id="23" w:name="_Toc477248555"/>
      <w:bookmarkStart w:id="24" w:name="_Toc43026922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hAnsi="Times New Roman"/>
          <w:sz w:val="21"/>
          <w:szCs w:val="21"/>
        </w:rPr>
        <w:t xml:space="preserve">4.3.3 </w:t>
      </w:r>
      <w:r>
        <w:rPr>
          <w:rFonts w:ascii="Times New Roman" w:hAnsi="Times New Roman" w:hint="eastAsia"/>
          <w:sz w:val="21"/>
          <w:szCs w:val="21"/>
        </w:rPr>
        <w:t>验收标准</w:t>
      </w:r>
    </w:p>
    <w:p w:rsidR="00077349" w:rsidRDefault="00077349" w:rsidP="00077349">
      <w:pPr>
        <w:tabs>
          <w:tab w:val="left" w:pos="862"/>
          <w:tab w:val="left" w:pos="993"/>
        </w:tabs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采购人负责组织相关人员对报告进行验收，并按照服务标准对供应商交付的报告进行确认，并出具书面验收意见。</w:t>
      </w:r>
    </w:p>
    <w:p w:rsidR="00077349" w:rsidRDefault="00077349" w:rsidP="00077349">
      <w:pPr>
        <w:pStyle w:val="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4.3.4</w:t>
      </w:r>
      <w:bookmarkEnd w:id="23"/>
      <w:bookmarkEnd w:id="24"/>
      <w:r>
        <w:rPr>
          <w:rFonts w:ascii="Times New Roman" w:hAnsi="Times New Roman" w:hint="eastAsia"/>
          <w:sz w:val="21"/>
          <w:szCs w:val="21"/>
        </w:rPr>
        <w:t>合同签订</w:t>
      </w:r>
    </w:p>
    <w:p w:rsidR="00077349" w:rsidRDefault="00077349" w:rsidP="00077349">
      <w:pPr>
        <w:tabs>
          <w:tab w:val="left" w:pos="862"/>
          <w:tab w:val="left" w:pos="993"/>
        </w:tabs>
        <w:adjustRightInd w:val="0"/>
        <w:snapToGrid w:val="0"/>
        <w:spacing w:line="360" w:lineRule="auto"/>
        <w:ind w:left="426"/>
        <w:rPr>
          <w:rFonts w:ascii="Times New Roman" w:hAnsi="Times New Roman"/>
          <w:color w:val="0033CC"/>
          <w:szCs w:val="21"/>
          <w:lang/>
        </w:rPr>
      </w:pPr>
      <w:r>
        <w:rPr>
          <w:rFonts w:ascii="Times New Roman" w:hAnsi="Times New Roman" w:hint="eastAsia"/>
          <w:color w:val="000000" w:themeColor="text1"/>
          <w:szCs w:val="21"/>
          <w:lang/>
        </w:rPr>
        <w:t>供应商收到成交通知书之日起</w:t>
      </w:r>
      <w:r>
        <w:rPr>
          <w:rFonts w:ascii="Times New Roman" w:hAnsi="Times New Roman"/>
          <w:color w:val="000000" w:themeColor="text1"/>
          <w:szCs w:val="21"/>
          <w:lang/>
        </w:rPr>
        <w:t>30</w:t>
      </w:r>
      <w:proofErr w:type="gramStart"/>
      <w:r>
        <w:rPr>
          <w:rFonts w:ascii="Times New Roman" w:hAnsi="Times New Roman" w:hint="eastAsia"/>
          <w:color w:val="000000" w:themeColor="text1"/>
          <w:szCs w:val="21"/>
          <w:lang/>
        </w:rPr>
        <w:t>日内与</w:t>
      </w:r>
      <w:proofErr w:type="gramEnd"/>
      <w:r>
        <w:rPr>
          <w:rFonts w:ascii="Times New Roman" w:hAnsi="Times New Roman" w:hint="eastAsia"/>
          <w:color w:val="000000" w:themeColor="text1"/>
          <w:szCs w:val="21"/>
          <w:lang/>
        </w:rPr>
        <w:t>西南交通大学签订合同。</w:t>
      </w:r>
    </w:p>
    <w:p w:rsidR="00077349" w:rsidRDefault="00077349" w:rsidP="00077349">
      <w:pPr>
        <w:pStyle w:val="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4.3.5</w:t>
      </w:r>
      <w:r>
        <w:rPr>
          <w:rFonts w:ascii="Times New Roman" w:hAnsi="Times New Roman" w:hint="eastAsia"/>
          <w:sz w:val="21"/>
          <w:szCs w:val="21"/>
        </w:rPr>
        <w:t>最高限价</w:t>
      </w:r>
    </w:p>
    <w:p w:rsidR="00077349" w:rsidRDefault="00077349" w:rsidP="00077349">
      <w:pPr>
        <w:tabs>
          <w:tab w:val="left" w:pos="862"/>
          <w:tab w:val="left" w:pos="993"/>
        </w:tabs>
        <w:adjustRightInd w:val="0"/>
        <w:snapToGrid w:val="0"/>
        <w:spacing w:line="360" w:lineRule="auto"/>
        <w:ind w:firstLineChars="200" w:firstLine="422"/>
        <w:rPr>
          <w:rFonts w:ascii="Times New Roman" w:hAnsi="Times New Roman"/>
          <w:szCs w:val="21"/>
          <w:lang/>
        </w:rPr>
      </w:pPr>
      <w:r>
        <w:rPr>
          <w:rFonts w:ascii="Segoe UI Symbol" w:hAnsi="Segoe UI Symbol" w:cs="Segoe UI Symbol"/>
          <w:b/>
          <w:color w:val="000000" w:themeColor="text1"/>
          <w:szCs w:val="21"/>
        </w:rPr>
        <w:t>★</w:t>
      </w:r>
      <w:r>
        <w:rPr>
          <w:rFonts w:ascii="Times New Roman" w:hAnsi="Times New Roman" w:hint="eastAsia"/>
          <w:b/>
          <w:color w:val="000000" w:themeColor="text1"/>
          <w:szCs w:val="21"/>
        </w:rPr>
        <w:t>本项目最高限价为人民币</w:t>
      </w:r>
      <w:r>
        <w:rPr>
          <w:rFonts w:ascii="Times New Roman" w:hAnsi="Times New Roman"/>
          <w:b/>
          <w:color w:val="000000" w:themeColor="text1"/>
          <w:szCs w:val="21"/>
          <w:u w:val="single"/>
        </w:rPr>
        <w:t>77</w:t>
      </w:r>
      <w:r>
        <w:rPr>
          <w:rFonts w:ascii="Times New Roman" w:hAnsi="Times New Roman" w:hint="eastAsia"/>
          <w:b/>
          <w:color w:val="000000" w:themeColor="text1"/>
          <w:szCs w:val="21"/>
        </w:rPr>
        <w:t>万元，供应商报价高于最高限价的则其响应文件将按无效响应文件处理。</w:t>
      </w:r>
    </w:p>
    <w:p w:rsidR="00077349" w:rsidRDefault="00077349" w:rsidP="00077349">
      <w:pPr>
        <w:pStyle w:val="2"/>
        <w:numPr>
          <w:ilvl w:val="1"/>
          <w:numId w:val="3"/>
        </w:numPr>
        <w:spacing w:before="120" w:after="120"/>
        <w:rPr>
          <w:rFonts w:ascii="Times New Roman" w:hAnsi="Times New Roman"/>
          <w:sz w:val="21"/>
          <w:szCs w:val="21"/>
        </w:rPr>
      </w:pPr>
      <w:bookmarkStart w:id="25" w:name="_Toc477248556"/>
      <w:bookmarkStart w:id="26" w:name="_Toc461024576"/>
      <w:r>
        <w:rPr>
          <w:rFonts w:ascii="Times New Roman" w:hAnsi="Times New Roman" w:hint="eastAsia"/>
          <w:b w:val="0"/>
          <w:bCs w:val="0"/>
          <w:sz w:val="21"/>
          <w:szCs w:val="21"/>
        </w:rPr>
        <w:t>其他要求</w:t>
      </w:r>
      <w:bookmarkEnd w:id="25"/>
      <w:bookmarkEnd w:id="26"/>
    </w:p>
    <w:p w:rsidR="00077349" w:rsidRDefault="00077349" w:rsidP="00077349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077349" w:rsidRDefault="00077349" w:rsidP="00077349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采购人享有本项目实施过程中产生的知识成果及知识产权。</w:t>
      </w:r>
    </w:p>
    <w:p w:rsidR="00077349" w:rsidRDefault="00077349" w:rsidP="00077349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Times New Roman" w:hAnsi="Times New Roman" w:hint="eastAsia"/>
          <w:szCs w:val="21"/>
        </w:rPr>
        <w:t>该知识</w:t>
      </w:r>
      <w:proofErr w:type="gramEnd"/>
      <w:r>
        <w:rPr>
          <w:rFonts w:ascii="Times New Roman" w:hAnsi="Times New Roman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077349" w:rsidRDefault="00077349" w:rsidP="00077349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如采用供应商所不拥有的知识产权的产品，则在报价中必须包括合法获取该知识产权的相关费用。</w:t>
      </w:r>
      <w:bookmarkStart w:id="27" w:name="_Toc320624224"/>
      <w:bookmarkStart w:id="28" w:name="_Toc338233629"/>
      <w:bookmarkStart w:id="29" w:name="_Toc338233630"/>
      <w:bookmarkStart w:id="30" w:name="_Toc338233631"/>
      <w:bookmarkStart w:id="31" w:name="_Toc338233632"/>
      <w:bookmarkStart w:id="32" w:name="_Toc315871092"/>
      <w:bookmarkStart w:id="33" w:name="_Toc315871128"/>
      <w:bookmarkStart w:id="34" w:name="_Toc315871129"/>
      <w:bookmarkStart w:id="35" w:name="_Toc315871130"/>
      <w:bookmarkStart w:id="36" w:name="_Toc315871131"/>
      <w:bookmarkStart w:id="37" w:name="_Toc315871132"/>
      <w:bookmarkStart w:id="38" w:name="_Toc315871133"/>
      <w:bookmarkStart w:id="39" w:name="_Toc315871134"/>
      <w:bookmarkStart w:id="40" w:name="_Toc315871135"/>
      <w:bookmarkStart w:id="41" w:name="_Toc315871136"/>
      <w:bookmarkStart w:id="42" w:name="_Toc316291610"/>
      <w:bookmarkStart w:id="43" w:name="_Toc316292239"/>
      <w:bookmarkStart w:id="44" w:name="_Toc316291611"/>
      <w:bookmarkStart w:id="45" w:name="_Toc316292240"/>
      <w:bookmarkStart w:id="46" w:name="_Toc316291612"/>
      <w:bookmarkStart w:id="47" w:name="_Toc316292241"/>
      <w:bookmarkStart w:id="48" w:name="_Toc315871139"/>
      <w:bookmarkStart w:id="49" w:name="_Toc315871140"/>
      <w:bookmarkStart w:id="50" w:name="_Toc315871141"/>
      <w:bookmarkStart w:id="51" w:name="_Toc315871223"/>
      <w:bookmarkStart w:id="52" w:name="_Toc315871235"/>
      <w:bookmarkStart w:id="53" w:name="_Toc315871243"/>
      <w:bookmarkStart w:id="54" w:name="_Toc315871247"/>
      <w:bookmarkStart w:id="55" w:name="_Toc315871303"/>
      <w:bookmarkStart w:id="56" w:name="_Toc315871307"/>
      <w:bookmarkStart w:id="57" w:name="_Toc315871311"/>
      <w:bookmarkStart w:id="58" w:name="_Toc315871319"/>
      <w:bookmarkStart w:id="59" w:name="_Toc315871351"/>
      <w:bookmarkStart w:id="60" w:name="_Toc315871357"/>
      <w:bookmarkStart w:id="61" w:name="_Toc315871363"/>
      <w:bookmarkStart w:id="62" w:name="_Toc315871451"/>
      <w:bookmarkStart w:id="63" w:name="_Toc315871452"/>
      <w:bookmarkStart w:id="64" w:name="_Toc315871540"/>
      <w:bookmarkStart w:id="65" w:name="_Toc315871573"/>
      <w:bookmarkStart w:id="66" w:name="_Toc315871574"/>
      <w:bookmarkStart w:id="67" w:name="_Toc315871575"/>
      <w:bookmarkStart w:id="68" w:name="_Toc315871609"/>
      <w:bookmarkStart w:id="69" w:name="_Toc315871619"/>
      <w:bookmarkStart w:id="70" w:name="_Toc315871620"/>
      <w:bookmarkStart w:id="71" w:name="_Toc315871622"/>
      <w:bookmarkStart w:id="72" w:name="_Toc315871623"/>
      <w:bookmarkStart w:id="73" w:name="_Toc315871624"/>
      <w:bookmarkStart w:id="74" w:name="_Toc315871625"/>
      <w:bookmarkStart w:id="75" w:name="_Toc315871626"/>
      <w:bookmarkStart w:id="76" w:name="_Toc315871627"/>
      <w:bookmarkStart w:id="77" w:name="_Toc315871628"/>
      <w:bookmarkStart w:id="78" w:name="_Toc315871629"/>
      <w:bookmarkStart w:id="79" w:name="_Toc315871630"/>
      <w:bookmarkStart w:id="80" w:name="_Toc315871631"/>
      <w:bookmarkStart w:id="81" w:name="_Toc315871632"/>
      <w:bookmarkStart w:id="82" w:name="_Toc315871633"/>
      <w:bookmarkStart w:id="83" w:name="_Toc315871634"/>
      <w:bookmarkStart w:id="84" w:name="_Toc315871635"/>
      <w:bookmarkStart w:id="85" w:name="_Toc315871636"/>
      <w:bookmarkStart w:id="86" w:name="_Toc315871637"/>
      <w:bookmarkStart w:id="87" w:name="_Toc321396066"/>
      <w:bookmarkStart w:id="88" w:name="_Toc323736005"/>
      <w:bookmarkStart w:id="89" w:name="_Toc316475642"/>
      <w:bookmarkStart w:id="90" w:name="_Toc316475738"/>
      <w:bookmarkStart w:id="91" w:name="_Toc316475643"/>
      <w:bookmarkStart w:id="92" w:name="_Toc316475739"/>
      <w:bookmarkStart w:id="93" w:name="_Toc316475644"/>
      <w:bookmarkStart w:id="94" w:name="_Toc316475740"/>
      <w:bookmarkStart w:id="95" w:name="_Toc316475645"/>
      <w:bookmarkStart w:id="96" w:name="_Toc316475741"/>
      <w:bookmarkStart w:id="97" w:name="_Toc338233514"/>
      <w:bookmarkStart w:id="98" w:name="_Toc338233515"/>
      <w:bookmarkStart w:id="99" w:name="_Toc338233516"/>
      <w:bookmarkStart w:id="100" w:name="_Toc338233565"/>
      <w:bookmarkStart w:id="101" w:name="_Toc338233566"/>
      <w:bookmarkStart w:id="102" w:name="_Toc338233567"/>
      <w:bookmarkStart w:id="103" w:name="_Toc338233568"/>
      <w:bookmarkStart w:id="104" w:name="_Toc338233569"/>
      <w:bookmarkStart w:id="105" w:name="_Toc338233621"/>
      <w:bookmarkStart w:id="106" w:name="_Toc338233622"/>
      <w:bookmarkStart w:id="107" w:name="_Toc338233623"/>
      <w:bookmarkStart w:id="108" w:name="_Toc338233624"/>
      <w:bookmarkStart w:id="109" w:name="_Toc338233625"/>
      <w:bookmarkStart w:id="110" w:name="_Toc338233626"/>
      <w:bookmarkStart w:id="111" w:name="_Toc338233627"/>
      <w:bookmarkStart w:id="112" w:name="_Toc338233628"/>
      <w:bookmarkStart w:id="113" w:name="_Toc320624215"/>
      <w:bookmarkStart w:id="114" w:name="_Toc320624216"/>
      <w:bookmarkStart w:id="115" w:name="_Toc320624217"/>
      <w:bookmarkStart w:id="116" w:name="_Toc320624218"/>
      <w:bookmarkStart w:id="117" w:name="_Toc320624219"/>
      <w:bookmarkStart w:id="118" w:name="_Toc320624220"/>
      <w:bookmarkStart w:id="119" w:name="_Toc320624221"/>
      <w:bookmarkStart w:id="120" w:name="_Toc320624222"/>
      <w:bookmarkStart w:id="121" w:name="_Toc320624223"/>
      <w:bookmarkStart w:id="122" w:name="_Toc320624214"/>
      <w:bookmarkStart w:id="123" w:name="_Toc320624213"/>
      <w:bookmarkStart w:id="124" w:name="_Toc320624212"/>
      <w:bookmarkEnd w:id="2"/>
      <w:bookmarkEnd w:id="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077349" w:rsidRDefault="00077349" w:rsidP="00077349">
      <w:pPr>
        <w:widowControl/>
        <w:jc w:val="left"/>
        <w:rPr>
          <w:rFonts w:ascii="Times New Roman" w:hAnsi="Times New Roman"/>
          <w:b/>
          <w:bCs/>
          <w:spacing w:val="-20"/>
          <w:kern w:val="44"/>
          <w:sz w:val="32"/>
          <w:szCs w:val="32"/>
        </w:rPr>
      </w:pPr>
      <w:r>
        <w:rPr>
          <w:rFonts w:ascii="Times New Roman" w:hAnsi="Times New Roman"/>
        </w:rPr>
        <w:br w:type="page"/>
      </w:r>
    </w:p>
    <w:p w:rsidR="00586DCE" w:rsidRPr="00077349" w:rsidRDefault="00586DCE" w:rsidP="00077349">
      <w:pPr>
        <w:rPr>
          <w:szCs w:val="24"/>
        </w:rPr>
      </w:pPr>
    </w:p>
    <w:sectPr w:rsidR="00586DCE" w:rsidRPr="00077349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FC" w:rsidRDefault="00AE7EFC" w:rsidP="006718F6">
      <w:r>
        <w:separator/>
      </w:r>
    </w:p>
  </w:endnote>
  <w:endnote w:type="continuationSeparator" w:id="0">
    <w:p w:rsidR="00AE7EFC" w:rsidRDefault="00AE7EFC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8137FA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077349" w:rsidRPr="00077349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FC" w:rsidRDefault="00AE7EFC" w:rsidP="006718F6">
      <w:r>
        <w:separator/>
      </w:r>
    </w:p>
  </w:footnote>
  <w:footnote w:type="continuationSeparator" w:id="0">
    <w:p w:rsidR="00AE7EFC" w:rsidRDefault="00AE7EFC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E7B17"/>
    <w:multiLevelType w:val="multilevel"/>
    <w:tmpl w:val="270C4DFC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eastAsia="宋体" w:hAnsi="宋体" w:cs="宋体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5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4650E"/>
    <w:multiLevelType w:val="multilevel"/>
    <w:tmpl w:val="78909A74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10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F15"/>
    <w:rsid w:val="000119A8"/>
    <w:rsid w:val="000128FB"/>
    <w:rsid w:val="000174B8"/>
    <w:rsid w:val="00024EEE"/>
    <w:rsid w:val="00024F80"/>
    <w:rsid w:val="00026BBD"/>
    <w:rsid w:val="00043C68"/>
    <w:rsid w:val="000714A0"/>
    <w:rsid w:val="00072380"/>
    <w:rsid w:val="00075F67"/>
    <w:rsid w:val="00076CA1"/>
    <w:rsid w:val="00077349"/>
    <w:rsid w:val="00080A9B"/>
    <w:rsid w:val="00081620"/>
    <w:rsid w:val="000821E9"/>
    <w:rsid w:val="00087718"/>
    <w:rsid w:val="00091015"/>
    <w:rsid w:val="0009582E"/>
    <w:rsid w:val="000C0679"/>
    <w:rsid w:val="000C3EA0"/>
    <w:rsid w:val="000D6220"/>
    <w:rsid w:val="000E10AD"/>
    <w:rsid w:val="000E136D"/>
    <w:rsid w:val="000E3B80"/>
    <w:rsid w:val="000E4EA3"/>
    <w:rsid w:val="00102A39"/>
    <w:rsid w:val="001076F8"/>
    <w:rsid w:val="00116475"/>
    <w:rsid w:val="00122598"/>
    <w:rsid w:val="00125F65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913B7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1F1A4B"/>
    <w:rsid w:val="001F2FCB"/>
    <w:rsid w:val="001F75D2"/>
    <w:rsid w:val="00201187"/>
    <w:rsid w:val="002034FF"/>
    <w:rsid w:val="00206B0D"/>
    <w:rsid w:val="002113C1"/>
    <w:rsid w:val="0021473A"/>
    <w:rsid w:val="00220391"/>
    <w:rsid w:val="00221B37"/>
    <w:rsid w:val="002254D1"/>
    <w:rsid w:val="00226170"/>
    <w:rsid w:val="00227DBA"/>
    <w:rsid w:val="00231A72"/>
    <w:rsid w:val="002425E2"/>
    <w:rsid w:val="002437DE"/>
    <w:rsid w:val="00247098"/>
    <w:rsid w:val="00247899"/>
    <w:rsid w:val="0025192D"/>
    <w:rsid w:val="0025240C"/>
    <w:rsid w:val="00257941"/>
    <w:rsid w:val="002618DE"/>
    <w:rsid w:val="00272D88"/>
    <w:rsid w:val="0027331B"/>
    <w:rsid w:val="00282DA2"/>
    <w:rsid w:val="00284E80"/>
    <w:rsid w:val="002B238D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4669"/>
    <w:rsid w:val="00326B09"/>
    <w:rsid w:val="00331C8F"/>
    <w:rsid w:val="0033325E"/>
    <w:rsid w:val="0033604C"/>
    <w:rsid w:val="00343B26"/>
    <w:rsid w:val="003472AE"/>
    <w:rsid w:val="003739B5"/>
    <w:rsid w:val="00376A52"/>
    <w:rsid w:val="00376CFF"/>
    <w:rsid w:val="003774F1"/>
    <w:rsid w:val="003863AE"/>
    <w:rsid w:val="00391BA1"/>
    <w:rsid w:val="003930F2"/>
    <w:rsid w:val="00394233"/>
    <w:rsid w:val="00397C92"/>
    <w:rsid w:val="003A501E"/>
    <w:rsid w:val="003B4383"/>
    <w:rsid w:val="003B6836"/>
    <w:rsid w:val="003B7FAA"/>
    <w:rsid w:val="003C25E3"/>
    <w:rsid w:val="003C59E5"/>
    <w:rsid w:val="003D1870"/>
    <w:rsid w:val="003D395E"/>
    <w:rsid w:val="003D580C"/>
    <w:rsid w:val="003D7856"/>
    <w:rsid w:val="003F512A"/>
    <w:rsid w:val="003F5AA6"/>
    <w:rsid w:val="004046B8"/>
    <w:rsid w:val="00405038"/>
    <w:rsid w:val="00405608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604BA"/>
    <w:rsid w:val="00460708"/>
    <w:rsid w:val="00466523"/>
    <w:rsid w:val="0047119A"/>
    <w:rsid w:val="004747D3"/>
    <w:rsid w:val="00474EFC"/>
    <w:rsid w:val="004765C6"/>
    <w:rsid w:val="00492ADF"/>
    <w:rsid w:val="00492E57"/>
    <w:rsid w:val="004A19B1"/>
    <w:rsid w:val="004A368E"/>
    <w:rsid w:val="004B5D6D"/>
    <w:rsid w:val="004B6ACF"/>
    <w:rsid w:val="004C4109"/>
    <w:rsid w:val="004D3586"/>
    <w:rsid w:val="004E6BD6"/>
    <w:rsid w:val="004F2CAF"/>
    <w:rsid w:val="00502861"/>
    <w:rsid w:val="00503513"/>
    <w:rsid w:val="0050628F"/>
    <w:rsid w:val="005146CF"/>
    <w:rsid w:val="00516491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4774"/>
    <w:rsid w:val="005E15D6"/>
    <w:rsid w:val="005E47DB"/>
    <w:rsid w:val="005E4E2D"/>
    <w:rsid w:val="005F28BE"/>
    <w:rsid w:val="005F3DD8"/>
    <w:rsid w:val="005F597A"/>
    <w:rsid w:val="0060476C"/>
    <w:rsid w:val="00606C15"/>
    <w:rsid w:val="00624092"/>
    <w:rsid w:val="00626B84"/>
    <w:rsid w:val="00626EB9"/>
    <w:rsid w:val="00627432"/>
    <w:rsid w:val="00643A50"/>
    <w:rsid w:val="00651572"/>
    <w:rsid w:val="0065161F"/>
    <w:rsid w:val="006541D5"/>
    <w:rsid w:val="006651C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1C89"/>
    <w:rsid w:val="0071208D"/>
    <w:rsid w:val="0071480D"/>
    <w:rsid w:val="0072204A"/>
    <w:rsid w:val="00732938"/>
    <w:rsid w:val="00737688"/>
    <w:rsid w:val="0075341B"/>
    <w:rsid w:val="00753498"/>
    <w:rsid w:val="00760F30"/>
    <w:rsid w:val="00764274"/>
    <w:rsid w:val="00765F8D"/>
    <w:rsid w:val="0077075C"/>
    <w:rsid w:val="00770B98"/>
    <w:rsid w:val="00772D52"/>
    <w:rsid w:val="00774977"/>
    <w:rsid w:val="00775A11"/>
    <w:rsid w:val="00783EA6"/>
    <w:rsid w:val="00791024"/>
    <w:rsid w:val="00795724"/>
    <w:rsid w:val="007A1DF3"/>
    <w:rsid w:val="007A4F5A"/>
    <w:rsid w:val="007A5E60"/>
    <w:rsid w:val="007C186F"/>
    <w:rsid w:val="007C6901"/>
    <w:rsid w:val="007D0416"/>
    <w:rsid w:val="007D4ED0"/>
    <w:rsid w:val="007E0D41"/>
    <w:rsid w:val="007F1F68"/>
    <w:rsid w:val="007F3790"/>
    <w:rsid w:val="007F4B56"/>
    <w:rsid w:val="007F4D1F"/>
    <w:rsid w:val="00803DB1"/>
    <w:rsid w:val="0080535C"/>
    <w:rsid w:val="00807B91"/>
    <w:rsid w:val="00810DE3"/>
    <w:rsid w:val="008137FA"/>
    <w:rsid w:val="00817156"/>
    <w:rsid w:val="008221DE"/>
    <w:rsid w:val="0082712E"/>
    <w:rsid w:val="0082760F"/>
    <w:rsid w:val="00836524"/>
    <w:rsid w:val="008402A0"/>
    <w:rsid w:val="00851ACB"/>
    <w:rsid w:val="00852E2B"/>
    <w:rsid w:val="008534D0"/>
    <w:rsid w:val="0085704B"/>
    <w:rsid w:val="0086064D"/>
    <w:rsid w:val="008674EE"/>
    <w:rsid w:val="00885450"/>
    <w:rsid w:val="008A2DCD"/>
    <w:rsid w:val="008A6F2A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B7D2B"/>
    <w:rsid w:val="009C3D5D"/>
    <w:rsid w:val="009C6AEF"/>
    <w:rsid w:val="009D4B48"/>
    <w:rsid w:val="009E05F4"/>
    <w:rsid w:val="009E626B"/>
    <w:rsid w:val="00A14058"/>
    <w:rsid w:val="00A145F9"/>
    <w:rsid w:val="00A17767"/>
    <w:rsid w:val="00A2106F"/>
    <w:rsid w:val="00A26161"/>
    <w:rsid w:val="00A313DD"/>
    <w:rsid w:val="00A41D4E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505B"/>
    <w:rsid w:val="00AD67ED"/>
    <w:rsid w:val="00AD733B"/>
    <w:rsid w:val="00AE2E00"/>
    <w:rsid w:val="00AE3CA4"/>
    <w:rsid w:val="00AE63FF"/>
    <w:rsid w:val="00AE7EFC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36595"/>
    <w:rsid w:val="00B373C8"/>
    <w:rsid w:val="00B37B9A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211C"/>
    <w:rsid w:val="00BF0CF1"/>
    <w:rsid w:val="00BF29C5"/>
    <w:rsid w:val="00BF2D0C"/>
    <w:rsid w:val="00BF2D74"/>
    <w:rsid w:val="00BF5E92"/>
    <w:rsid w:val="00C00A79"/>
    <w:rsid w:val="00C071B4"/>
    <w:rsid w:val="00C117B4"/>
    <w:rsid w:val="00C12515"/>
    <w:rsid w:val="00C136B1"/>
    <w:rsid w:val="00C14942"/>
    <w:rsid w:val="00C171F3"/>
    <w:rsid w:val="00C250A8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95D39"/>
    <w:rsid w:val="00CB4A1F"/>
    <w:rsid w:val="00CB6FE2"/>
    <w:rsid w:val="00CD33CE"/>
    <w:rsid w:val="00CD4ECD"/>
    <w:rsid w:val="00CE4337"/>
    <w:rsid w:val="00CE4799"/>
    <w:rsid w:val="00CF02B0"/>
    <w:rsid w:val="00CF347C"/>
    <w:rsid w:val="00D07B4B"/>
    <w:rsid w:val="00D13CEF"/>
    <w:rsid w:val="00D149AA"/>
    <w:rsid w:val="00D15409"/>
    <w:rsid w:val="00D22C15"/>
    <w:rsid w:val="00D23408"/>
    <w:rsid w:val="00D34CCD"/>
    <w:rsid w:val="00D36D2C"/>
    <w:rsid w:val="00D401F7"/>
    <w:rsid w:val="00D431CD"/>
    <w:rsid w:val="00D44AAA"/>
    <w:rsid w:val="00D4623A"/>
    <w:rsid w:val="00D53F5C"/>
    <w:rsid w:val="00D54ED2"/>
    <w:rsid w:val="00D63643"/>
    <w:rsid w:val="00D83CD6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9345C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5A5A"/>
    <w:rsid w:val="00F12FAD"/>
    <w:rsid w:val="00F14F3B"/>
    <w:rsid w:val="00F17A51"/>
    <w:rsid w:val="00F17B18"/>
    <w:rsid w:val="00F34D0F"/>
    <w:rsid w:val="00F35842"/>
    <w:rsid w:val="00F41DDA"/>
    <w:rsid w:val="00F42816"/>
    <w:rsid w:val="00F4289A"/>
    <w:rsid w:val="00F52765"/>
    <w:rsid w:val="00F55A7B"/>
    <w:rsid w:val="00F6369A"/>
    <w:rsid w:val="00F665AB"/>
    <w:rsid w:val="00F71ED5"/>
    <w:rsid w:val="00F743E9"/>
    <w:rsid w:val="00F7743B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,章标记"/>
    <w:basedOn w:val="a"/>
    <w:next w:val="a"/>
    <w:link w:val="1Char"/>
    <w:uiPriority w:val="9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17</cp:revision>
  <cp:lastPrinted>2017-05-09T09:20:00Z</cp:lastPrinted>
  <dcterms:created xsi:type="dcterms:W3CDTF">2017-06-08T09:05:00Z</dcterms:created>
  <dcterms:modified xsi:type="dcterms:W3CDTF">2017-06-16T02:47:00Z</dcterms:modified>
</cp:coreProperties>
</file>