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EB" w:rsidRPr="006E3FAB" w:rsidRDefault="002A2FEB" w:rsidP="002A2FEB">
      <w:pPr>
        <w:pStyle w:val="1"/>
        <w:jc w:val="center"/>
      </w:pPr>
      <w:proofErr w:type="spellStart"/>
      <w:r w:rsidRPr="006E3FAB">
        <w:rPr>
          <w:rFonts w:hint="eastAsia"/>
        </w:rPr>
        <w:t>技术</w:t>
      </w:r>
      <w:r w:rsidRPr="006E3FAB">
        <w:rPr>
          <w:rFonts w:hint="eastAsia"/>
          <w:lang w:eastAsia="zh-CN"/>
        </w:rPr>
        <w:t>标准和</w:t>
      </w:r>
      <w:r w:rsidRPr="006E3FAB">
        <w:rPr>
          <w:rFonts w:hint="eastAsia"/>
        </w:rPr>
        <w:t>要求</w:t>
      </w:r>
      <w:proofErr w:type="spellEnd"/>
    </w:p>
    <w:p w:rsidR="002A2FEB" w:rsidRPr="006E3FAB" w:rsidRDefault="002A2FEB" w:rsidP="002A2FEB">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6E3FAB">
        <w:rPr>
          <w:rFonts w:hint="eastAsia"/>
          <w:b/>
        </w:rPr>
        <w:t>1</w:t>
      </w:r>
      <w:r w:rsidRPr="006E3FAB">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2A2FEB" w:rsidRPr="006E3FAB" w:rsidTr="001C2A47">
        <w:trPr>
          <w:trHeight w:val="521"/>
          <w:jc w:val="center"/>
        </w:trPr>
        <w:tc>
          <w:tcPr>
            <w:tcW w:w="1031" w:type="dxa"/>
            <w:vAlign w:val="center"/>
          </w:tcPr>
          <w:p w:rsidR="002A2FEB" w:rsidRPr="006E3FAB" w:rsidRDefault="002A2FEB" w:rsidP="001C2A47">
            <w:pPr>
              <w:spacing w:line="440" w:lineRule="exact"/>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6E3FAB">
              <w:rPr>
                <w:rFonts w:eastAsia="楷体"/>
                <w:b/>
                <w:bCs/>
                <w:szCs w:val="21"/>
              </w:rPr>
              <w:t>序号</w:t>
            </w:r>
          </w:p>
        </w:tc>
        <w:tc>
          <w:tcPr>
            <w:tcW w:w="4630" w:type="dxa"/>
            <w:shd w:val="clear" w:color="auto" w:fill="auto"/>
            <w:vAlign w:val="center"/>
            <w:hideMark/>
          </w:tcPr>
          <w:p w:rsidR="002A2FEB" w:rsidRPr="006E3FAB" w:rsidRDefault="002A2FEB" w:rsidP="001C2A47">
            <w:pPr>
              <w:spacing w:line="440" w:lineRule="exact"/>
              <w:ind w:leftChars="-55" w:left="-115"/>
              <w:jc w:val="center"/>
              <w:rPr>
                <w:rFonts w:eastAsia="楷体"/>
                <w:b/>
                <w:bCs/>
                <w:szCs w:val="21"/>
              </w:rPr>
            </w:pPr>
            <w:r w:rsidRPr="006E3FAB">
              <w:rPr>
                <w:rFonts w:eastAsia="楷体"/>
                <w:b/>
                <w:bCs/>
                <w:szCs w:val="21"/>
              </w:rPr>
              <w:t>设备名称</w:t>
            </w:r>
          </w:p>
        </w:tc>
        <w:tc>
          <w:tcPr>
            <w:tcW w:w="836" w:type="dxa"/>
            <w:shd w:val="clear" w:color="auto" w:fill="auto"/>
            <w:vAlign w:val="center"/>
            <w:hideMark/>
          </w:tcPr>
          <w:p w:rsidR="002A2FEB" w:rsidRPr="006E3FAB" w:rsidRDefault="002A2FEB" w:rsidP="001C2A47">
            <w:pPr>
              <w:spacing w:line="440" w:lineRule="exact"/>
              <w:ind w:leftChars="-55" w:left="-115" w:rightChars="-19" w:right="-40"/>
              <w:jc w:val="center"/>
              <w:rPr>
                <w:rFonts w:eastAsia="楷体"/>
                <w:b/>
                <w:bCs/>
                <w:szCs w:val="21"/>
              </w:rPr>
            </w:pPr>
            <w:r w:rsidRPr="006E3FAB">
              <w:rPr>
                <w:rFonts w:eastAsia="楷体"/>
                <w:b/>
                <w:bCs/>
                <w:szCs w:val="21"/>
              </w:rPr>
              <w:t>单位</w:t>
            </w:r>
          </w:p>
        </w:tc>
        <w:tc>
          <w:tcPr>
            <w:tcW w:w="776" w:type="dxa"/>
            <w:shd w:val="clear" w:color="auto" w:fill="auto"/>
            <w:vAlign w:val="center"/>
            <w:hideMark/>
          </w:tcPr>
          <w:p w:rsidR="002A2FEB" w:rsidRPr="006E3FAB" w:rsidRDefault="002A2FEB" w:rsidP="001C2A47">
            <w:pPr>
              <w:spacing w:line="440" w:lineRule="exact"/>
              <w:ind w:leftChars="-55" w:left="307" w:hanging="422"/>
              <w:jc w:val="center"/>
              <w:rPr>
                <w:rFonts w:eastAsia="楷体"/>
                <w:b/>
                <w:bCs/>
                <w:szCs w:val="21"/>
              </w:rPr>
            </w:pPr>
            <w:r w:rsidRPr="006E3FAB">
              <w:rPr>
                <w:rFonts w:eastAsia="楷体"/>
                <w:b/>
                <w:bCs/>
                <w:szCs w:val="21"/>
              </w:rPr>
              <w:t>数量</w:t>
            </w:r>
          </w:p>
        </w:tc>
      </w:tr>
      <w:tr w:rsidR="002A2FEB" w:rsidRPr="006E3FAB" w:rsidTr="001C2A47">
        <w:trPr>
          <w:trHeight w:val="496"/>
          <w:jc w:val="center"/>
        </w:trPr>
        <w:tc>
          <w:tcPr>
            <w:tcW w:w="1031" w:type="dxa"/>
            <w:vAlign w:val="center"/>
          </w:tcPr>
          <w:p w:rsidR="002A2FEB" w:rsidRPr="006E3FAB" w:rsidRDefault="002A2FEB" w:rsidP="001C2A47">
            <w:pPr>
              <w:jc w:val="center"/>
              <w:rPr>
                <w:rFonts w:asciiTheme="minorEastAsia" w:eastAsiaTheme="minorEastAsia" w:hAnsiTheme="minorEastAsia"/>
                <w:szCs w:val="21"/>
              </w:rPr>
            </w:pPr>
            <w:r w:rsidRPr="006E3FAB">
              <w:rPr>
                <w:rFonts w:asciiTheme="minorEastAsia" w:eastAsiaTheme="minorEastAsia" w:hAnsiTheme="minorEastAsia" w:hint="eastAsia"/>
                <w:szCs w:val="21"/>
              </w:rPr>
              <w:t>1</w:t>
            </w:r>
          </w:p>
        </w:tc>
        <w:tc>
          <w:tcPr>
            <w:tcW w:w="4630" w:type="dxa"/>
            <w:shd w:val="clear" w:color="auto" w:fill="auto"/>
            <w:vAlign w:val="center"/>
            <w:hideMark/>
          </w:tcPr>
          <w:p w:rsidR="002A2FEB" w:rsidRPr="006E3FAB" w:rsidRDefault="002A2FEB" w:rsidP="001C2A47">
            <w:pPr>
              <w:jc w:val="center"/>
              <w:rPr>
                <w:rFonts w:asciiTheme="minorEastAsia" w:eastAsiaTheme="minorEastAsia" w:hAnsiTheme="minorEastAsia" w:cs="宋体"/>
                <w:szCs w:val="21"/>
              </w:rPr>
            </w:pPr>
            <w:r w:rsidRPr="006E3FAB">
              <w:rPr>
                <w:rFonts w:asciiTheme="minorEastAsia" w:eastAsiaTheme="minorEastAsia" w:hAnsiTheme="minorEastAsia" w:hint="eastAsia"/>
                <w:szCs w:val="21"/>
              </w:rPr>
              <w:t>车辆</w:t>
            </w:r>
            <w:proofErr w:type="gramStart"/>
            <w:r w:rsidRPr="006E3FAB">
              <w:rPr>
                <w:rFonts w:asciiTheme="minorEastAsia" w:eastAsiaTheme="minorEastAsia" w:hAnsiTheme="minorEastAsia" w:hint="eastAsia"/>
                <w:szCs w:val="21"/>
              </w:rPr>
              <w:t>跟驰换</w:t>
            </w:r>
            <w:proofErr w:type="gramEnd"/>
            <w:r w:rsidRPr="006E3FAB">
              <w:rPr>
                <w:rFonts w:asciiTheme="minorEastAsia" w:eastAsiaTheme="minorEastAsia" w:hAnsiTheme="minorEastAsia" w:hint="eastAsia"/>
                <w:szCs w:val="21"/>
              </w:rPr>
              <w:t>道行为采集设备</w:t>
            </w:r>
          </w:p>
        </w:tc>
        <w:tc>
          <w:tcPr>
            <w:tcW w:w="836" w:type="dxa"/>
            <w:shd w:val="clear" w:color="auto" w:fill="auto"/>
            <w:vAlign w:val="center"/>
            <w:hideMark/>
          </w:tcPr>
          <w:p w:rsidR="002A2FEB" w:rsidRPr="006E3FAB" w:rsidRDefault="002A2FEB" w:rsidP="001C2A47">
            <w:pPr>
              <w:jc w:val="center"/>
              <w:rPr>
                <w:rFonts w:asciiTheme="minorEastAsia" w:eastAsiaTheme="minorEastAsia" w:hAnsiTheme="minorEastAsia" w:cs="宋体"/>
                <w:szCs w:val="21"/>
              </w:rPr>
            </w:pPr>
            <w:r w:rsidRPr="006E3FAB">
              <w:rPr>
                <w:rFonts w:asciiTheme="minorEastAsia" w:eastAsiaTheme="minorEastAsia" w:hAnsiTheme="minorEastAsia" w:hint="eastAsia"/>
                <w:szCs w:val="21"/>
              </w:rPr>
              <w:t>套</w:t>
            </w:r>
          </w:p>
        </w:tc>
        <w:tc>
          <w:tcPr>
            <w:tcW w:w="776" w:type="dxa"/>
            <w:shd w:val="clear" w:color="auto" w:fill="auto"/>
            <w:vAlign w:val="center"/>
            <w:hideMark/>
          </w:tcPr>
          <w:p w:rsidR="002A2FEB" w:rsidRPr="006E3FAB" w:rsidRDefault="002A2FEB" w:rsidP="001C2A47">
            <w:pPr>
              <w:jc w:val="center"/>
              <w:rPr>
                <w:rFonts w:asciiTheme="minorEastAsia" w:eastAsiaTheme="minorEastAsia" w:hAnsiTheme="minorEastAsia" w:cs="宋体"/>
                <w:szCs w:val="21"/>
              </w:rPr>
            </w:pPr>
            <w:r w:rsidRPr="006E3FAB">
              <w:rPr>
                <w:rFonts w:asciiTheme="minorEastAsia" w:eastAsiaTheme="minorEastAsia" w:hAnsiTheme="minorEastAsia" w:hint="eastAsia"/>
                <w:szCs w:val="21"/>
              </w:rPr>
              <w:t>1</w:t>
            </w:r>
          </w:p>
        </w:tc>
      </w:tr>
      <w:tr w:rsidR="002A2FEB" w:rsidRPr="006E3FAB" w:rsidTr="001C2A47">
        <w:trPr>
          <w:trHeight w:val="496"/>
          <w:jc w:val="center"/>
        </w:trPr>
        <w:tc>
          <w:tcPr>
            <w:tcW w:w="1031" w:type="dxa"/>
            <w:vAlign w:val="center"/>
          </w:tcPr>
          <w:p w:rsidR="002A2FEB" w:rsidRPr="006E3FAB" w:rsidRDefault="002A2FEB" w:rsidP="001C2A47">
            <w:pPr>
              <w:jc w:val="center"/>
              <w:rPr>
                <w:rFonts w:asciiTheme="minorEastAsia" w:eastAsiaTheme="minorEastAsia" w:hAnsiTheme="minorEastAsia"/>
                <w:szCs w:val="21"/>
              </w:rPr>
            </w:pPr>
            <w:r w:rsidRPr="006E3FAB">
              <w:rPr>
                <w:rFonts w:asciiTheme="minorEastAsia" w:eastAsiaTheme="minorEastAsia" w:hAnsiTheme="minorEastAsia" w:hint="eastAsia"/>
                <w:szCs w:val="21"/>
              </w:rPr>
              <w:t>2</w:t>
            </w:r>
          </w:p>
        </w:tc>
        <w:tc>
          <w:tcPr>
            <w:tcW w:w="4630" w:type="dxa"/>
            <w:shd w:val="clear" w:color="auto" w:fill="auto"/>
            <w:vAlign w:val="center"/>
          </w:tcPr>
          <w:p w:rsidR="002A2FEB" w:rsidRPr="006E3FAB" w:rsidRDefault="002A2FEB" w:rsidP="001C2A47">
            <w:pPr>
              <w:jc w:val="center"/>
              <w:rPr>
                <w:rFonts w:asciiTheme="minorEastAsia" w:eastAsiaTheme="minorEastAsia" w:hAnsiTheme="minorEastAsia" w:cs="宋体"/>
                <w:szCs w:val="21"/>
              </w:rPr>
            </w:pPr>
            <w:r w:rsidRPr="006E3FAB">
              <w:rPr>
                <w:rFonts w:asciiTheme="minorEastAsia" w:eastAsiaTheme="minorEastAsia" w:hAnsiTheme="minorEastAsia" w:hint="eastAsia"/>
                <w:szCs w:val="21"/>
              </w:rPr>
              <w:t>交通调查数据及分析实验系统</w:t>
            </w:r>
          </w:p>
        </w:tc>
        <w:tc>
          <w:tcPr>
            <w:tcW w:w="836" w:type="dxa"/>
            <w:shd w:val="clear" w:color="auto" w:fill="auto"/>
            <w:vAlign w:val="center"/>
          </w:tcPr>
          <w:p w:rsidR="002A2FEB" w:rsidRPr="006E3FAB" w:rsidRDefault="002A2FEB" w:rsidP="001C2A47">
            <w:pPr>
              <w:jc w:val="center"/>
              <w:rPr>
                <w:rFonts w:asciiTheme="minorEastAsia" w:eastAsiaTheme="minorEastAsia" w:hAnsiTheme="minorEastAsia"/>
                <w:szCs w:val="21"/>
              </w:rPr>
            </w:pPr>
            <w:r w:rsidRPr="006E3FAB">
              <w:rPr>
                <w:rFonts w:asciiTheme="minorEastAsia" w:eastAsiaTheme="minorEastAsia" w:hAnsiTheme="minorEastAsia" w:hint="eastAsia"/>
                <w:szCs w:val="21"/>
              </w:rPr>
              <w:t>套</w:t>
            </w:r>
          </w:p>
        </w:tc>
        <w:tc>
          <w:tcPr>
            <w:tcW w:w="776" w:type="dxa"/>
            <w:shd w:val="clear" w:color="auto" w:fill="auto"/>
            <w:vAlign w:val="center"/>
          </w:tcPr>
          <w:p w:rsidR="002A2FEB" w:rsidRPr="006E3FAB" w:rsidRDefault="002A2FEB" w:rsidP="001C2A47">
            <w:pPr>
              <w:jc w:val="center"/>
              <w:rPr>
                <w:rFonts w:asciiTheme="minorEastAsia" w:eastAsiaTheme="minorEastAsia" w:hAnsiTheme="minorEastAsia"/>
                <w:szCs w:val="21"/>
              </w:rPr>
            </w:pPr>
            <w:r w:rsidRPr="006E3FAB">
              <w:rPr>
                <w:rFonts w:asciiTheme="minorEastAsia" w:eastAsiaTheme="minorEastAsia" w:hAnsiTheme="minorEastAsia" w:hint="eastAsia"/>
                <w:szCs w:val="21"/>
              </w:rPr>
              <w:t>2</w:t>
            </w:r>
          </w:p>
        </w:tc>
      </w:tr>
      <w:tr w:rsidR="002A2FEB" w:rsidRPr="006E3FAB" w:rsidTr="001C2A47">
        <w:trPr>
          <w:trHeight w:val="496"/>
          <w:jc w:val="center"/>
        </w:trPr>
        <w:tc>
          <w:tcPr>
            <w:tcW w:w="1031" w:type="dxa"/>
            <w:vAlign w:val="center"/>
          </w:tcPr>
          <w:p w:rsidR="002A2FEB" w:rsidRPr="006E3FAB" w:rsidRDefault="002A2FEB" w:rsidP="001C2A47">
            <w:pPr>
              <w:jc w:val="center"/>
              <w:rPr>
                <w:rFonts w:asciiTheme="minorEastAsia" w:eastAsiaTheme="minorEastAsia" w:hAnsiTheme="minorEastAsia"/>
                <w:szCs w:val="21"/>
              </w:rPr>
            </w:pPr>
            <w:r w:rsidRPr="006E3FAB">
              <w:rPr>
                <w:rFonts w:asciiTheme="minorEastAsia" w:eastAsiaTheme="minorEastAsia" w:hAnsiTheme="minorEastAsia" w:hint="eastAsia"/>
                <w:szCs w:val="21"/>
              </w:rPr>
              <w:t>3</w:t>
            </w:r>
          </w:p>
        </w:tc>
        <w:tc>
          <w:tcPr>
            <w:tcW w:w="4630" w:type="dxa"/>
            <w:shd w:val="clear" w:color="auto" w:fill="auto"/>
            <w:vAlign w:val="center"/>
          </w:tcPr>
          <w:p w:rsidR="002A2FEB" w:rsidRPr="006E3FAB" w:rsidRDefault="002A2FEB" w:rsidP="001C2A47">
            <w:pPr>
              <w:jc w:val="center"/>
              <w:rPr>
                <w:rFonts w:asciiTheme="minorEastAsia" w:eastAsiaTheme="minorEastAsia" w:hAnsiTheme="minorEastAsia" w:cs="宋体"/>
                <w:szCs w:val="21"/>
              </w:rPr>
            </w:pPr>
            <w:r w:rsidRPr="006E3FAB">
              <w:rPr>
                <w:rFonts w:asciiTheme="minorEastAsia" w:eastAsiaTheme="minorEastAsia" w:hAnsiTheme="minorEastAsia" w:hint="eastAsia"/>
                <w:szCs w:val="21"/>
              </w:rPr>
              <w:t>居民出行调查实验系统</w:t>
            </w:r>
          </w:p>
        </w:tc>
        <w:tc>
          <w:tcPr>
            <w:tcW w:w="836" w:type="dxa"/>
            <w:shd w:val="clear" w:color="auto" w:fill="auto"/>
            <w:vAlign w:val="center"/>
          </w:tcPr>
          <w:p w:rsidR="002A2FEB" w:rsidRPr="006E3FAB" w:rsidRDefault="002A2FEB" w:rsidP="001C2A47">
            <w:pPr>
              <w:jc w:val="center"/>
              <w:rPr>
                <w:rFonts w:asciiTheme="minorEastAsia" w:eastAsiaTheme="minorEastAsia" w:hAnsiTheme="minorEastAsia"/>
                <w:szCs w:val="21"/>
              </w:rPr>
            </w:pPr>
            <w:r w:rsidRPr="006E3FAB">
              <w:rPr>
                <w:rFonts w:asciiTheme="minorEastAsia" w:eastAsiaTheme="minorEastAsia" w:hAnsiTheme="minorEastAsia" w:hint="eastAsia"/>
                <w:szCs w:val="21"/>
              </w:rPr>
              <w:t>套</w:t>
            </w:r>
          </w:p>
        </w:tc>
        <w:tc>
          <w:tcPr>
            <w:tcW w:w="776" w:type="dxa"/>
            <w:shd w:val="clear" w:color="auto" w:fill="auto"/>
            <w:vAlign w:val="center"/>
          </w:tcPr>
          <w:p w:rsidR="002A2FEB" w:rsidRPr="006E3FAB" w:rsidRDefault="002A2FEB" w:rsidP="001C2A47">
            <w:pPr>
              <w:jc w:val="center"/>
              <w:rPr>
                <w:rFonts w:asciiTheme="minorEastAsia" w:eastAsiaTheme="minorEastAsia" w:hAnsiTheme="minorEastAsia"/>
                <w:szCs w:val="21"/>
              </w:rPr>
            </w:pPr>
            <w:r w:rsidRPr="006E3FAB">
              <w:rPr>
                <w:rFonts w:asciiTheme="minorEastAsia" w:eastAsiaTheme="minorEastAsia" w:hAnsiTheme="minorEastAsia" w:hint="eastAsia"/>
                <w:szCs w:val="21"/>
              </w:rPr>
              <w:t>2</w:t>
            </w:r>
          </w:p>
        </w:tc>
      </w:tr>
      <w:tr w:rsidR="002A2FEB" w:rsidRPr="006E3FAB" w:rsidTr="001C2A47">
        <w:trPr>
          <w:trHeight w:val="496"/>
          <w:jc w:val="center"/>
        </w:trPr>
        <w:tc>
          <w:tcPr>
            <w:tcW w:w="1031" w:type="dxa"/>
            <w:vAlign w:val="center"/>
          </w:tcPr>
          <w:p w:rsidR="002A2FEB" w:rsidRPr="006E3FAB" w:rsidRDefault="002A2FEB" w:rsidP="001C2A47">
            <w:pPr>
              <w:jc w:val="center"/>
              <w:rPr>
                <w:rFonts w:asciiTheme="minorEastAsia" w:eastAsiaTheme="minorEastAsia" w:hAnsiTheme="minorEastAsia"/>
                <w:szCs w:val="21"/>
              </w:rPr>
            </w:pPr>
            <w:r w:rsidRPr="006E3FAB">
              <w:rPr>
                <w:rFonts w:asciiTheme="minorEastAsia" w:eastAsiaTheme="minorEastAsia" w:hAnsiTheme="minorEastAsia" w:hint="eastAsia"/>
                <w:szCs w:val="21"/>
              </w:rPr>
              <w:t>4</w:t>
            </w:r>
          </w:p>
        </w:tc>
        <w:tc>
          <w:tcPr>
            <w:tcW w:w="4630" w:type="dxa"/>
            <w:shd w:val="clear" w:color="auto" w:fill="auto"/>
            <w:vAlign w:val="center"/>
          </w:tcPr>
          <w:p w:rsidR="002A2FEB" w:rsidRPr="006E3FAB" w:rsidRDefault="002A2FEB" w:rsidP="001C2A47">
            <w:pPr>
              <w:jc w:val="center"/>
              <w:rPr>
                <w:rFonts w:asciiTheme="minorEastAsia" w:eastAsiaTheme="minorEastAsia" w:hAnsiTheme="minorEastAsia" w:cs="宋体"/>
                <w:szCs w:val="21"/>
              </w:rPr>
            </w:pPr>
            <w:r w:rsidRPr="006E3FAB">
              <w:rPr>
                <w:rFonts w:asciiTheme="minorEastAsia" w:eastAsiaTheme="minorEastAsia" w:hAnsiTheme="minorEastAsia" w:hint="eastAsia"/>
                <w:szCs w:val="21"/>
              </w:rPr>
              <w:t>道路通行能力测算</w:t>
            </w:r>
          </w:p>
        </w:tc>
        <w:tc>
          <w:tcPr>
            <w:tcW w:w="836" w:type="dxa"/>
            <w:shd w:val="clear" w:color="auto" w:fill="auto"/>
            <w:vAlign w:val="center"/>
          </w:tcPr>
          <w:p w:rsidR="002A2FEB" w:rsidRPr="006E3FAB" w:rsidRDefault="002A2FEB" w:rsidP="001C2A47">
            <w:pPr>
              <w:jc w:val="center"/>
              <w:rPr>
                <w:rFonts w:asciiTheme="minorEastAsia" w:eastAsiaTheme="minorEastAsia" w:hAnsiTheme="minorEastAsia"/>
                <w:szCs w:val="21"/>
              </w:rPr>
            </w:pPr>
            <w:r w:rsidRPr="006E3FAB">
              <w:rPr>
                <w:rFonts w:asciiTheme="minorEastAsia" w:eastAsiaTheme="minorEastAsia" w:hAnsiTheme="minorEastAsia" w:hint="eastAsia"/>
                <w:szCs w:val="21"/>
              </w:rPr>
              <w:t>套</w:t>
            </w:r>
          </w:p>
        </w:tc>
        <w:tc>
          <w:tcPr>
            <w:tcW w:w="776" w:type="dxa"/>
            <w:shd w:val="clear" w:color="auto" w:fill="auto"/>
            <w:vAlign w:val="center"/>
          </w:tcPr>
          <w:p w:rsidR="002A2FEB" w:rsidRPr="006E3FAB" w:rsidRDefault="002A2FEB" w:rsidP="001C2A47">
            <w:pPr>
              <w:jc w:val="center"/>
              <w:rPr>
                <w:rFonts w:asciiTheme="minorEastAsia" w:eastAsiaTheme="minorEastAsia" w:hAnsiTheme="minorEastAsia"/>
                <w:szCs w:val="21"/>
              </w:rPr>
            </w:pPr>
            <w:r w:rsidRPr="006E3FAB">
              <w:rPr>
                <w:rFonts w:asciiTheme="minorEastAsia" w:eastAsiaTheme="minorEastAsia" w:hAnsiTheme="minorEastAsia" w:hint="eastAsia"/>
                <w:szCs w:val="21"/>
              </w:rPr>
              <w:t>1</w:t>
            </w:r>
          </w:p>
        </w:tc>
      </w:tr>
    </w:tbl>
    <w:p w:rsidR="002A2FEB" w:rsidRPr="006E3FAB" w:rsidRDefault="002A2FEB" w:rsidP="002A2FEB">
      <w:pPr>
        <w:spacing w:beforeLines="50" w:afterLines="50" w:line="360" w:lineRule="auto"/>
        <w:rPr>
          <w:b/>
        </w:rPr>
      </w:pPr>
      <w:r w:rsidRPr="006E3FAB">
        <w:rPr>
          <w:rFonts w:hint="eastAsia"/>
          <w:b/>
        </w:rPr>
        <w:t>2</w:t>
      </w:r>
      <w:r w:rsidRPr="006E3FAB">
        <w:rPr>
          <w:rFonts w:hint="eastAsia"/>
          <w:b/>
        </w:rPr>
        <w:t>、技术标准和要求</w:t>
      </w:r>
      <w:bookmarkEnd w:id="5"/>
      <w:bookmarkEnd w:id="6"/>
      <w:bookmarkEnd w:id="7"/>
      <w:bookmarkEnd w:id="8"/>
      <w:bookmarkEnd w:id="9"/>
    </w:p>
    <w:tbl>
      <w:tblPr>
        <w:tblStyle w:val="a3"/>
        <w:tblW w:w="0" w:type="auto"/>
        <w:jc w:val="center"/>
        <w:tblLook w:val="04A0"/>
      </w:tblPr>
      <w:tblGrid>
        <w:gridCol w:w="675"/>
        <w:gridCol w:w="993"/>
        <w:gridCol w:w="6662"/>
      </w:tblGrid>
      <w:tr w:rsidR="002A2FEB" w:rsidRPr="006E3FAB" w:rsidTr="001C2A47">
        <w:trPr>
          <w:jc w:val="center"/>
        </w:trPr>
        <w:tc>
          <w:tcPr>
            <w:tcW w:w="675" w:type="dxa"/>
            <w:vAlign w:val="center"/>
          </w:tcPr>
          <w:p w:rsidR="002A2FEB" w:rsidRPr="006E3FAB" w:rsidRDefault="002A2FEB" w:rsidP="001C2A47">
            <w:pPr>
              <w:spacing w:beforeLines="50" w:afterLines="50"/>
              <w:jc w:val="center"/>
              <w:rPr>
                <w:rFonts w:asciiTheme="minorEastAsia" w:hAnsiTheme="minorEastAsia"/>
                <w:b/>
                <w:szCs w:val="21"/>
              </w:rPr>
            </w:pPr>
            <w:bookmarkStart w:id="10" w:name="_Toc144974826"/>
            <w:bookmarkStart w:id="11" w:name="_Toc152042546"/>
            <w:bookmarkStart w:id="12" w:name="_Toc152045767"/>
            <w:bookmarkStart w:id="13" w:name="_Toc179632785"/>
            <w:bookmarkEnd w:id="10"/>
            <w:bookmarkEnd w:id="11"/>
            <w:bookmarkEnd w:id="12"/>
            <w:bookmarkEnd w:id="13"/>
            <w:r w:rsidRPr="006E3FAB">
              <w:rPr>
                <w:rFonts w:asciiTheme="minorEastAsia" w:hAnsiTheme="minorEastAsia" w:hint="eastAsia"/>
                <w:b/>
                <w:szCs w:val="21"/>
              </w:rPr>
              <w:t>序号</w:t>
            </w:r>
          </w:p>
        </w:tc>
        <w:tc>
          <w:tcPr>
            <w:tcW w:w="993" w:type="dxa"/>
            <w:vAlign w:val="center"/>
          </w:tcPr>
          <w:p w:rsidR="002A2FEB" w:rsidRPr="006E3FAB" w:rsidRDefault="002A2FEB" w:rsidP="001C2A47">
            <w:pPr>
              <w:spacing w:beforeLines="50" w:afterLines="50"/>
              <w:jc w:val="center"/>
              <w:rPr>
                <w:rFonts w:asciiTheme="minorEastAsia" w:hAnsiTheme="minorEastAsia"/>
                <w:b/>
                <w:szCs w:val="21"/>
              </w:rPr>
            </w:pPr>
            <w:r w:rsidRPr="006E3FAB">
              <w:rPr>
                <w:rFonts w:asciiTheme="minorEastAsia" w:hAnsiTheme="minorEastAsia" w:hint="eastAsia"/>
                <w:b/>
                <w:szCs w:val="21"/>
              </w:rPr>
              <w:t>名称</w:t>
            </w:r>
          </w:p>
        </w:tc>
        <w:tc>
          <w:tcPr>
            <w:tcW w:w="6662" w:type="dxa"/>
            <w:vAlign w:val="center"/>
          </w:tcPr>
          <w:p w:rsidR="002A2FEB" w:rsidRPr="006E3FAB" w:rsidRDefault="002A2FEB" w:rsidP="001C2A47">
            <w:pPr>
              <w:spacing w:beforeLines="50" w:afterLines="50"/>
              <w:jc w:val="center"/>
              <w:rPr>
                <w:rFonts w:asciiTheme="minorEastAsia" w:hAnsiTheme="minorEastAsia"/>
                <w:b/>
                <w:szCs w:val="21"/>
              </w:rPr>
            </w:pPr>
            <w:r w:rsidRPr="006E3FAB">
              <w:rPr>
                <w:rFonts w:asciiTheme="minorEastAsia" w:hAnsiTheme="minorEastAsia" w:hint="eastAsia"/>
                <w:b/>
                <w:szCs w:val="21"/>
              </w:rPr>
              <w:t>详细技术指标及功能需求</w:t>
            </w:r>
          </w:p>
        </w:tc>
      </w:tr>
      <w:tr w:rsidR="002A2FEB" w:rsidRPr="006E3FAB" w:rsidTr="001C2A47">
        <w:trPr>
          <w:jc w:val="center"/>
        </w:trPr>
        <w:tc>
          <w:tcPr>
            <w:tcW w:w="675" w:type="dxa"/>
            <w:vAlign w:val="center"/>
          </w:tcPr>
          <w:p w:rsidR="002A2FEB" w:rsidRPr="006E3FAB" w:rsidRDefault="002A2FEB" w:rsidP="001C2A47">
            <w:pPr>
              <w:spacing w:beforeLines="50" w:afterLines="50"/>
              <w:jc w:val="center"/>
              <w:rPr>
                <w:rFonts w:asciiTheme="minorEastAsia" w:hAnsiTheme="minorEastAsia"/>
                <w:szCs w:val="21"/>
              </w:rPr>
            </w:pPr>
            <w:r w:rsidRPr="006E3FAB">
              <w:rPr>
                <w:rFonts w:asciiTheme="minorEastAsia" w:hAnsiTheme="minorEastAsia" w:hint="eastAsia"/>
                <w:szCs w:val="21"/>
              </w:rPr>
              <w:t>1</w:t>
            </w:r>
          </w:p>
        </w:tc>
        <w:tc>
          <w:tcPr>
            <w:tcW w:w="993" w:type="dxa"/>
            <w:vAlign w:val="center"/>
          </w:tcPr>
          <w:p w:rsidR="002A2FEB" w:rsidRPr="006E3FAB" w:rsidRDefault="002A2FEB" w:rsidP="001C2A47">
            <w:pPr>
              <w:jc w:val="center"/>
              <w:rPr>
                <w:rFonts w:asciiTheme="minorEastAsia" w:hAnsiTheme="minorEastAsia" w:cs="宋体"/>
                <w:szCs w:val="21"/>
              </w:rPr>
            </w:pPr>
            <w:r w:rsidRPr="006E3FAB">
              <w:rPr>
                <w:rFonts w:asciiTheme="minorEastAsia" w:hAnsiTheme="minorEastAsia" w:hint="eastAsia"/>
                <w:szCs w:val="21"/>
              </w:rPr>
              <w:t>车辆</w:t>
            </w:r>
            <w:proofErr w:type="gramStart"/>
            <w:r w:rsidRPr="006E3FAB">
              <w:rPr>
                <w:rFonts w:asciiTheme="minorEastAsia" w:hAnsiTheme="minorEastAsia" w:hint="eastAsia"/>
                <w:szCs w:val="21"/>
              </w:rPr>
              <w:t>跟驰换</w:t>
            </w:r>
            <w:proofErr w:type="gramEnd"/>
            <w:r w:rsidRPr="006E3FAB">
              <w:rPr>
                <w:rFonts w:asciiTheme="minorEastAsia" w:hAnsiTheme="minorEastAsia" w:hint="eastAsia"/>
                <w:szCs w:val="21"/>
              </w:rPr>
              <w:t>道行为采集设备</w:t>
            </w:r>
          </w:p>
        </w:tc>
        <w:tc>
          <w:tcPr>
            <w:tcW w:w="6662" w:type="dxa"/>
            <w:vAlign w:val="center"/>
          </w:tcPr>
          <w:p w:rsidR="002A2FEB" w:rsidRPr="006E3FAB" w:rsidRDefault="002A2FEB" w:rsidP="001C2A47">
            <w:pPr>
              <w:ind w:firstLineChars="200" w:firstLine="400"/>
              <w:jc w:val="left"/>
              <w:rPr>
                <w:sz w:val="20"/>
                <w:szCs w:val="20"/>
              </w:rPr>
            </w:pPr>
            <w:r w:rsidRPr="006E3FAB">
              <w:rPr>
                <w:rFonts w:hint="eastAsia"/>
                <w:sz w:val="20"/>
                <w:szCs w:val="20"/>
              </w:rPr>
              <w:t>通过摄像机拍摄道路运行的机动车视频录像，</w:t>
            </w:r>
            <w:proofErr w:type="gramStart"/>
            <w:r w:rsidRPr="006E3FAB">
              <w:rPr>
                <w:rFonts w:hint="eastAsia"/>
                <w:sz w:val="20"/>
                <w:szCs w:val="20"/>
              </w:rPr>
              <w:t>运用跟驰换道</w:t>
            </w:r>
            <w:proofErr w:type="gramEnd"/>
            <w:r w:rsidRPr="006E3FAB">
              <w:rPr>
                <w:rFonts w:hint="eastAsia"/>
                <w:sz w:val="20"/>
                <w:szCs w:val="20"/>
              </w:rPr>
              <w:t>分析软件分析车队、单车运行中的跟驰、换道行为参数。</w:t>
            </w:r>
          </w:p>
          <w:p w:rsidR="002A2FEB" w:rsidRPr="006E3FAB" w:rsidRDefault="002A2FEB" w:rsidP="001C2A47">
            <w:pPr>
              <w:jc w:val="left"/>
              <w:rPr>
                <w:sz w:val="20"/>
                <w:szCs w:val="20"/>
              </w:rPr>
            </w:pPr>
            <w:r w:rsidRPr="006E3FAB">
              <w:rPr>
                <w:rFonts w:hint="eastAsia"/>
                <w:sz w:val="20"/>
                <w:szCs w:val="20"/>
              </w:rPr>
              <w:t>具体参数：</w:t>
            </w:r>
          </w:p>
          <w:p w:rsidR="002A2FEB" w:rsidRPr="006E3FAB" w:rsidRDefault="002A2FEB" w:rsidP="001C2A47">
            <w:pPr>
              <w:jc w:val="left"/>
              <w:rPr>
                <w:sz w:val="20"/>
                <w:szCs w:val="20"/>
              </w:rPr>
            </w:pPr>
            <w:r w:rsidRPr="006E3FAB">
              <w:rPr>
                <w:rFonts w:hint="eastAsia"/>
                <w:sz w:val="20"/>
                <w:szCs w:val="20"/>
              </w:rPr>
              <w:t>1</w:t>
            </w:r>
            <w:r w:rsidRPr="006E3FAB">
              <w:rPr>
                <w:rFonts w:hint="eastAsia"/>
                <w:sz w:val="20"/>
                <w:szCs w:val="20"/>
              </w:rPr>
              <w:t>、</w:t>
            </w:r>
            <w:r w:rsidRPr="006E3FAB">
              <w:rPr>
                <w:rFonts w:hint="eastAsia"/>
                <w:sz w:val="20"/>
                <w:szCs w:val="20"/>
              </w:rPr>
              <w:t>4</w:t>
            </w:r>
            <w:r w:rsidRPr="006E3FAB">
              <w:rPr>
                <w:rFonts w:hint="eastAsia"/>
                <w:sz w:val="20"/>
                <w:szCs w:val="20"/>
              </w:rPr>
              <w:t>台工业摄像机：</w:t>
            </w:r>
            <w:r w:rsidRPr="006E3FAB">
              <w:rPr>
                <w:rFonts w:hint="eastAsia"/>
                <w:sz w:val="20"/>
                <w:szCs w:val="20"/>
              </w:rPr>
              <w:t>640*480</w:t>
            </w:r>
            <w:r w:rsidRPr="006E3FAB">
              <w:rPr>
                <w:rFonts w:hint="eastAsia"/>
                <w:sz w:val="20"/>
                <w:szCs w:val="20"/>
              </w:rPr>
              <w:t>像素，</w:t>
            </w:r>
            <w:r w:rsidRPr="006E3FAB">
              <w:rPr>
                <w:rFonts w:hint="eastAsia"/>
                <w:sz w:val="20"/>
                <w:szCs w:val="20"/>
              </w:rPr>
              <w:t>120</w:t>
            </w:r>
            <w:r w:rsidRPr="006E3FAB">
              <w:rPr>
                <w:rFonts w:hint="eastAsia"/>
                <w:sz w:val="20"/>
                <w:szCs w:val="20"/>
              </w:rPr>
              <w:t>帧率，固定焦距</w:t>
            </w:r>
            <w:r w:rsidRPr="006E3FAB">
              <w:rPr>
                <w:rFonts w:hint="eastAsia"/>
                <w:sz w:val="20"/>
                <w:szCs w:val="20"/>
              </w:rPr>
              <w:t>6mm</w:t>
            </w:r>
            <w:r w:rsidRPr="006E3FAB">
              <w:rPr>
                <w:rFonts w:hint="eastAsia"/>
                <w:sz w:val="20"/>
                <w:szCs w:val="20"/>
              </w:rPr>
              <w:t>，能手动调焦和设置光圈，配备三脚架和三脚架安装适配器，配备高功率发光二极管环形灯及安装装置；能存储容量为</w:t>
            </w:r>
            <w:r w:rsidRPr="006E3FAB">
              <w:rPr>
                <w:rFonts w:hint="eastAsia"/>
                <w:sz w:val="20"/>
                <w:szCs w:val="20"/>
              </w:rPr>
              <w:t>4</w:t>
            </w:r>
            <w:r w:rsidRPr="006E3FAB">
              <w:rPr>
                <w:rFonts w:hint="eastAsia"/>
                <w:sz w:val="20"/>
                <w:szCs w:val="20"/>
              </w:rPr>
              <w:t>个小时的视频数据，提供支持</w:t>
            </w:r>
            <w:r w:rsidRPr="006E3FAB">
              <w:rPr>
                <w:rFonts w:hint="eastAsia"/>
                <w:sz w:val="20"/>
                <w:szCs w:val="20"/>
              </w:rPr>
              <w:t>4</w:t>
            </w:r>
            <w:r w:rsidRPr="006E3FAB">
              <w:rPr>
                <w:rFonts w:hint="eastAsia"/>
                <w:sz w:val="20"/>
                <w:szCs w:val="20"/>
              </w:rPr>
              <w:t>小时供电的便携式外置可充电式电池</w:t>
            </w:r>
          </w:p>
          <w:p w:rsidR="002A2FEB" w:rsidRPr="006E3FAB" w:rsidRDefault="002A2FEB" w:rsidP="001C2A47">
            <w:pPr>
              <w:rPr>
                <w:sz w:val="20"/>
                <w:szCs w:val="20"/>
              </w:rPr>
            </w:pPr>
            <w:r w:rsidRPr="006E3FAB">
              <w:rPr>
                <w:rFonts w:hint="eastAsia"/>
                <w:sz w:val="20"/>
                <w:szCs w:val="20"/>
              </w:rPr>
              <w:t>2</w:t>
            </w:r>
            <w:r w:rsidRPr="006E3FAB">
              <w:rPr>
                <w:rFonts w:hint="eastAsia"/>
                <w:sz w:val="20"/>
                <w:szCs w:val="20"/>
              </w:rPr>
              <w:t>、</w:t>
            </w:r>
            <w:r w:rsidRPr="006E3FAB">
              <w:rPr>
                <w:rFonts w:hint="eastAsia"/>
                <w:sz w:val="20"/>
                <w:szCs w:val="20"/>
              </w:rPr>
              <w:t>1</w:t>
            </w:r>
            <w:r w:rsidRPr="006E3FAB">
              <w:rPr>
                <w:rFonts w:hint="eastAsia"/>
                <w:sz w:val="20"/>
                <w:szCs w:val="20"/>
              </w:rPr>
              <w:t>台配套高速工作站</w:t>
            </w:r>
          </w:p>
          <w:p w:rsidR="002A2FEB" w:rsidRPr="006E3FAB" w:rsidRDefault="002A2FEB" w:rsidP="001C2A47">
            <w:pPr>
              <w:jc w:val="left"/>
              <w:rPr>
                <w:sz w:val="20"/>
                <w:szCs w:val="20"/>
              </w:rPr>
            </w:pPr>
            <w:proofErr w:type="gramStart"/>
            <w:r w:rsidRPr="006E3FAB">
              <w:rPr>
                <w:rFonts w:hint="eastAsia"/>
                <w:sz w:val="20"/>
                <w:szCs w:val="20"/>
              </w:rPr>
              <w:t>3</w:t>
            </w:r>
            <w:r w:rsidRPr="006E3FAB">
              <w:rPr>
                <w:rFonts w:hint="eastAsia"/>
                <w:sz w:val="20"/>
                <w:szCs w:val="20"/>
              </w:rPr>
              <w:t>、</w:t>
            </w:r>
            <w:r w:rsidRPr="006E3FAB">
              <w:rPr>
                <w:rFonts w:hint="eastAsia"/>
                <w:sz w:val="20"/>
                <w:szCs w:val="20"/>
              </w:rPr>
              <w:t>1</w:t>
            </w:r>
            <w:r w:rsidRPr="006E3FAB">
              <w:rPr>
                <w:rFonts w:hint="eastAsia"/>
                <w:sz w:val="20"/>
                <w:szCs w:val="20"/>
              </w:rPr>
              <w:t>套跟驰换道</w:t>
            </w:r>
            <w:proofErr w:type="gramEnd"/>
            <w:r w:rsidRPr="006E3FAB">
              <w:rPr>
                <w:rFonts w:hint="eastAsia"/>
                <w:sz w:val="20"/>
                <w:szCs w:val="20"/>
              </w:rPr>
              <w:t>分析软件：具有项目管理功能，提供交互式报告；具有自定义计算和查看演示功能；能进行角度、距离、速度、加速度的计算；能提供视频和数据图形的同步可视化显示；以</w:t>
            </w:r>
            <w:r w:rsidRPr="006E3FAB">
              <w:rPr>
                <w:rFonts w:hint="eastAsia"/>
                <w:sz w:val="20"/>
                <w:szCs w:val="20"/>
              </w:rPr>
              <w:t>txt</w:t>
            </w:r>
            <w:r w:rsidRPr="006E3FAB">
              <w:rPr>
                <w:rFonts w:hint="eastAsia"/>
                <w:sz w:val="20"/>
                <w:szCs w:val="20"/>
              </w:rPr>
              <w:t>格式输入输出数据；能实时捕获存储的视频数据，并直接计算和显示二维</w:t>
            </w:r>
            <w:r w:rsidRPr="006E3FAB">
              <w:rPr>
                <w:rFonts w:hint="eastAsia"/>
                <w:sz w:val="20"/>
                <w:szCs w:val="20"/>
              </w:rPr>
              <w:t>/</w:t>
            </w:r>
            <w:r w:rsidRPr="006E3FAB">
              <w:rPr>
                <w:rFonts w:hint="eastAsia"/>
                <w:sz w:val="20"/>
                <w:szCs w:val="20"/>
              </w:rPr>
              <w:t>三维图形数据</w:t>
            </w:r>
          </w:p>
          <w:p w:rsidR="002A2FEB" w:rsidRPr="006E3FAB" w:rsidRDefault="002A2FEB" w:rsidP="001C2A47">
            <w:pPr>
              <w:jc w:val="left"/>
              <w:rPr>
                <w:sz w:val="20"/>
                <w:szCs w:val="20"/>
              </w:rPr>
            </w:pPr>
            <w:r w:rsidRPr="006E3FAB">
              <w:rPr>
                <w:rFonts w:hint="eastAsia"/>
                <w:sz w:val="20"/>
                <w:szCs w:val="20"/>
              </w:rPr>
              <w:t>4</w:t>
            </w:r>
            <w:r w:rsidRPr="006E3FAB">
              <w:rPr>
                <w:rFonts w:hint="eastAsia"/>
                <w:sz w:val="20"/>
                <w:szCs w:val="20"/>
              </w:rPr>
              <w:t>、提供</w:t>
            </w:r>
            <w:r w:rsidRPr="006E3FAB">
              <w:rPr>
                <w:rFonts w:hint="eastAsia"/>
                <w:sz w:val="20"/>
                <w:szCs w:val="20"/>
              </w:rPr>
              <w:t>4</w:t>
            </w:r>
            <w:r w:rsidRPr="006E3FAB">
              <w:rPr>
                <w:rFonts w:hint="eastAsia"/>
                <w:sz w:val="20"/>
                <w:szCs w:val="20"/>
              </w:rPr>
              <w:t>天到校培训。</w:t>
            </w:r>
          </w:p>
        </w:tc>
      </w:tr>
      <w:tr w:rsidR="002A2FEB" w:rsidRPr="006E3FAB" w:rsidTr="001C2A47">
        <w:trPr>
          <w:trHeight w:val="349"/>
          <w:jc w:val="center"/>
        </w:trPr>
        <w:tc>
          <w:tcPr>
            <w:tcW w:w="675" w:type="dxa"/>
            <w:vAlign w:val="center"/>
          </w:tcPr>
          <w:p w:rsidR="002A2FEB" w:rsidRPr="006E3FAB" w:rsidRDefault="002A2FEB" w:rsidP="001C2A47">
            <w:pPr>
              <w:spacing w:beforeLines="50" w:afterLines="50"/>
              <w:jc w:val="center"/>
              <w:rPr>
                <w:rFonts w:asciiTheme="minorEastAsia" w:hAnsiTheme="minorEastAsia"/>
                <w:szCs w:val="21"/>
              </w:rPr>
            </w:pPr>
            <w:r w:rsidRPr="006E3FAB">
              <w:rPr>
                <w:rFonts w:asciiTheme="minorEastAsia" w:hAnsiTheme="minorEastAsia" w:hint="eastAsia"/>
                <w:szCs w:val="21"/>
              </w:rPr>
              <w:t>2</w:t>
            </w:r>
          </w:p>
        </w:tc>
        <w:tc>
          <w:tcPr>
            <w:tcW w:w="993" w:type="dxa"/>
            <w:vAlign w:val="center"/>
          </w:tcPr>
          <w:p w:rsidR="002A2FEB" w:rsidRPr="006E3FAB" w:rsidRDefault="002A2FEB" w:rsidP="001C2A47">
            <w:pPr>
              <w:rPr>
                <w:rFonts w:asciiTheme="minorEastAsia" w:hAnsiTheme="minorEastAsia" w:cs="宋体"/>
                <w:szCs w:val="21"/>
              </w:rPr>
            </w:pPr>
            <w:r w:rsidRPr="006E3FAB">
              <w:rPr>
                <w:rFonts w:asciiTheme="minorEastAsia" w:hAnsiTheme="minorEastAsia" w:hint="eastAsia"/>
                <w:szCs w:val="21"/>
              </w:rPr>
              <w:t>交通调查数据及分析实验系统</w:t>
            </w:r>
          </w:p>
        </w:tc>
        <w:tc>
          <w:tcPr>
            <w:tcW w:w="6662" w:type="dxa"/>
            <w:vAlign w:val="center"/>
          </w:tcPr>
          <w:p w:rsidR="002A2FEB" w:rsidRPr="006E3FAB" w:rsidRDefault="002A2FEB" w:rsidP="001C2A47">
            <w:pPr>
              <w:rPr>
                <w:sz w:val="20"/>
                <w:szCs w:val="20"/>
              </w:rPr>
            </w:pPr>
            <w:r w:rsidRPr="006E3FAB">
              <w:rPr>
                <w:sz w:val="20"/>
                <w:szCs w:val="20"/>
              </w:rPr>
              <w:t>1</w:t>
            </w:r>
            <w:r w:rsidRPr="006E3FAB">
              <w:rPr>
                <w:rFonts w:hint="eastAsia"/>
                <w:sz w:val="20"/>
                <w:szCs w:val="20"/>
              </w:rPr>
              <w:t>、</w:t>
            </w:r>
            <w:r w:rsidRPr="006E3FAB">
              <w:rPr>
                <w:rFonts w:hint="eastAsia"/>
                <w:b/>
                <w:sz w:val="20"/>
                <w:szCs w:val="20"/>
              </w:rPr>
              <w:t>交通调查现场踏勘子系统</w:t>
            </w:r>
            <w:r w:rsidRPr="006E3FAB">
              <w:rPr>
                <w:rFonts w:hint="eastAsia"/>
                <w:sz w:val="20"/>
                <w:szCs w:val="20"/>
              </w:rPr>
              <w:t>：可</w:t>
            </w:r>
            <w:r w:rsidRPr="006E3FAB">
              <w:rPr>
                <w:sz w:val="20"/>
                <w:szCs w:val="20"/>
              </w:rPr>
              <w:t>采集交通流量调查点位的属性信息、</w:t>
            </w:r>
            <w:r w:rsidRPr="006E3FAB">
              <w:rPr>
                <w:rFonts w:hint="eastAsia"/>
                <w:sz w:val="20"/>
                <w:szCs w:val="20"/>
              </w:rPr>
              <w:t>点位</w:t>
            </w:r>
            <w:r w:rsidRPr="006E3FAB">
              <w:rPr>
                <w:sz w:val="20"/>
                <w:szCs w:val="20"/>
              </w:rPr>
              <w:t>坐标定位、现场绘制</w:t>
            </w:r>
            <w:r w:rsidRPr="006E3FAB">
              <w:rPr>
                <w:rFonts w:hint="eastAsia"/>
                <w:sz w:val="20"/>
                <w:szCs w:val="20"/>
              </w:rPr>
              <w:t>点位</w:t>
            </w:r>
            <w:r w:rsidRPr="006E3FAB">
              <w:rPr>
                <w:sz w:val="20"/>
                <w:szCs w:val="20"/>
              </w:rPr>
              <w:t>示意图</w:t>
            </w:r>
            <w:r w:rsidRPr="006E3FAB">
              <w:rPr>
                <w:rFonts w:hint="eastAsia"/>
                <w:sz w:val="20"/>
                <w:szCs w:val="20"/>
              </w:rPr>
              <w:t>以及拍摄</w:t>
            </w:r>
            <w:r w:rsidRPr="006E3FAB">
              <w:rPr>
                <w:sz w:val="20"/>
                <w:szCs w:val="20"/>
              </w:rPr>
              <w:t>现场图片</w:t>
            </w:r>
            <w:r w:rsidRPr="006E3FAB">
              <w:rPr>
                <w:rFonts w:hint="eastAsia"/>
                <w:sz w:val="20"/>
                <w:szCs w:val="20"/>
              </w:rPr>
              <w:t>，</w:t>
            </w:r>
            <w:r w:rsidRPr="006E3FAB">
              <w:rPr>
                <w:sz w:val="20"/>
                <w:szCs w:val="20"/>
              </w:rPr>
              <w:t>并且</w:t>
            </w:r>
            <w:r w:rsidRPr="006E3FAB">
              <w:rPr>
                <w:rFonts w:hint="eastAsia"/>
                <w:sz w:val="20"/>
                <w:szCs w:val="20"/>
              </w:rPr>
              <w:t>可</w:t>
            </w:r>
            <w:r w:rsidRPr="006E3FAB">
              <w:rPr>
                <w:sz w:val="20"/>
                <w:szCs w:val="20"/>
              </w:rPr>
              <w:t>以</w:t>
            </w:r>
            <w:r w:rsidRPr="006E3FAB">
              <w:rPr>
                <w:rFonts w:hint="eastAsia"/>
                <w:sz w:val="20"/>
                <w:szCs w:val="20"/>
              </w:rPr>
              <w:t>将踏勘</w:t>
            </w:r>
            <w:r w:rsidRPr="006E3FAB">
              <w:rPr>
                <w:sz w:val="20"/>
                <w:szCs w:val="20"/>
              </w:rPr>
              <w:t>数据</w:t>
            </w:r>
            <w:r w:rsidRPr="006E3FAB">
              <w:rPr>
                <w:rFonts w:hint="eastAsia"/>
                <w:sz w:val="20"/>
                <w:szCs w:val="20"/>
              </w:rPr>
              <w:t>无缝衔接到数据管理分析系统。包括：</w:t>
            </w:r>
            <w:r w:rsidRPr="006E3FAB">
              <w:rPr>
                <w:rFonts w:hint="eastAsia"/>
                <w:sz w:val="20"/>
                <w:szCs w:val="20"/>
              </w:rPr>
              <w:t>20</w:t>
            </w:r>
            <w:r w:rsidRPr="006E3FAB">
              <w:rPr>
                <w:rFonts w:hint="eastAsia"/>
                <w:sz w:val="20"/>
                <w:szCs w:val="20"/>
              </w:rPr>
              <w:t>个终端</w:t>
            </w:r>
            <w:r w:rsidRPr="006E3FAB">
              <w:rPr>
                <w:sz w:val="20"/>
                <w:szCs w:val="20"/>
              </w:rPr>
              <w:t>许可</w:t>
            </w:r>
            <w:r w:rsidRPr="006E3FAB">
              <w:rPr>
                <w:rFonts w:hint="eastAsia"/>
                <w:sz w:val="20"/>
                <w:szCs w:val="20"/>
              </w:rPr>
              <w:t>。</w:t>
            </w:r>
          </w:p>
          <w:p w:rsidR="002A2FEB" w:rsidRPr="006E3FAB" w:rsidRDefault="002A2FEB" w:rsidP="001C2A47">
            <w:pPr>
              <w:rPr>
                <w:sz w:val="20"/>
                <w:szCs w:val="20"/>
              </w:rPr>
            </w:pPr>
            <w:r w:rsidRPr="006E3FAB">
              <w:rPr>
                <w:sz w:val="20"/>
                <w:szCs w:val="20"/>
              </w:rPr>
              <w:t>2</w:t>
            </w:r>
            <w:r w:rsidRPr="006E3FAB">
              <w:rPr>
                <w:rFonts w:hint="eastAsia"/>
                <w:sz w:val="20"/>
                <w:szCs w:val="20"/>
              </w:rPr>
              <w:t>、</w:t>
            </w:r>
            <w:r w:rsidRPr="006E3FAB">
              <w:rPr>
                <w:rFonts w:hint="eastAsia"/>
                <w:b/>
                <w:sz w:val="20"/>
                <w:szCs w:val="20"/>
              </w:rPr>
              <w:t>交通</w:t>
            </w:r>
            <w:r w:rsidRPr="006E3FAB">
              <w:rPr>
                <w:b/>
                <w:sz w:val="20"/>
                <w:szCs w:val="20"/>
              </w:rPr>
              <w:t>调查视频计数</w:t>
            </w:r>
            <w:r w:rsidRPr="006E3FAB">
              <w:rPr>
                <w:rFonts w:hint="eastAsia"/>
                <w:b/>
                <w:sz w:val="20"/>
                <w:szCs w:val="20"/>
              </w:rPr>
              <w:t>子</w:t>
            </w:r>
            <w:r w:rsidRPr="006E3FAB">
              <w:rPr>
                <w:b/>
                <w:sz w:val="20"/>
                <w:szCs w:val="20"/>
              </w:rPr>
              <w:t>系统：</w:t>
            </w:r>
            <w:r w:rsidRPr="006E3FAB">
              <w:rPr>
                <w:rFonts w:hint="eastAsia"/>
                <w:sz w:val="20"/>
                <w:szCs w:val="20"/>
              </w:rPr>
              <w:t>可对</w:t>
            </w:r>
            <w:r w:rsidRPr="006E3FAB">
              <w:rPr>
                <w:sz w:val="20"/>
                <w:szCs w:val="20"/>
              </w:rPr>
              <w:t>调查</w:t>
            </w:r>
            <w:proofErr w:type="gramStart"/>
            <w:r w:rsidRPr="006E3FAB">
              <w:rPr>
                <w:sz w:val="20"/>
                <w:szCs w:val="20"/>
              </w:rPr>
              <w:t>员拍摄</w:t>
            </w:r>
            <w:proofErr w:type="gramEnd"/>
            <w:r w:rsidRPr="006E3FAB">
              <w:rPr>
                <w:sz w:val="20"/>
                <w:szCs w:val="20"/>
              </w:rPr>
              <w:t>的流量视频</w:t>
            </w:r>
            <w:r w:rsidRPr="006E3FAB">
              <w:rPr>
                <w:rFonts w:hint="eastAsia"/>
                <w:sz w:val="20"/>
                <w:szCs w:val="20"/>
              </w:rPr>
              <w:t>进行</w:t>
            </w:r>
            <w:r w:rsidRPr="006E3FAB">
              <w:rPr>
                <w:sz w:val="20"/>
                <w:szCs w:val="20"/>
              </w:rPr>
              <w:t>交叉口及路段的指定观测方向、观测时段内的车流量数据</w:t>
            </w:r>
            <w:r w:rsidRPr="006E3FAB">
              <w:rPr>
                <w:rFonts w:hint="eastAsia"/>
                <w:sz w:val="20"/>
                <w:szCs w:val="20"/>
              </w:rPr>
              <w:t>的</w:t>
            </w:r>
            <w:r w:rsidRPr="006E3FAB">
              <w:rPr>
                <w:sz w:val="20"/>
                <w:szCs w:val="20"/>
              </w:rPr>
              <w:t>快速计数。</w:t>
            </w:r>
          </w:p>
          <w:p w:rsidR="002A2FEB" w:rsidRPr="006E3FAB" w:rsidRDefault="002A2FEB" w:rsidP="001C2A47">
            <w:pPr>
              <w:rPr>
                <w:b/>
                <w:sz w:val="20"/>
                <w:szCs w:val="20"/>
              </w:rPr>
            </w:pPr>
            <w:r w:rsidRPr="006E3FAB">
              <w:rPr>
                <w:rFonts w:hint="eastAsia"/>
                <w:sz w:val="20"/>
                <w:szCs w:val="20"/>
              </w:rPr>
              <w:t>3</w:t>
            </w:r>
            <w:r w:rsidRPr="006E3FAB">
              <w:rPr>
                <w:rFonts w:hint="eastAsia"/>
                <w:sz w:val="20"/>
                <w:szCs w:val="20"/>
              </w:rPr>
              <w:t>、</w:t>
            </w:r>
            <w:r w:rsidRPr="006E3FAB">
              <w:rPr>
                <w:rFonts w:hint="eastAsia"/>
                <w:b/>
                <w:sz w:val="20"/>
                <w:szCs w:val="20"/>
              </w:rPr>
              <w:t>交通</w:t>
            </w:r>
            <w:r w:rsidRPr="006E3FAB">
              <w:rPr>
                <w:b/>
                <w:sz w:val="20"/>
                <w:szCs w:val="20"/>
              </w:rPr>
              <w:t>调查数据</w:t>
            </w:r>
            <w:r w:rsidRPr="006E3FAB">
              <w:rPr>
                <w:rFonts w:hint="eastAsia"/>
                <w:b/>
                <w:sz w:val="20"/>
                <w:szCs w:val="20"/>
              </w:rPr>
              <w:t>录入子</w:t>
            </w:r>
            <w:r w:rsidRPr="006E3FAB">
              <w:rPr>
                <w:b/>
                <w:sz w:val="20"/>
                <w:szCs w:val="20"/>
              </w:rPr>
              <w:t>系统</w:t>
            </w:r>
            <w:r w:rsidRPr="006E3FAB">
              <w:rPr>
                <w:rFonts w:hint="eastAsia"/>
                <w:b/>
                <w:sz w:val="20"/>
                <w:szCs w:val="20"/>
              </w:rPr>
              <w:t>：</w:t>
            </w:r>
            <w:r w:rsidRPr="006E3FAB">
              <w:rPr>
                <w:rFonts w:hint="eastAsia"/>
                <w:sz w:val="20"/>
                <w:szCs w:val="20"/>
              </w:rPr>
              <w:t>可将</w:t>
            </w:r>
            <w:r w:rsidRPr="006E3FAB">
              <w:rPr>
                <w:sz w:val="20"/>
                <w:szCs w:val="20"/>
              </w:rPr>
              <w:t>从现场计数的车型流量数据，</w:t>
            </w:r>
            <w:r w:rsidRPr="006E3FAB">
              <w:rPr>
                <w:rFonts w:hint="eastAsia"/>
                <w:sz w:val="20"/>
                <w:szCs w:val="20"/>
              </w:rPr>
              <w:t>通过仿真问卷形式</w:t>
            </w:r>
            <w:r w:rsidRPr="006E3FAB">
              <w:rPr>
                <w:sz w:val="20"/>
                <w:szCs w:val="20"/>
              </w:rPr>
              <w:t>的</w:t>
            </w:r>
            <w:r w:rsidRPr="006E3FAB">
              <w:rPr>
                <w:rFonts w:hint="eastAsia"/>
                <w:sz w:val="20"/>
                <w:szCs w:val="20"/>
              </w:rPr>
              <w:t>录入系统。</w:t>
            </w:r>
          </w:p>
          <w:p w:rsidR="002A2FEB" w:rsidRPr="006E3FAB" w:rsidRDefault="002A2FEB" w:rsidP="001C2A47">
            <w:pPr>
              <w:rPr>
                <w:sz w:val="20"/>
                <w:szCs w:val="20"/>
              </w:rPr>
            </w:pPr>
            <w:r w:rsidRPr="006E3FAB">
              <w:rPr>
                <w:sz w:val="20"/>
                <w:szCs w:val="20"/>
              </w:rPr>
              <w:t>4</w:t>
            </w:r>
            <w:r w:rsidRPr="006E3FAB">
              <w:rPr>
                <w:rFonts w:hint="eastAsia"/>
                <w:sz w:val="20"/>
                <w:szCs w:val="20"/>
              </w:rPr>
              <w:t>、</w:t>
            </w:r>
            <w:r w:rsidRPr="006E3FAB">
              <w:rPr>
                <w:rFonts w:hint="eastAsia"/>
                <w:b/>
                <w:sz w:val="20"/>
                <w:szCs w:val="20"/>
              </w:rPr>
              <w:t>交通调查数据管理和分析子系统（教师版）</w:t>
            </w:r>
            <w:r w:rsidRPr="006E3FAB">
              <w:rPr>
                <w:rFonts w:hint="eastAsia"/>
                <w:sz w:val="20"/>
                <w:szCs w:val="20"/>
              </w:rPr>
              <w:t>：可实现</w:t>
            </w:r>
            <w:r w:rsidRPr="006E3FAB">
              <w:rPr>
                <w:rFonts w:hint="eastAsia"/>
                <w:kern w:val="0"/>
              </w:rPr>
              <w:t>在线</w:t>
            </w:r>
            <w:r w:rsidRPr="006E3FAB">
              <w:rPr>
                <w:rFonts w:hint="eastAsia"/>
                <w:sz w:val="20"/>
                <w:szCs w:val="20"/>
              </w:rPr>
              <w:t>打开</w:t>
            </w:r>
            <w:r w:rsidRPr="006E3FAB">
              <w:rPr>
                <w:sz w:val="20"/>
                <w:szCs w:val="20"/>
              </w:rPr>
              <w:t>历届学生作业、</w:t>
            </w:r>
            <w:r w:rsidRPr="006E3FAB">
              <w:rPr>
                <w:rFonts w:hint="eastAsia"/>
                <w:sz w:val="20"/>
                <w:szCs w:val="20"/>
              </w:rPr>
              <w:t>布置学生作业（可</w:t>
            </w:r>
            <w:r w:rsidRPr="006E3FAB">
              <w:rPr>
                <w:sz w:val="20"/>
                <w:szCs w:val="20"/>
              </w:rPr>
              <w:t>进行学生分组操作</w:t>
            </w:r>
            <w:r w:rsidRPr="006E3FAB">
              <w:rPr>
                <w:rFonts w:hint="eastAsia"/>
                <w:sz w:val="20"/>
                <w:szCs w:val="20"/>
              </w:rPr>
              <w:t>）、审核学生的作业数据及</w:t>
            </w:r>
            <w:r w:rsidRPr="006E3FAB">
              <w:rPr>
                <w:sz w:val="20"/>
                <w:szCs w:val="20"/>
              </w:rPr>
              <w:t>分析报告并</w:t>
            </w:r>
            <w:r w:rsidRPr="006E3FAB">
              <w:rPr>
                <w:rFonts w:hint="eastAsia"/>
                <w:sz w:val="20"/>
                <w:szCs w:val="20"/>
              </w:rPr>
              <w:t>对学生</w:t>
            </w:r>
            <w:r w:rsidRPr="006E3FAB">
              <w:rPr>
                <w:sz w:val="20"/>
                <w:szCs w:val="20"/>
              </w:rPr>
              <w:t>的成绩</w:t>
            </w:r>
            <w:r w:rsidRPr="006E3FAB">
              <w:rPr>
                <w:rFonts w:hint="eastAsia"/>
                <w:sz w:val="20"/>
                <w:szCs w:val="20"/>
              </w:rPr>
              <w:t>进行</w:t>
            </w:r>
            <w:r w:rsidRPr="006E3FAB">
              <w:rPr>
                <w:sz w:val="20"/>
                <w:szCs w:val="20"/>
              </w:rPr>
              <w:t>评估打分</w:t>
            </w:r>
            <w:r w:rsidRPr="006E3FAB">
              <w:rPr>
                <w:rFonts w:hint="eastAsia"/>
                <w:sz w:val="20"/>
                <w:szCs w:val="20"/>
              </w:rPr>
              <w:t>，</w:t>
            </w:r>
            <w:r w:rsidRPr="006E3FAB">
              <w:rPr>
                <w:sz w:val="20"/>
                <w:szCs w:val="20"/>
              </w:rPr>
              <w:t>同时</w:t>
            </w:r>
            <w:r w:rsidRPr="006E3FAB">
              <w:rPr>
                <w:rFonts w:hint="eastAsia"/>
                <w:sz w:val="20"/>
                <w:szCs w:val="20"/>
              </w:rPr>
              <w:t>教师可以根据学生的数据质量选择学生的数据是否符合入库要求并筛选优质数据入库、流量调查指标分析以及课程教学成果及学习资料管理等。包括</w:t>
            </w:r>
            <w:r w:rsidRPr="006E3FAB">
              <w:rPr>
                <w:sz w:val="20"/>
                <w:szCs w:val="20"/>
              </w:rPr>
              <w:t>：</w:t>
            </w:r>
            <w:r w:rsidRPr="006E3FAB">
              <w:rPr>
                <w:rFonts w:hint="eastAsia"/>
                <w:sz w:val="20"/>
                <w:szCs w:val="20"/>
              </w:rPr>
              <w:t>1</w:t>
            </w:r>
            <w:r w:rsidRPr="006E3FAB">
              <w:rPr>
                <w:rFonts w:hint="eastAsia"/>
                <w:sz w:val="20"/>
                <w:szCs w:val="20"/>
              </w:rPr>
              <w:t>个</w:t>
            </w:r>
            <w:r w:rsidRPr="006E3FAB">
              <w:rPr>
                <w:sz w:val="20"/>
                <w:szCs w:val="20"/>
              </w:rPr>
              <w:t>终端许可。</w:t>
            </w:r>
          </w:p>
          <w:p w:rsidR="002A2FEB" w:rsidRPr="006E3FAB" w:rsidRDefault="002A2FEB" w:rsidP="001C2A47">
            <w:pPr>
              <w:rPr>
                <w:rFonts w:ascii="宋体" w:hAnsi="宋体" w:cs="宋体"/>
                <w:sz w:val="20"/>
                <w:szCs w:val="20"/>
              </w:rPr>
            </w:pPr>
            <w:r w:rsidRPr="006E3FAB">
              <w:rPr>
                <w:rFonts w:hint="eastAsia"/>
                <w:sz w:val="20"/>
                <w:szCs w:val="20"/>
              </w:rPr>
              <w:lastRenderedPageBreak/>
              <w:t>5</w:t>
            </w:r>
            <w:r w:rsidRPr="006E3FAB">
              <w:rPr>
                <w:rFonts w:hint="eastAsia"/>
                <w:sz w:val="20"/>
                <w:szCs w:val="20"/>
              </w:rPr>
              <w:t>、</w:t>
            </w:r>
            <w:r w:rsidRPr="006E3FAB">
              <w:rPr>
                <w:rFonts w:hint="eastAsia"/>
                <w:b/>
                <w:sz w:val="20"/>
                <w:szCs w:val="20"/>
              </w:rPr>
              <w:t>交通调查数据管理和分析子系统（学生版）</w:t>
            </w:r>
            <w:r w:rsidRPr="006E3FAB">
              <w:rPr>
                <w:rFonts w:hint="eastAsia"/>
                <w:sz w:val="20"/>
                <w:szCs w:val="20"/>
              </w:rPr>
              <w:t>：可实现学生流量调查作业数据的上传入库、数据查询审核、上传作业分析报告、</w:t>
            </w:r>
            <w:r w:rsidRPr="006E3FAB">
              <w:rPr>
                <w:sz w:val="20"/>
                <w:szCs w:val="20"/>
              </w:rPr>
              <w:t>标准的</w:t>
            </w:r>
            <w:r w:rsidRPr="006E3FAB">
              <w:rPr>
                <w:rFonts w:hint="eastAsia"/>
                <w:sz w:val="20"/>
                <w:szCs w:val="20"/>
              </w:rPr>
              <w:t>流量</w:t>
            </w:r>
            <w:r w:rsidRPr="006E3FAB">
              <w:rPr>
                <w:sz w:val="20"/>
                <w:szCs w:val="20"/>
              </w:rPr>
              <w:t>调查指标分析</w:t>
            </w:r>
            <w:r w:rsidRPr="006E3FAB">
              <w:rPr>
                <w:rFonts w:hint="eastAsia"/>
                <w:sz w:val="20"/>
                <w:szCs w:val="20"/>
              </w:rPr>
              <w:t>以及学习资料阅览等功能。包括</w:t>
            </w:r>
            <w:r w:rsidRPr="006E3FAB">
              <w:rPr>
                <w:sz w:val="20"/>
                <w:szCs w:val="20"/>
              </w:rPr>
              <w:t>：</w:t>
            </w:r>
            <w:r w:rsidRPr="006E3FAB">
              <w:rPr>
                <w:rFonts w:hint="eastAsia"/>
                <w:sz w:val="20"/>
                <w:szCs w:val="20"/>
              </w:rPr>
              <w:t>20</w:t>
            </w:r>
            <w:r w:rsidRPr="006E3FAB">
              <w:rPr>
                <w:rFonts w:hint="eastAsia"/>
                <w:sz w:val="20"/>
                <w:szCs w:val="20"/>
              </w:rPr>
              <w:t>个</w:t>
            </w:r>
            <w:r w:rsidRPr="006E3FAB">
              <w:rPr>
                <w:sz w:val="20"/>
                <w:szCs w:val="20"/>
              </w:rPr>
              <w:t>终端许可。</w:t>
            </w:r>
          </w:p>
        </w:tc>
      </w:tr>
      <w:tr w:rsidR="002A2FEB" w:rsidRPr="006E3FAB" w:rsidTr="001C2A47">
        <w:trPr>
          <w:trHeight w:val="349"/>
          <w:jc w:val="center"/>
        </w:trPr>
        <w:tc>
          <w:tcPr>
            <w:tcW w:w="675" w:type="dxa"/>
            <w:vAlign w:val="center"/>
          </w:tcPr>
          <w:p w:rsidR="002A2FEB" w:rsidRPr="006E3FAB" w:rsidRDefault="002A2FEB" w:rsidP="001C2A47">
            <w:pPr>
              <w:spacing w:beforeLines="50" w:afterLines="50"/>
              <w:jc w:val="center"/>
              <w:rPr>
                <w:rFonts w:asciiTheme="minorEastAsia" w:hAnsiTheme="minorEastAsia"/>
                <w:szCs w:val="21"/>
              </w:rPr>
            </w:pPr>
            <w:r w:rsidRPr="006E3FAB">
              <w:rPr>
                <w:rFonts w:asciiTheme="minorEastAsia" w:hAnsiTheme="minorEastAsia" w:hint="eastAsia"/>
                <w:szCs w:val="21"/>
              </w:rPr>
              <w:lastRenderedPageBreak/>
              <w:t>3</w:t>
            </w:r>
          </w:p>
        </w:tc>
        <w:tc>
          <w:tcPr>
            <w:tcW w:w="993" w:type="dxa"/>
            <w:vAlign w:val="center"/>
          </w:tcPr>
          <w:p w:rsidR="002A2FEB" w:rsidRPr="006E3FAB" w:rsidRDefault="002A2FEB" w:rsidP="001C2A47">
            <w:pPr>
              <w:rPr>
                <w:rFonts w:asciiTheme="minorEastAsia" w:hAnsiTheme="minorEastAsia" w:cs="宋体"/>
                <w:szCs w:val="21"/>
              </w:rPr>
            </w:pPr>
            <w:r w:rsidRPr="006E3FAB">
              <w:rPr>
                <w:rFonts w:asciiTheme="minorEastAsia" w:hAnsiTheme="minorEastAsia" w:hint="eastAsia"/>
                <w:szCs w:val="21"/>
              </w:rPr>
              <w:t>居民出行调查实验系统</w:t>
            </w:r>
          </w:p>
        </w:tc>
        <w:tc>
          <w:tcPr>
            <w:tcW w:w="6662" w:type="dxa"/>
            <w:vAlign w:val="center"/>
          </w:tcPr>
          <w:p w:rsidR="002A2FEB" w:rsidRPr="006E3FAB" w:rsidRDefault="002A2FEB" w:rsidP="001C2A47">
            <w:pPr>
              <w:rPr>
                <w:rFonts w:asciiTheme="minorEastAsia" w:hAnsiTheme="minorEastAsia"/>
                <w:szCs w:val="21"/>
              </w:rPr>
            </w:pPr>
            <w:r w:rsidRPr="006E3FAB">
              <w:rPr>
                <w:rFonts w:asciiTheme="minorEastAsia" w:hAnsiTheme="minorEastAsia" w:hint="eastAsia"/>
                <w:b/>
                <w:szCs w:val="21"/>
              </w:rPr>
              <w:t>1、居民出行调查数据采集</w:t>
            </w:r>
            <w:r w:rsidRPr="006E3FAB">
              <w:rPr>
                <w:rFonts w:asciiTheme="minorEastAsia" w:hAnsiTheme="minorEastAsia"/>
                <w:b/>
                <w:szCs w:val="21"/>
              </w:rPr>
              <w:t>系统</w:t>
            </w:r>
            <w:r w:rsidRPr="006E3FAB">
              <w:rPr>
                <w:rFonts w:asciiTheme="minorEastAsia" w:hAnsiTheme="minorEastAsia" w:hint="eastAsia"/>
                <w:szCs w:val="21"/>
              </w:rPr>
              <w:t>：</w:t>
            </w:r>
          </w:p>
          <w:p w:rsidR="002A2FEB" w:rsidRPr="006E3FAB" w:rsidRDefault="002A2FEB" w:rsidP="001C2A47">
            <w:pPr>
              <w:rPr>
                <w:rFonts w:asciiTheme="minorEastAsia" w:hAnsiTheme="minorEastAsia"/>
                <w:szCs w:val="21"/>
              </w:rPr>
            </w:pPr>
            <w:r w:rsidRPr="006E3FAB">
              <w:rPr>
                <w:rFonts w:asciiTheme="minorEastAsia" w:hAnsiTheme="minorEastAsia" w:hint="eastAsia"/>
                <w:szCs w:val="21"/>
              </w:rPr>
              <w:t>（1）调查数据数字化采集:利用智能数据采集终端设备，将居民出行信息内容电子化；</w:t>
            </w:r>
          </w:p>
          <w:p w:rsidR="002A2FEB" w:rsidRPr="006E3FAB" w:rsidRDefault="002A2FEB" w:rsidP="001C2A47">
            <w:pPr>
              <w:rPr>
                <w:rFonts w:asciiTheme="minorEastAsia" w:hAnsiTheme="minorEastAsia"/>
                <w:szCs w:val="21"/>
              </w:rPr>
            </w:pPr>
            <w:r w:rsidRPr="006E3FAB">
              <w:rPr>
                <w:rFonts w:asciiTheme="minorEastAsia" w:hAnsiTheme="minorEastAsia" w:hint="eastAsia"/>
                <w:szCs w:val="21"/>
              </w:rPr>
              <w:t>（2）位置信息自动查询定位:利用嵌入式地图引擎技术和搜索引擎技术，对家庭地址信息和出发地、到达地的位置信息进行搜索定位，实现位置信息自动查询定位功能；</w:t>
            </w:r>
          </w:p>
          <w:p w:rsidR="002A2FEB" w:rsidRPr="006E3FAB" w:rsidRDefault="002A2FEB" w:rsidP="001C2A47">
            <w:pPr>
              <w:rPr>
                <w:rFonts w:asciiTheme="minorEastAsia" w:hAnsiTheme="minorEastAsia"/>
                <w:szCs w:val="21"/>
              </w:rPr>
            </w:pPr>
            <w:r w:rsidRPr="006E3FAB">
              <w:rPr>
                <w:rFonts w:asciiTheme="minorEastAsia" w:hAnsiTheme="minorEastAsia" w:hint="eastAsia"/>
                <w:szCs w:val="21"/>
              </w:rPr>
              <w:t>（</w:t>
            </w:r>
            <w:r w:rsidRPr="006E3FAB">
              <w:rPr>
                <w:rFonts w:asciiTheme="minorEastAsia" w:hAnsiTheme="minorEastAsia"/>
                <w:szCs w:val="21"/>
              </w:rPr>
              <w:t>3</w:t>
            </w:r>
            <w:r w:rsidRPr="006E3FAB">
              <w:rPr>
                <w:rFonts w:asciiTheme="minorEastAsia" w:hAnsiTheme="minorEastAsia" w:hint="eastAsia"/>
                <w:szCs w:val="21"/>
              </w:rPr>
              <w:t>）数据采集实时纠错功能；</w:t>
            </w:r>
          </w:p>
          <w:p w:rsidR="002A2FEB" w:rsidRPr="006E3FAB" w:rsidRDefault="002A2FEB" w:rsidP="001C2A47">
            <w:pPr>
              <w:rPr>
                <w:rFonts w:asciiTheme="minorEastAsia" w:hAnsiTheme="minorEastAsia"/>
                <w:szCs w:val="21"/>
              </w:rPr>
            </w:pPr>
            <w:r w:rsidRPr="006E3FAB">
              <w:rPr>
                <w:rFonts w:asciiTheme="minorEastAsia" w:hAnsiTheme="minorEastAsia" w:hint="eastAsia"/>
                <w:szCs w:val="21"/>
              </w:rPr>
              <w:t>（</w:t>
            </w:r>
            <w:r w:rsidRPr="006E3FAB">
              <w:rPr>
                <w:rFonts w:asciiTheme="minorEastAsia" w:hAnsiTheme="minorEastAsia"/>
                <w:szCs w:val="21"/>
              </w:rPr>
              <w:t>4</w:t>
            </w:r>
            <w:r w:rsidRPr="006E3FAB">
              <w:rPr>
                <w:rFonts w:asciiTheme="minorEastAsia" w:hAnsiTheme="minorEastAsia" w:hint="eastAsia"/>
                <w:szCs w:val="21"/>
              </w:rPr>
              <w:t>）一键式数据导入导出功能:可以方便的实现多台智能采集终端的数据合并和整体性校验，实现一键式的数据导入和导出。</w:t>
            </w:r>
          </w:p>
          <w:p w:rsidR="002A2FEB" w:rsidRPr="006E3FAB" w:rsidRDefault="002A2FEB" w:rsidP="001C2A47">
            <w:pPr>
              <w:rPr>
                <w:rFonts w:asciiTheme="minorEastAsia" w:hAnsiTheme="minorEastAsia" w:cs="宋体"/>
                <w:szCs w:val="21"/>
              </w:rPr>
            </w:pPr>
            <w:r w:rsidRPr="006E3FAB">
              <w:rPr>
                <w:rFonts w:asciiTheme="minorEastAsia" w:hAnsiTheme="minorEastAsia" w:cs="宋体" w:hint="eastAsia"/>
                <w:szCs w:val="21"/>
              </w:rPr>
              <w:t>包括</w:t>
            </w:r>
            <w:r w:rsidRPr="006E3FAB">
              <w:rPr>
                <w:rFonts w:asciiTheme="minorEastAsia" w:hAnsiTheme="minorEastAsia" w:cs="宋体"/>
                <w:szCs w:val="21"/>
              </w:rPr>
              <w:t>：</w:t>
            </w:r>
            <w:r w:rsidRPr="006E3FAB">
              <w:rPr>
                <w:rFonts w:asciiTheme="minorEastAsia" w:hAnsiTheme="minorEastAsia" w:cs="宋体" w:hint="eastAsia"/>
                <w:szCs w:val="21"/>
              </w:rPr>
              <w:t>20个</w:t>
            </w:r>
            <w:r w:rsidRPr="006E3FAB">
              <w:rPr>
                <w:rFonts w:asciiTheme="minorEastAsia" w:hAnsiTheme="minorEastAsia" w:cs="宋体"/>
                <w:szCs w:val="21"/>
              </w:rPr>
              <w:t>终端许可</w:t>
            </w:r>
          </w:p>
          <w:p w:rsidR="002A2FEB" w:rsidRPr="006E3FAB" w:rsidRDefault="002A2FEB" w:rsidP="001C2A47">
            <w:pPr>
              <w:rPr>
                <w:rFonts w:asciiTheme="minorEastAsia" w:hAnsiTheme="minorEastAsia"/>
                <w:szCs w:val="21"/>
              </w:rPr>
            </w:pPr>
            <w:r w:rsidRPr="006E3FAB">
              <w:rPr>
                <w:rFonts w:asciiTheme="minorEastAsia" w:hAnsiTheme="minorEastAsia"/>
                <w:szCs w:val="21"/>
              </w:rPr>
              <w:t>2</w:t>
            </w:r>
            <w:r w:rsidRPr="006E3FAB">
              <w:rPr>
                <w:rFonts w:asciiTheme="minorEastAsia" w:hAnsiTheme="minorEastAsia" w:hint="eastAsia"/>
                <w:szCs w:val="21"/>
              </w:rPr>
              <w:t>、</w:t>
            </w:r>
            <w:r w:rsidRPr="006E3FAB">
              <w:rPr>
                <w:rFonts w:asciiTheme="minorEastAsia" w:hAnsiTheme="minorEastAsia" w:hint="eastAsia"/>
                <w:b/>
                <w:szCs w:val="21"/>
              </w:rPr>
              <w:t>居民出行调查数据管理和分析系统（教师版）</w:t>
            </w:r>
            <w:r w:rsidRPr="006E3FAB">
              <w:rPr>
                <w:rFonts w:asciiTheme="minorEastAsia" w:hAnsiTheme="minorEastAsia" w:hint="eastAsia"/>
                <w:szCs w:val="21"/>
              </w:rPr>
              <w:t>：基于空间数据库和GIS技术的交通专业教学软件系统。能实现布置学生作业、审核学生的作业数据、学生调查作业指标分析以及学习资料的管理等。包括</w:t>
            </w:r>
            <w:r w:rsidRPr="006E3FAB">
              <w:rPr>
                <w:rFonts w:asciiTheme="minorEastAsia" w:hAnsiTheme="minorEastAsia"/>
                <w:szCs w:val="21"/>
              </w:rPr>
              <w:t>：</w:t>
            </w:r>
            <w:r w:rsidRPr="006E3FAB">
              <w:rPr>
                <w:rFonts w:asciiTheme="minorEastAsia" w:hAnsiTheme="minorEastAsia" w:hint="eastAsia"/>
                <w:szCs w:val="21"/>
              </w:rPr>
              <w:t>1个</w:t>
            </w:r>
            <w:r w:rsidRPr="006E3FAB">
              <w:rPr>
                <w:rFonts w:asciiTheme="minorEastAsia" w:hAnsiTheme="minorEastAsia"/>
                <w:szCs w:val="21"/>
              </w:rPr>
              <w:t>终端许可。</w:t>
            </w:r>
          </w:p>
          <w:p w:rsidR="002A2FEB" w:rsidRPr="006E3FAB" w:rsidRDefault="002A2FEB" w:rsidP="001C2A47">
            <w:pPr>
              <w:rPr>
                <w:rFonts w:asciiTheme="minorEastAsia" w:hAnsiTheme="minorEastAsia"/>
                <w:szCs w:val="21"/>
              </w:rPr>
            </w:pPr>
            <w:r w:rsidRPr="006E3FAB">
              <w:rPr>
                <w:rFonts w:asciiTheme="minorEastAsia" w:hAnsiTheme="minorEastAsia"/>
                <w:szCs w:val="21"/>
              </w:rPr>
              <w:t>3</w:t>
            </w:r>
            <w:r w:rsidRPr="006E3FAB">
              <w:rPr>
                <w:rFonts w:asciiTheme="minorEastAsia" w:hAnsiTheme="minorEastAsia" w:hint="eastAsia"/>
                <w:szCs w:val="21"/>
              </w:rPr>
              <w:t>、</w:t>
            </w:r>
            <w:r w:rsidRPr="006E3FAB">
              <w:rPr>
                <w:rFonts w:asciiTheme="minorEastAsia" w:hAnsiTheme="minorEastAsia" w:hint="eastAsia"/>
                <w:b/>
                <w:szCs w:val="21"/>
              </w:rPr>
              <w:t>居民出行调查数据管理和分析系统（学生版）</w:t>
            </w:r>
            <w:r w:rsidRPr="006E3FAB">
              <w:rPr>
                <w:rFonts w:asciiTheme="minorEastAsia" w:hAnsiTheme="minorEastAsia" w:hint="eastAsia"/>
                <w:szCs w:val="21"/>
              </w:rPr>
              <w:t>：实现学生居民</w:t>
            </w:r>
            <w:r w:rsidRPr="006E3FAB">
              <w:rPr>
                <w:rFonts w:asciiTheme="minorEastAsia" w:hAnsiTheme="minorEastAsia"/>
                <w:szCs w:val="21"/>
              </w:rPr>
              <w:t>出行</w:t>
            </w:r>
            <w:r w:rsidRPr="006E3FAB">
              <w:rPr>
                <w:rFonts w:asciiTheme="minorEastAsia" w:hAnsiTheme="minorEastAsia" w:hint="eastAsia"/>
                <w:szCs w:val="21"/>
              </w:rPr>
              <w:t>调查作业数据的上传入库、数据查询审核、指标分析以及学习资料阅览等功能。包括</w:t>
            </w:r>
            <w:r w:rsidRPr="006E3FAB">
              <w:rPr>
                <w:rFonts w:asciiTheme="minorEastAsia" w:hAnsiTheme="minorEastAsia"/>
                <w:szCs w:val="21"/>
              </w:rPr>
              <w:t>：</w:t>
            </w:r>
            <w:r w:rsidRPr="006E3FAB">
              <w:rPr>
                <w:rFonts w:asciiTheme="minorEastAsia" w:hAnsiTheme="minorEastAsia" w:hint="eastAsia"/>
                <w:szCs w:val="21"/>
              </w:rPr>
              <w:t>20个</w:t>
            </w:r>
            <w:r w:rsidRPr="006E3FAB">
              <w:rPr>
                <w:rFonts w:asciiTheme="minorEastAsia" w:hAnsiTheme="minorEastAsia"/>
                <w:szCs w:val="21"/>
              </w:rPr>
              <w:t>终端许可。</w:t>
            </w:r>
          </w:p>
          <w:p w:rsidR="002A2FEB" w:rsidRPr="006E3FAB" w:rsidRDefault="002A2FEB" w:rsidP="001C2A47">
            <w:pPr>
              <w:rPr>
                <w:rFonts w:asciiTheme="minorEastAsia" w:hAnsiTheme="minorEastAsia" w:cs="宋体"/>
                <w:szCs w:val="21"/>
              </w:rPr>
            </w:pPr>
            <w:r w:rsidRPr="006E3FAB">
              <w:rPr>
                <w:rFonts w:asciiTheme="minorEastAsia" w:hAnsiTheme="minorEastAsia" w:hint="eastAsia"/>
                <w:b/>
                <w:szCs w:val="21"/>
              </w:rPr>
              <w:t>4. 交通数据采集硬件终端：</w:t>
            </w:r>
            <w:r w:rsidRPr="006E3FAB">
              <w:rPr>
                <w:rFonts w:asciiTheme="minorEastAsia" w:hAnsiTheme="minorEastAsia" w:hint="eastAsia"/>
                <w:szCs w:val="21"/>
              </w:rPr>
              <w:t>安装有居民出行调查数据采集系统与交通流量现场踏勘系统，能实现对交通调查数据的采集。包括</w:t>
            </w:r>
            <w:r w:rsidRPr="006E3FAB">
              <w:rPr>
                <w:rFonts w:asciiTheme="minorEastAsia" w:hAnsiTheme="minorEastAsia"/>
                <w:szCs w:val="21"/>
              </w:rPr>
              <w:t>：</w:t>
            </w:r>
            <w:r w:rsidRPr="006E3FAB">
              <w:rPr>
                <w:rFonts w:asciiTheme="minorEastAsia" w:hAnsiTheme="minorEastAsia" w:hint="eastAsia"/>
                <w:szCs w:val="21"/>
              </w:rPr>
              <w:t>20台</w:t>
            </w:r>
            <w:r w:rsidRPr="006E3FAB">
              <w:rPr>
                <w:rFonts w:asciiTheme="minorEastAsia" w:hAnsiTheme="minorEastAsia"/>
                <w:szCs w:val="21"/>
              </w:rPr>
              <w:t>采集终端（</w:t>
            </w:r>
            <w:r w:rsidRPr="006E3FAB">
              <w:rPr>
                <w:rFonts w:asciiTheme="minorEastAsia" w:hAnsiTheme="minorEastAsia" w:hint="eastAsia"/>
                <w:szCs w:val="21"/>
              </w:rPr>
              <w:t>屏幕：7英寸，TFT多点式触摸电容屏；处理器核心：</w:t>
            </w:r>
            <w:proofErr w:type="gramStart"/>
            <w:r w:rsidRPr="006E3FAB">
              <w:rPr>
                <w:rFonts w:asciiTheme="minorEastAsia" w:hAnsiTheme="minorEastAsia" w:hint="eastAsia"/>
                <w:szCs w:val="21"/>
              </w:rPr>
              <w:t>四核处理器</w:t>
            </w:r>
            <w:proofErr w:type="gramEnd"/>
            <w:r w:rsidRPr="006E3FAB">
              <w:rPr>
                <w:rFonts w:asciiTheme="minorEastAsia" w:hAnsiTheme="minorEastAsia" w:hint="eastAsia"/>
                <w:szCs w:val="21"/>
              </w:rPr>
              <w:t>；屏幕分辨率：1280x800；GPS导航：内置GPS导航；数据接口：USB2.0；摄像头：前置200</w:t>
            </w:r>
            <w:proofErr w:type="gramStart"/>
            <w:r w:rsidRPr="006E3FAB">
              <w:rPr>
                <w:rFonts w:asciiTheme="minorEastAsia" w:hAnsiTheme="minorEastAsia" w:hint="eastAsia"/>
                <w:szCs w:val="21"/>
              </w:rPr>
              <w:t>万像</w:t>
            </w:r>
            <w:proofErr w:type="gramEnd"/>
            <w:r w:rsidRPr="006E3FAB">
              <w:rPr>
                <w:rFonts w:asciiTheme="minorEastAsia" w:hAnsiTheme="minorEastAsia" w:hint="eastAsia"/>
                <w:szCs w:val="21"/>
              </w:rPr>
              <w:t>素，后置500</w:t>
            </w:r>
            <w:proofErr w:type="gramStart"/>
            <w:r w:rsidRPr="006E3FAB">
              <w:rPr>
                <w:rFonts w:asciiTheme="minorEastAsia" w:hAnsiTheme="minorEastAsia" w:hint="eastAsia"/>
                <w:szCs w:val="21"/>
              </w:rPr>
              <w:t>万像</w:t>
            </w:r>
            <w:proofErr w:type="gramEnd"/>
            <w:r w:rsidRPr="006E3FAB">
              <w:rPr>
                <w:rFonts w:asciiTheme="minorEastAsia" w:hAnsiTheme="minorEastAsia" w:hint="eastAsia"/>
                <w:szCs w:val="21"/>
              </w:rPr>
              <w:t>素</w:t>
            </w:r>
            <w:r w:rsidRPr="006E3FAB">
              <w:rPr>
                <w:rFonts w:asciiTheme="minorEastAsia" w:hAnsiTheme="minorEastAsia"/>
                <w:szCs w:val="21"/>
              </w:rPr>
              <w:t>）</w:t>
            </w:r>
          </w:p>
        </w:tc>
      </w:tr>
      <w:tr w:rsidR="002A2FEB" w:rsidRPr="006E3FAB" w:rsidTr="001C2A47">
        <w:trPr>
          <w:trHeight w:val="349"/>
          <w:jc w:val="center"/>
        </w:trPr>
        <w:tc>
          <w:tcPr>
            <w:tcW w:w="675" w:type="dxa"/>
            <w:vAlign w:val="center"/>
          </w:tcPr>
          <w:p w:rsidR="002A2FEB" w:rsidRPr="006E3FAB" w:rsidRDefault="002A2FEB" w:rsidP="001C2A47">
            <w:pPr>
              <w:spacing w:beforeLines="50" w:afterLines="50"/>
              <w:jc w:val="center"/>
              <w:rPr>
                <w:rFonts w:asciiTheme="minorEastAsia" w:hAnsiTheme="minorEastAsia"/>
                <w:szCs w:val="21"/>
              </w:rPr>
            </w:pPr>
            <w:r w:rsidRPr="006E3FAB">
              <w:rPr>
                <w:rFonts w:asciiTheme="minorEastAsia" w:hAnsiTheme="minorEastAsia" w:hint="eastAsia"/>
                <w:szCs w:val="21"/>
              </w:rPr>
              <w:t>4</w:t>
            </w:r>
          </w:p>
        </w:tc>
        <w:tc>
          <w:tcPr>
            <w:tcW w:w="993" w:type="dxa"/>
            <w:vAlign w:val="center"/>
          </w:tcPr>
          <w:p w:rsidR="002A2FEB" w:rsidRPr="006E3FAB" w:rsidRDefault="002A2FEB" w:rsidP="001C2A47">
            <w:pPr>
              <w:jc w:val="center"/>
              <w:rPr>
                <w:rFonts w:asciiTheme="minorEastAsia" w:hAnsiTheme="minorEastAsia" w:cs="宋体"/>
                <w:szCs w:val="21"/>
              </w:rPr>
            </w:pPr>
            <w:r w:rsidRPr="006E3FAB">
              <w:rPr>
                <w:rFonts w:asciiTheme="minorEastAsia" w:hAnsiTheme="minorEastAsia" w:hint="eastAsia"/>
                <w:szCs w:val="21"/>
              </w:rPr>
              <w:t>道路通行能力测算</w:t>
            </w:r>
          </w:p>
        </w:tc>
        <w:tc>
          <w:tcPr>
            <w:tcW w:w="6662" w:type="dxa"/>
            <w:vAlign w:val="center"/>
          </w:tcPr>
          <w:p w:rsidR="002A2FEB" w:rsidRPr="006E3FAB" w:rsidRDefault="002A2FEB" w:rsidP="001C2A47">
            <w:pPr>
              <w:rPr>
                <w:rFonts w:asciiTheme="minorEastAsia" w:hAnsiTheme="minorEastAsia" w:cs="宋体"/>
                <w:szCs w:val="21"/>
              </w:rPr>
            </w:pPr>
            <w:r w:rsidRPr="006E3FAB">
              <w:rPr>
                <w:rFonts w:asciiTheme="minorEastAsia" w:hAnsiTheme="minorEastAsia" w:hint="eastAsia"/>
                <w:szCs w:val="21"/>
              </w:rPr>
              <w:t>包括道路通行能力分析，以及交叉口控制分析；版本：教育实验室版本（10个许可）</w:t>
            </w:r>
          </w:p>
        </w:tc>
      </w:tr>
    </w:tbl>
    <w:p w:rsidR="002A2FEB" w:rsidRPr="006E3FAB" w:rsidRDefault="002A2FEB" w:rsidP="002A2FEB">
      <w:pPr>
        <w:spacing w:beforeLines="50" w:afterLines="50" w:line="360" w:lineRule="auto"/>
        <w:rPr>
          <w:b/>
        </w:rPr>
      </w:pPr>
      <w:r w:rsidRPr="006E3FAB">
        <w:rPr>
          <w:rFonts w:hint="eastAsia"/>
          <w:b/>
        </w:rPr>
        <w:t>3</w:t>
      </w:r>
      <w:r w:rsidRPr="006E3FAB">
        <w:rPr>
          <w:rFonts w:hint="eastAsia"/>
          <w:b/>
        </w:rPr>
        <w:t>、质保要求</w:t>
      </w:r>
    </w:p>
    <w:p w:rsidR="002A2FEB" w:rsidRPr="006E3FAB" w:rsidRDefault="002A2FEB" w:rsidP="002A2FEB">
      <w:pPr>
        <w:spacing w:beforeLines="50" w:afterLines="50" w:line="360" w:lineRule="auto"/>
      </w:pPr>
      <w:r w:rsidRPr="006E3FAB">
        <w:rPr>
          <w:rFonts w:hint="eastAsia"/>
        </w:rPr>
        <w:t xml:space="preserve">3.1 </w:t>
      </w:r>
      <w:r w:rsidRPr="006E3FAB">
        <w:rPr>
          <w:rFonts w:hint="eastAsia"/>
        </w:rPr>
        <w:t>硬件</w:t>
      </w:r>
      <w:r w:rsidRPr="006E3FAB">
        <w:rPr>
          <w:rFonts w:hint="eastAsia"/>
        </w:rPr>
        <w:t>1</w:t>
      </w:r>
      <w:r w:rsidRPr="006E3FAB">
        <w:rPr>
          <w:rFonts w:hint="eastAsia"/>
        </w:rPr>
        <w:t>年质保，软件</w:t>
      </w:r>
      <w:r w:rsidRPr="006E3FAB">
        <w:rPr>
          <w:rFonts w:hint="eastAsia"/>
        </w:rPr>
        <w:t>1</w:t>
      </w:r>
      <w:r w:rsidRPr="006E3FAB">
        <w:rPr>
          <w:rFonts w:hint="eastAsia"/>
        </w:rPr>
        <w:t>年内免费升级；</w:t>
      </w:r>
    </w:p>
    <w:p w:rsidR="002A2FEB" w:rsidRPr="006E3FAB" w:rsidRDefault="002A2FEB" w:rsidP="002A2FEB">
      <w:pPr>
        <w:spacing w:beforeLines="50" w:afterLines="50" w:line="360" w:lineRule="auto"/>
      </w:pPr>
      <w:r w:rsidRPr="006E3FAB">
        <w:rPr>
          <w:rFonts w:hint="eastAsia"/>
        </w:rPr>
        <w:t xml:space="preserve">3.2 </w:t>
      </w:r>
      <w:r w:rsidRPr="006E3FAB">
        <w:rPr>
          <w:rFonts w:hint="eastAsia"/>
        </w:rPr>
        <w:t>接到故障报修需求后</w:t>
      </w:r>
      <w:r w:rsidRPr="006E3FAB">
        <w:rPr>
          <w:rFonts w:hint="eastAsia"/>
        </w:rPr>
        <w:t>2</w:t>
      </w:r>
      <w:r w:rsidRPr="006E3FAB">
        <w:rPr>
          <w:rFonts w:hint="eastAsia"/>
        </w:rPr>
        <w:t>小时内响应；</w:t>
      </w:r>
    </w:p>
    <w:p w:rsidR="002A2FEB" w:rsidRPr="006E3FAB" w:rsidRDefault="002A2FEB" w:rsidP="002A2FEB">
      <w:pPr>
        <w:spacing w:beforeLines="50" w:afterLines="50" w:line="360" w:lineRule="auto"/>
      </w:pPr>
      <w:r w:rsidRPr="006E3FAB">
        <w:rPr>
          <w:rFonts w:hint="eastAsia"/>
        </w:rPr>
        <w:t xml:space="preserve">3.3 </w:t>
      </w:r>
      <w:r w:rsidRPr="006E3FAB">
        <w:rPr>
          <w:rFonts w:hint="eastAsia"/>
        </w:rPr>
        <w:t>提供到校免费软件使用培训；</w:t>
      </w:r>
    </w:p>
    <w:p w:rsidR="002A2FEB" w:rsidRPr="006E3FAB" w:rsidRDefault="002A2FEB" w:rsidP="002A2FEB">
      <w:pPr>
        <w:spacing w:beforeLines="50" w:afterLines="50" w:line="360" w:lineRule="auto"/>
      </w:pPr>
      <w:r w:rsidRPr="006E3FAB">
        <w:rPr>
          <w:rFonts w:hint="eastAsia"/>
        </w:rPr>
        <w:t xml:space="preserve">3.4 </w:t>
      </w:r>
      <w:r w:rsidRPr="006E3FAB">
        <w:rPr>
          <w:rFonts w:hint="eastAsia"/>
        </w:rPr>
        <w:t>需提供详细的售后服务方案。</w:t>
      </w:r>
    </w:p>
    <w:p w:rsidR="002A2FEB" w:rsidRPr="006E3FAB" w:rsidRDefault="002A2FEB" w:rsidP="002A2FEB">
      <w:pPr>
        <w:spacing w:line="440" w:lineRule="exact"/>
        <w:ind w:firstLineChars="200" w:firstLine="420"/>
        <w:rPr>
          <w:rFonts w:eastAsia="黑体"/>
          <w:sz w:val="20"/>
          <w:szCs w:val="20"/>
        </w:rPr>
      </w:pPr>
      <w:r w:rsidRPr="006E3FAB">
        <w:rPr>
          <w:rFonts w:hint="eastAsia"/>
          <w:szCs w:val="21"/>
        </w:rPr>
        <w:t>上述技术要求和其他要求，仅作为报价人编制报价文件和参加谈判时之参考。通过谈判，最终确定符合采购需求的技术指标及相关要求。</w:t>
      </w:r>
    </w:p>
    <w:p w:rsidR="00C62726" w:rsidRPr="002A2FEB" w:rsidRDefault="00C62726"/>
    <w:sectPr w:rsidR="00C62726" w:rsidRPr="002A2FEB" w:rsidSect="00672092">
      <w:pgSz w:w="11906" w:h="16838"/>
      <w:pgMar w:top="1440" w:right="1797" w:bottom="1440" w:left="1797"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2FEB"/>
    <w:rsid w:val="00000039"/>
    <w:rsid w:val="00002999"/>
    <w:rsid w:val="00006574"/>
    <w:rsid w:val="00007D3E"/>
    <w:rsid w:val="000118D1"/>
    <w:rsid w:val="00013394"/>
    <w:rsid w:val="00021978"/>
    <w:rsid w:val="00023412"/>
    <w:rsid w:val="00024663"/>
    <w:rsid w:val="00026F7A"/>
    <w:rsid w:val="00027B2F"/>
    <w:rsid w:val="00027B88"/>
    <w:rsid w:val="0003223F"/>
    <w:rsid w:val="00033284"/>
    <w:rsid w:val="000336E7"/>
    <w:rsid w:val="00033CAD"/>
    <w:rsid w:val="000350B4"/>
    <w:rsid w:val="000357F2"/>
    <w:rsid w:val="00040CA2"/>
    <w:rsid w:val="00042400"/>
    <w:rsid w:val="00042AD2"/>
    <w:rsid w:val="00045906"/>
    <w:rsid w:val="00045EF9"/>
    <w:rsid w:val="00050E02"/>
    <w:rsid w:val="00050ECB"/>
    <w:rsid w:val="00051D5F"/>
    <w:rsid w:val="00053BF9"/>
    <w:rsid w:val="0005503D"/>
    <w:rsid w:val="00057519"/>
    <w:rsid w:val="00057772"/>
    <w:rsid w:val="0006089C"/>
    <w:rsid w:val="000620C7"/>
    <w:rsid w:val="0006321B"/>
    <w:rsid w:val="00063A37"/>
    <w:rsid w:val="00063B2A"/>
    <w:rsid w:val="00064FD0"/>
    <w:rsid w:val="00065AD9"/>
    <w:rsid w:val="00066CCD"/>
    <w:rsid w:val="00067124"/>
    <w:rsid w:val="000722C6"/>
    <w:rsid w:val="00072E1B"/>
    <w:rsid w:val="00073599"/>
    <w:rsid w:val="000745E2"/>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1DB1"/>
    <w:rsid w:val="000B3121"/>
    <w:rsid w:val="000B4C70"/>
    <w:rsid w:val="000B4EFD"/>
    <w:rsid w:val="000B4F7E"/>
    <w:rsid w:val="000C1B79"/>
    <w:rsid w:val="000C20C2"/>
    <w:rsid w:val="000C2608"/>
    <w:rsid w:val="000C2973"/>
    <w:rsid w:val="000C2B95"/>
    <w:rsid w:val="000C2D6A"/>
    <w:rsid w:val="000C4A50"/>
    <w:rsid w:val="000C543A"/>
    <w:rsid w:val="000C6EC1"/>
    <w:rsid w:val="000C7C07"/>
    <w:rsid w:val="000D0E47"/>
    <w:rsid w:val="000D1111"/>
    <w:rsid w:val="000D2AD4"/>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7AE8"/>
    <w:rsid w:val="00110680"/>
    <w:rsid w:val="00110984"/>
    <w:rsid w:val="0011169E"/>
    <w:rsid w:val="001131CB"/>
    <w:rsid w:val="00116E46"/>
    <w:rsid w:val="001202F3"/>
    <w:rsid w:val="001219CC"/>
    <w:rsid w:val="001222F5"/>
    <w:rsid w:val="00122580"/>
    <w:rsid w:val="00123CD6"/>
    <w:rsid w:val="001253DA"/>
    <w:rsid w:val="00125F2E"/>
    <w:rsid w:val="001261C5"/>
    <w:rsid w:val="00126486"/>
    <w:rsid w:val="001302C9"/>
    <w:rsid w:val="0013125E"/>
    <w:rsid w:val="00132C67"/>
    <w:rsid w:val="00135578"/>
    <w:rsid w:val="001366BF"/>
    <w:rsid w:val="00140FDF"/>
    <w:rsid w:val="0014138B"/>
    <w:rsid w:val="00143275"/>
    <w:rsid w:val="00143A75"/>
    <w:rsid w:val="00144D51"/>
    <w:rsid w:val="00145587"/>
    <w:rsid w:val="00146222"/>
    <w:rsid w:val="0014754B"/>
    <w:rsid w:val="001479DB"/>
    <w:rsid w:val="001517E7"/>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9E1"/>
    <w:rsid w:val="00180B0D"/>
    <w:rsid w:val="00181E40"/>
    <w:rsid w:val="0018326C"/>
    <w:rsid w:val="0018356B"/>
    <w:rsid w:val="001835FA"/>
    <w:rsid w:val="00183C24"/>
    <w:rsid w:val="00186DE5"/>
    <w:rsid w:val="001876FB"/>
    <w:rsid w:val="00193C4A"/>
    <w:rsid w:val="00194473"/>
    <w:rsid w:val="00195510"/>
    <w:rsid w:val="00197BCB"/>
    <w:rsid w:val="001A0394"/>
    <w:rsid w:val="001A46EC"/>
    <w:rsid w:val="001A533D"/>
    <w:rsid w:val="001A68E0"/>
    <w:rsid w:val="001B0575"/>
    <w:rsid w:val="001B0B14"/>
    <w:rsid w:val="001B325F"/>
    <w:rsid w:val="001B5A71"/>
    <w:rsid w:val="001C2E1B"/>
    <w:rsid w:val="001C4AB7"/>
    <w:rsid w:val="001C6A9E"/>
    <w:rsid w:val="001D1158"/>
    <w:rsid w:val="001D4249"/>
    <w:rsid w:val="001D72D0"/>
    <w:rsid w:val="001D7D36"/>
    <w:rsid w:val="001E2A03"/>
    <w:rsid w:val="001E43AD"/>
    <w:rsid w:val="001E4723"/>
    <w:rsid w:val="001E519D"/>
    <w:rsid w:val="001E5AAF"/>
    <w:rsid w:val="001E7883"/>
    <w:rsid w:val="001F1064"/>
    <w:rsid w:val="001F1BF0"/>
    <w:rsid w:val="001F1F14"/>
    <w:rsid w:val="001F2533"/>
    <w:rsid w:val="001F2C9C"/>
    <w:rsid w:val="001F36F0"/>
    <w:rsid w:val="001F3B11"/>
    <w:rsid w:val="001F6104"/>
    <w:rsid w:val="001F6154"/>
    <w:rsid w:val="001F6FC6"/>
    <w:rsid w:val="001F76D5"/>
    <w:rsid w:val="00200AB7"/>
    <w:rsid w:val="00200B7F"/>
    <w:rsid w:val="002013DB"/>
    <w:rsid w:val="00201F5A"/>
    <w:rsid w:val="002022F0"/>
    <w:rsid w:val="002028F1"/>
    <w:rsid w:val="002029CB"/>
    <w:rsid w:val="002040AA"/>
    <w:rsid w:val="00205FE5"/>
    <w:rsid w:val="00211120"/>
    <w:rsid w:val="002142D9"/>
    <w:rsid w:val="002142F5"/>
    <w:rsid w:val="00225F11"/>
    <w:rsid w:val="00227C85"/>
    <w:rsid w:val="00231C9F"/>
    <w:rsid w:val="0023440C"/>
    <w:rsid w:val="00234B0E"/>
    <w:rsid w:val="00234B78"/>
    <w:rsid w:val="00236503"/>
    <w:rsid w:val="002376C5"/>
    <w:rsid w:val="00242F6A"/>
    <w:rsid w:val="00243C8D"/>
    <w:rsid w:val="00243DA2"/>
    <w:rsid w:val="00243EBB"/>
    <w:rsid w:val="002460E9"/>
    <w:rsid w:val="00246354"/>
    <w:rsid w:val="00246485"/>
    <w:rsid w:val="00247953"/>
    <w:rsid w:val="00250211"/>
    <w:rsid w:val="00251BFA"/>
    <w:rsid w:val="002526EA"/>
    <w:rsid w:val="0025283B"/>
    <w:rsid w:val="0025295E"/>
    <w:rsid w:val="002535FE"/>
    <w:rsid w:val="00257993"/>
    <w:rsid w:val="00261B2F"/>
    <w:rsid w:val="00261C88"/>
    <w:rsid w:val="002635B5"/>
    <w:rsid w:val="0026454B"/>
    <w:rsid w:val="0026694A"/>
    <w:rsid w:val="00273252"/>
    <w:rsid w:val="00274D53"/>
    <w:rsid w:val="002775AE"/>
    <w:rsid w:val="002835CD"/>
    <w:rsid w:val="00284D56"/>
    <w:rsid w:val="00287445"/>
    <w:rsid w:val="00290A04"/>
    <w:rsid w:val="002939BA"/>
    <w:rsid w:val="00294328"/>
    <w:rsid w:val="00294B1B"/>
    <w:rsid w:val="002968BE"/>
    <w:rsid w:val="0029797E"/>
    <w:rsid w:val="002A0A71"/>
    <w:rsid w:val="002A1304"/>
    <w:rsid w:val="002A13E1"/>
    <w:rsid w:val="002A2FEB"/>
    <w:rsid w:val="002A477F"/>
    <w:rsid w:val="002B0AA3"/>
    <w:rsid w:val="002B1680"/>
    <w:rsid w:val="002B23D0"/>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B8D"/>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223AB"/>
    <w:rsid w:val="00326248"/>
    <w:rsid w:val="0033228F"/>
    <w:rsid w:val="00333476"/>
    <w:rsid w:val="00334B86"/>
    <w:rsid w:val="00336376"/>
    <w:rsid w:val="003373A3"/>
    <w:rsid w:val="003406A2"/>
    <w:rsid w:val="0034075D"/>
    <w:rsid w:val="00341811"/>
    <w:rsid w:val="003432CC"/>
    <w:rsid w:val="00343902"/>
    <w:rsid w:val="0034559B"/>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80713"/>
    <w:rsid w:val="00380D17"/>
    <w:rsid w:val="00381CBE"/>
    <w:rsid w:val="00384B9A"/>
    <w:rsid w:val="003877DB"/>
    <w:rsid w:val="00387F6B"/>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39C3"/>
    <w:rsid w:val="003C65A5"/>
    <w:rsid w:val="003D149B"/>
    <w:rsid w:val="003D1B8D"/>
    <w:rsid w:val="003D3A15"/>
    <w:rsid w:val="003D6BB6"/>
    <w:rsid w:val="003E0D9F"/>
    <w:rsid w:val="003E292D"/>
    <w:rsid w:val="003E3279"/>
    <w:rsid w:val="003E3FD5"/>
    <w:rsid w:val="003E4058"/>
    <w:rsid w:val="003F2018"/>
    <w:rsid w:val="003F337B"/>
    <w:rsid w:val="003F354E"/>
    <w:rsid w:val="003F4991"/>
    <w:rsid w:val="003F5022"/>
    <w:rsid w:val="003F77DE"/>
    <w:rsid w:val="00400541"/>
    <w:rsid w:val="00401927"/>
    <w:rsid w:val="00402D98"/>
    <w:rsid w:val="00403439"/>
    <w:rsid w:val="00403611"/>
    <w:rsid w:val="00404A08"/>
    <w:rsid w:val="00406554"/>
    <w:rsid w:val="00407EB7"/>
    <w:rsid w:val="004151AB"/>
    <w:rsid w:val="004159D2"/>
    <w:rsid w:val="004234CF"/>
    <w:rsid w:val="0042363B"/>
    <w:rsid w:val="00424979"/>
    <w:rsid w:val="00430D4F"/>
    <w:rsid w:val="004313BC"/>
    <w:rsid w:val="00441D20"/>
    <w:rsid w:val="00442F96"/>
    <w:rsid w:val="004442F2"/>
    <w:rsid w:val="00444D80"/>
    <w:rsid w:val="004459FC"/>
    <w:rsid w:val="004467AD"/>
    <w:rsid w:val="004519F8"/>
    <w:rsid w:val="00457ECA"/>
    <w:rsid w:val="00460E89"/>
    <w:rsid w:val="00464826"/>
    <w:rsid w:val="00467B08"/>
    <w:rsid w:val="00470387"/>
    <w:rsid w:val="0047577F"/>
    <w:rsid w:val="00481A1D"/>
    <w:rsid w:val="00481C23"/>
    <w:rsid w:val="00484375"/>
    <w:rsid w:val="00484F4F"/>
    <w:rsid w:val="004906CD"/>
    <w:rsid w:val="00490FB0"/>
    <w:rsid w:val="0049106B"/>
    <w:rsid w:val="004911C7"/>
    <w:rsid w:val="00492439"/>
    <w:rsid w:val="00497316"/>
    <w:rsid w:val="004A0DB7"/>
    <w:rsid w:val="004A1FF9"/>
    <w:rsid w:val="004A2AC2"/>
    <w:rsid w:val="004A5918"/>
    <w:rsid w:val="004A6023"/>
    <w:rsid w:val="004A6409"/>
    <w:rsid w:val="004A6D68"/>
    <w:rsid w:val="004A6F97"/>
    <w:rsid w:val="004B5FF9"/>
    <w:rsid w:val="004B6D70"/>
    <w:rsid w:val="004B7354"/>
    <w:rsid w:val="004B78A3"/>
    <w:rsid w:val="004C1AB5"/>
    <w:rsid w:val="004C1AEA"/>
    <w:rsid w:val="004C26E8"/>
    <w:rsid w:val="004C2F39"/>
    <w:rsid w:val="004C544A"/>
    <w:rsid w:val="004C6747"/>
    <w:rsid w:val="004D211F"/>
    <w:rsid w:val="004E16EE"/>
    <w:rsid w:val="004E285E"/>
    <w:rsid w:val="004E28B6"/>
    <w:rsid w:val="004E3C1B"/>
    <w:rsid w:val="004E4EF8"/>
    <w:rsid w:val="004E5621"/>
    <w:rsid w:val="004E5A5C"/>
    <w:rsid w:val="004E7C90"/>
    <w:rsid w:val="004F0DE0"/>
    <w:rsid w:val="004F263D"/>
    <w:rsid w:val="005019BE"/>
    <w:rsid w:val="00502173"/>
    <w:rsid w:val="00503E10"/>
    <w:rsid w:val="00504EE8"/>
    <w:rsid w:val="00506AFE"/>
    <w:rsid w:val="00507101"/>
    <w:rsid w:val="00507120"/>
    <w:rsid w:val="005116BC"/>
    <w:rsid w:val="005143CE"/>
    <w:rsid w:val="0052144D"/>
    <w:rsid w:val="00524E99"/>
    <w:rsid w:val="00524EF4"/>
    <w:rsid w:val="00525224"/>
    <w:rsid w:val="0052622E"/>
    <w:rsid w:val="00526AD2"/>
    <w:rsid w:val="005325A3"/>
    <w:rsid w:val="00532C8C"/>
    <w:rsid w:val="005348E3"/>
    <w:rsid w:val="00534CBB"/>
    <w:rsid w:val="00535504"/>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864"/>
    <w:rsid w:val="00596775"/>
    <w:rsid w:val="00597CCA"/>
    <w:rsid w:val="005A1B9E"/>
    <w:rsid w:val="005A263F"/>
    <w:rsid w:val="005A26E6"/>
    <w:rsid w:val="005A4C21"/>
    <w:rsid w:val="005A7F75"/>
    <w:rsid w:val="005B0611"/>
    <w:rsid w:val="005B16C5"/>
    <w:rsid w:val="005B1F26"/>
    <w:rsid w:val="005B3F35"/>
    <w:rsid w:val="005B41F1"/>
    <w:rsid w:val="005B4C59"/>
    <w:rsid w:val="005B5757"/>
    <w:rsid w:val="005C14D2"/>
    <w:rsid w:val="005C3FF1"/>
    <w:rsid w:val="005C436C"/>
    <w:rsid w:val="005C4786"/>
    <w:rsid w:val="005C6961"/>
    <w:rsid w:val="005D5F8E"/>
    <w:rsid w:val="005D6142"/>
    <w:rsid w:val="005E0091"/>
    <w:rsid w:val="005E3A11"/>
    <w:rsid w:val="005E3CC9"/>
    <w:rsid w:val="005E49C2"/>
    <w:rsid w:val="005E4D8E"/>
    <w:rsid w:val="005E5020"/>
    <w:rsid w:val="005E64EB"/>
    <w:rsid w:val="005E684F"/>
    <w:rsid w:val="005F0881"/>
    <w:rsid w:val="005F27D7"/>
    <w:rsid w:val="005F2D06"/>
    <w:rsid w:val="005F2F66"/>
    <w:rsid w:val="005F351F"/>
    <w:rsid w:val="005F4587"/>
    <w:rsid w:val="005F570C"/>
    <w:rsid w:val="005F718C"/>
    <w:rsid w:val="00600FE1"/>
    <w:rsid w:val="00601485"/>
    <w:rsid w:val="00604AD4"/>
    <w:rsid w:val="0060690B"/>
    <w:rsid w:val="00607E15"/>
    <w:rsid w:val="006136CC"/>
    <w:rsid w:val="00615407"/>
    <w:rsid w:val="0062110C"/>
    <w:rsid w:val="0062111D"/>
    <w:rsid w:val="00622789"/>
    <w:rsid w:val="00624932"/>
    <w:rsid w:val="00625E2A"/>
    <w:rsid w:val="006267CC"/>
    <w:rsid w:val="00631D8F"/>
    <w:rsid w:val="006339F2"/>
    <w:rsid w:val="00641745"/>
    <w:rsid w:val="0064336C"/>
    <w:rsid w:val="00643C36"/>
    <w:rsid w:val="00643C3D"/>
    <w:rsid w:val="00645961"/>
    <w:rsid w:val="00650ACD"/>
    <w:rsid w:val="0065113D"/>
    <w:rsid w:val="00653A44"/>
    <w:rsid w:val="00654031"/>
    <w:rsid w:val="00660033"/>
    <w:rsid w:val="00660F71"/>
    <w:rsid w:val="00661BDD"/>
    <w:rsid w:val="00664367"/>
    <w:rsid w:val="00665487"/>
    <w:rsid w:val="00666C6A"/>
    <w:rsid w:val="006676A2"/>
    <w:rsid w:val="00675F46"/>
    <w:rsid w:val="0067689B"/>
    <w:rsid w:val="00676D6C"/>
    <w:rsid w:val="006775FA"/>
    <w:rsid w:val="006814EB"/>
    <w:rsid w:val="00681635"/>
    <w:rsid w:val="00681B46"/>
    <w:rsid w:val="00683A58"/>
    <w:rsid w:val="00684A39"/>
    <w:rsid w:val="006866D8"/>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C3554"/>
    <w:rsid w:val="006C76F3"/>
    <w:rsid w:val="006D0A50"/>
    <w:rsid w:val="006D2C68"/>
    <w:rsid w:val="006D49AC"/>
    <w:rsid w:val="006D5179"/>
    <w:rsid w:val="006D721A"/>
    <w:rsid w:val="006E4608"/>
    <w:rsid w:val="006E60C3"/>
    <w:rsid w:val="006E63FF"/>
    <w:rsid w:val="006E6A0A"/>
    <w:rsid w:val="006E726F"/>
    <w:rsid w:val="006E7715"/>
    <w:rsid w:val="006F3A01"/>
    <w:rsid w:val="006F3F6C"/>
    <w:rsid w:val="006F44AA"/>
    <w:rsid w:val="006F7B00"/>
    <w:rsid w:val="0070244D"/>
    <w:rsid w:val="007029AA"/>
    <w:rsid w:val="00702F7B"/>
    <w:rsid w:val="00706AED"/>
    <w:rsid w:val="0071300A"/>
    <w:rsid w:val="0071625C"/>
    <w:rsid w:val="0072267C"/>
    <w:rsid w:val="0072339E"/>
    <w:rsid w:val="00725027"/>
    <w:rsid w:val="007258C7"/>
    <w:rsid w:val="007262AA"/>
    <w:rsid w:val="007264B2"/>
    <w:rsid w:val="007301B0"/>
    <w:rsid w:val="0073350E"/>
    <w:rsid w:val="00733E98"/>
    <w:rsid w:val="00736A95"/>
    <w:rsid w:val="00737908"/>
    <w:rsid w:val="00741AD8"/>
    <w:rsid w:val="00741CE5"/>
    <w:rsid w:val="00745081"/>
    <w:rsid w:val="007502F2"/>
    <w:rsid w:val="00750DC3"/>
    <w:rsid w:val="00751472"/>
    <w:rsid w:val="00754B78"/>
    <w:rsid w:val="007550BF"/>
    <w:rsid w:val="007556CC"/>
    <w:rsid w:val="0075575E"/>
    <w:rsid w:val="007604B1"/>
    <w:rsid w:val="00760827"/>
    <w:rsid w:val="00762BD4"/>
    <w:rsid w:val="00763240"/>
    <w:rsid w:val="00763B1F"/>
    <w:rsid w:val="007644FD"/>
    <w:rsid w:val="00765C86"/>
    <w:rsid w:val="00765CFF"/>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486C"/>
    <w:rsid w:val="007A00DD"/>
    <w:rsid w:val="007A053E"/>
    <w:rsid w:val="007A1027"/>
    <w:rsid w:val="007A3569"/>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C00F4"/>
    <w:rsid w:val="007C174A"/>
    <w:rsid w:val="007C6695"/>
    <w:rsid w:val="007C7B03"/>
    <w:rsid w:val="007D14CD"/>
    <w:rsid w:val="007D313C"/>
    <w:rsid w:val="007D468C"/>
    <w:rsid w:val="007D6BAC"/>
    <w:rsid w:val="007D788C"/>
    <w:rsid w:val="007E12D4"/>
    <w:rsid w:val="007E136F"/>
    <w:rsid w:val="007E2DE4"/>
    <w:rsid w:val="007F3317"/>
    <w:rsid w:val="007F4B30"/>
    <w:rsid w:val="007F4EE4"/>
    <w:rsid w:val="007F564C"/>
    <w:rsid w:val="00800D37"/>
    <w:rsid w:val="00801282"/>
    <w:rsid w:val="00801C45"/>
    <w:rsid w:val="00802520"/>
    <w:rsid w:val="008035BD"/>
    <w:rsid w:val="00806AAD"/>
    <w:rsid w:val="00810070"/>
    <w:rsid w:val="00812F82"/>
    <w:rsid w:val="008137E1"/>
    <w:rsid w:val="0081459A"/>
    <w:rsid w:val="00816802"/>
    <w:rsid w:val="00816CE1"/>
    <w:rsid w:val="00820C72"/>
    <w:rsid w:val="00822DD6"/>
    <w:rsid w:val="008253F1"/>
    <w:rsid w:val="00826061"/>
    <w:rsid w:val="00827F65"/>
    <w:rsid w:val="00833A08"/>
    <w:rsid w:val="0083445C"/>
    <w:rsid w:val="00837229"/>
    <w:rsid w:val="008376B0"/>
    <w:rsid w:val="0083774E"/>
    <w:rsid w:val="00837B53"/>
    <w:rsid w:val="00842137"/>
    <w:rsid w:val="00842C7D"/>
    <w:rsid w:val="0085275E"/>
    <w:rsid w:val="00855C58"/>
    <w:rsid w:val="00856098"/>
    <w:rsid w:val="008577B8"/>
    <w:rsid w:val="00857AC4"/>
    <w:rsid w:val="00861C3C"/>
    <w:rsid w:val="00862332"/>
    <w:rsid w:val="008624C6"/>
    <w:rsid w:val="00862A0B"/>
    <w:rsid w:val="00864257"/>
    <w:rsid w:val="00865906"/>
    <w:rsid w:val="00870CA6"/>
    <w:rsid w:val="00871935"/>
    <w:rsid w:val="0087211E"/>
    <w:rsid w:val="00872EEB"/>
    <w:rsid w:val="00873655"/>
    <w:rsid w:val="0087432A"/>
    <w:rsid w:val="0088140A"/>
    <w:rsid w:val="00881C40"/>
    <w:rsid w:val="00885A32"/>
    <w:rsid w:val="00886BB5"/>
    <w:rsid w:val="00886C05"/>
    <w:rsid w:val="00887557"/>
    <w:rsid w:val="00897178"/>
    <w:rsid w:val="008A0332"/>
    <w:rsid w:val="008A3C33"/>
    <w:rsid w:val="008A53BE"/>
    <w:rsid w:val="008A7904"/>
    <w:rsid w:val="008B5BCE"/>
    <w:rsid w:val="008B6253"/>
    <w:rsid w:val="008B66A2"/>
    <w:rsid w:val="008C21B9"/>
    <w:rsid w:val="008C3450"/>
    <w:rsid w:val="008C3E66"/>
    <w:rsid w:val="008C5516"/>
    <w:rsid w:val="008C5D53"/>
    <w:rsid w:val="008C6C81"/>
    <w:rsid w:val="008C7CAA"/>
    <w:rsid w:val="008D6E83"/>
    <w:rsid w:val="008E2500"/>
    <w:rsid w:val="008E3090"/>
    <w:rsid w:val="008E41DD"/>
    <w:rsid w:val="008E60EE"/>
    <w:rsid w:val="008E6C93"/>
    <w:rsid w:val="008F1D59"/>
    <w:rsid w:val="008F33A1"/>
    <w:rsid w:val="008F4083"/>
    <w:rsid w:val="008F4763"/>
    <w:rsid w:val="008F5310"/>
    <w:rsid w:val="008F5589"/>
    <w:rsid w:val="008F70D2"/>
    <w:rsid w:val="008F7A91"/>
    <w:rsid w:val="00900C58"/>
    <w:rsid w:val="00903D7A"/>
    <w:rsid w:val="00904C6D"/>
    <w:rsid w:val="00905E76"/>
    <w:rsid w:val="0090601B"/>
    <w:rsid w:val="0090729E"/>
    <w:rsid w:val="009072EF"/>
    <w:rsid w:val="00907AB4"/>
    <w:rsid w:val="00910AE0"/>
    <w:rsid w:val="009135D0"/>
    <w:rsid w:val="00914223"/>
    <w:rsid w:val="009148F8"/>
    <w:rsid w:val="009154DB"/>
    <w:rsid w:val="00915612"/>
    <w:rsid w:val="00917A94"/>
    <w:rsid w:val="0092050A"/>
    <w:rsid w:val="00920FE4"/>
    <w:rsid w:val="00925240"/>
    <w:rsid w:val="00926D91"/>
    <w:rsid w:val="00927F9F"/>
    <w:rsid w:val="00934169"/>
    <w:rsid w:val="00937602"/>
    <w:rsid w:val="0094231B"/>
    <w:rsid w:val="0094237E"/>
    <w:rsid w:val="00942718"/>
    <w:rsid w:val="00943C77"/>
    <w:rsid w:val="00945577"/>
    <w:rsid w:val="00945C2E"/>
    <w:rsid w:val="00947BF3"/>
    <w:rsid w:val="009514BA"/>
    <w:rsid w:val="00952BBE"/>
    <w:rsid w:val="00953577"/>
    <w:rsid w:val="009600AC"/>
    <w:rsid w:val="0096290A"/>
    <w:rsid w:val="00962E11"/>
    <w:rsid w:val="0096405A"/>
    <w:rsid w:val="00965E7D"/>
    <w:rsid w:val="0096677D"/>
    <w:rsid w:val="009668E7"/>
    <w:rsid w:val="00970E3C"/>
    <w:rsid w:val="0097166C"/>
    <w:rsid w:val="00976774"/>
    <w:rsid w:val="00977B35"/>
    <w:rsid w:val="009801CC"/>
    <w:rsid w:val="00980DD1"/>
    <w:rsid w:val="0098161C"/>
    <w:rsid w:val="00981869"/>
    <w:rsid w:val="009820E6"/>
    <w:rsid w:val="00983C90"/>
    <w:rsid w:val="009872DE"/>
    <w:rsid w:val="00987F87"/>
    <w:rsid w:val="00990412"/>
    <w:rsid w:val="0099081D"/>
    <w:rsid w:val="00991198"/>
    <w:rsid w:val="00992D81"/>
    <w:rsid w:val="00993062"/>
    <w:rsid w:val="009958E0"/>
    <w:rsid w:val="00995BC2"/>
    <w:rsid w:val="0099610C"/>
    <w:rsid w:val="00997174"/>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C00E4"/>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5B1"/>
    <w:rsid w:val="009E1728"/>
    <w:rsid w:val="009E1C0A"/>
    <w:rsid w:val="009E54CF"/>
    <w:rsid w:val="009F1251"/>
    <w:rsid w:val="009F15F1"/>
    <w:rsid w:val="009F27F5"/>
    <w:rsid w:val="009F324F"/>
    <w:rsid w:val="009F4D24"/>
    <w:rsid w:val="009F50B8"/>
    <w:rsid w:val="009F56BC"/>
    <w:rsid w:val="00A0157D"/>
    <w:rsid w:val="00A05DB0"/>
    <w:rsid w:val="00A06A01"/>
    <w:rsid w:val="00A109C1"/>
    <w:rsid w:val="00A17DAA"/>
    <w:rsid w:val="00A20FA1"/>
    <w:rsid w:val="00A2331B"/>
    <w:rsid w:val="00A242D9"/>
    <w:rsid w:val="00A24C9F"/>
    <w:rsid w:val="00A254C4"/>
    <w:rsid w:val="00A257B2"/>
    <w:rsid w:val="00A26B5E"/>
    <w:rsid w:val="00A26ED8"/>
    <w:rsid w:val="00A2753A"/>
    <w:rsid w:val="00A300A5"/>
    <w:rsid w:val="00A3027A"/>
    <w:rsid w:val="00A31035"/>
    <w:rsid w:val="00A31BA3"/>
    <w:rsid w:val="00A31F9A"/>
    <w:rsid w:val="00A32B14"/>
    <w:rsid w:val="00A32F80"/>
    <w:rsid w:val="00A349A7"/>
    <w:rsid w:val="00A349FC"/>
    <w:rsid w:val="00A367DE"/>
    <w:rsid w:val="00A37047"/>
    <w:rsid w:val="00A4047E"/>
    <w:rsid w:val="00A40A85"/>
    <w:rsid w:val="00A456F0"/>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B37"/>
    <w:rsid w:val="00AB0CDF"/>
    <w:rsid w:val="00AB1C5A"/>
    <w:rsid w:val="00AB4979"/>
    <w:rsid w:val="00AB529F"/>
    <w:rsid w:val="00AB5644"/>
    <w:rsid w:val="00AB667B"/>
    <w:rsid w:val="00AC3834"/>
    <w:rsid w:val="00AC4F4D"/>
    <w:rsid w:val="00AC50F3"/>
    <w:rsid w:val="00AC6711"/>
    <w:rsid w:val="00AD3A88"/>
    <w:rsid w:val="00AD428C"/>
    <w:rsid w:val="00AD54E5"/>
    <w:rsid w:val="00AD6005"/>
    <w:rsid w:val="00AD6F85"/>
    <w:rsid w:val="00AD7C49"/>
    <w:rsid w:val="00AE0444"/>
    <w:rsid w:val="00AE19A4"/>
    <w:rsid w:val="00AE6319"/>
    <w:rsid w:val="00AF0171"/>
    <w:rsid w:val="00AF02B3"/>
    <w:rsid w:val="00AF0C06"/>
    <w:rsid w:val="00AF4E5A"/>
    <w:rsid w:val="00AF4F67"/>
    <w:rsid w:val="00AF741C"/>
    <w:rsid w:val="00B0015F"/>
    <w:rsid w:val="00B03D00"/>
    <w:rsid w:val="00B049E4"/>
    <w:rsid w:val="00B04F33"/>
    <w:rsid w:val="00B075BB"/>
    <w:rsid w:val="00B07AF2"/>
    <w:rsid w:val="00B1005A"/>
    <w:rsid w:val="00B1005F"/>
    <w:rsid w:val="00B1157E"/>
    <w:rsid w:val="00B11E4E"/>
    <w:rsid w:val="00B1263E"/>
    <w:rsid w:val="00B12ED6"/>
    <w:rsid w:val="00B1596D"/>
    <w:rsid w:val="00B162E7"/>
    <w:rsid w:val="00B178CD"/>
    <w:rsid w:val="00B23FED"/>
    <w:rsid w:val="00B2585D"/>
    <w:rsid w:val="00B301F1"/>
    <w:rsid w:val="00B35CCA"/>
    <w:rsid w:val="00B36FE1"/>
    <w:rsid w:val="00B403BD"/>
    <w:rsid w:val="00B42B96"/>
    <w:rsid w:val="00B44B18"/>
    <w:rsid w:val="00B44E8B"/>
    <w:rsid w:val="00B4632C"/>
    <w:rsid w:val="00B501AB"/>
    <w:rsid w:val="00B51E90"/>
    <w:rsid w:val="00B52A58"/>
    <w:rsid w:val="00B52D8C"/>
    <w:rsid w:val="00B52E3E"/>
    <w:rsid w:val="00B535F7"/>
    <w:rsid w:val="00B54917"/>
    <w:rsid w:val="00B57E7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B0245"/>
    <w:rsid w:val="00BB07C0"/>
    <w:rsid w:val="00BB3E1B"/>
    <w:rsid w:val="00BB408B"/>
    <w:rsid w:val="00BB47D1"/>
    <w:rsid w:val="00BB7829"/>
    <w:rsid w:val="00BC0BCA"/>
    <w:rsid w:val="00BC4EA6"/>
    <w:rsid w:val="00BC5EF0"/>
    <w:rsid w:val="00BD1A64"/>
    <w:rsid w:val="00BD39A2"/>
    <w:rsid w:val="00BD46A1"/>
    <w:rsid w:val="00BD46C1"/>
    <w:rsid w:val="00BD7768"/>
    <w:rsid w:val="00BD7E51"/>
    <w:rsid w:val="00BE0BA8"/>
    <w:rsid w:val="00BE23DD"/>
    <w:rsid w:val="00BE5AB9"/>
    <w:rsid w:val="00BE61D0"/>
    <w:rsid w:val="00BE61E9"/>
    <w:rsid w:val="00BE62A7"/>
    <w:rsid w:val="00BE661A"/>
    <w:rsid w:val="00BE727B"/>
    <w:rsid w:val="00BF1BB4"/>
    <w:rsid w:val="00BF2FA1"/>
    <w:rsid w:val="00BF33CA"/>
    <w:rsid w:val="00BF33DA"/>
    <w:rsid w:val="00BF530A"/>
    <w:rsid w:val="00BF5A61"/>
    <w:rsid w:val="00BF766B"/>
    <w:rsid w:val="00BF78C2"/>
    <w:rsid w:val="00BF7AE2"/>
    <w:rsid w:val="00C00E1E"/>
    <w:rsid w:val="00C00E74"/>
    <w:rsid w:val="00C03327"/>
    <w:rsid w:val="00C034A6"/>
    <w:rsid w:val="00C1596F"/>
    <w:rsid w:val="00C1754E"/>
    <w:rsid w:val="00C20891"/>
    <w:rsid w:val="00C232DB"/>
    <w:rsid w:val="00C23346"/>
    <w:rsid w:val="00C26632"/>
    <w:rsid w:val="00C268DF"/>
    <w:rsid w:val="00C320C4"/>
    <w:rsid w:val="00C33916"/>
    <w:rsid w:val="00C34B0D"/>
    <w:rsid w:val="00C36D2B"/>
    <w:rsid w:val="00C40CF3"/>
    <w:rsid w:val="00C413AF"/>
    <w:rsid w:val="00C4168A"/>
    <w:rsid w:val="00C4363C"/>
    <w:rsid w:val="00C47793"/>
    <w:rsid w:val="00C477F1"/>
    <w:rsid w:val="00C47A9F"/>
    <w:rsid w:val="00C508E4"/>
    <w:rsid w:val="00C52030"/>
    <w:rsid w:val="00C52085"/>
    <w:rsid w:val="00C53036"/>
    <w:rsid w:val="00C5412A"/>
    <w:rsid w:val="00C554AB"/>
    <w:rsid w:val="00C556F1"/>
    <w:rsid w:val="00C5577B"/>
    <w:rsid w:val="00C562A4"/>
    <w:rsid w:val="00C56AB5"/>
    <w:rsid w:val="00C56BF2"/>
    <w:rsid w:val="00C571A8"/>
    <w:rsid w:val="00C609F8"/>
    <w:rsid w:val="00C62726"/>
    <w:rsid w:val="00C631C5"/>
    <w:rsid w:val="00C65F43"/>
    <w:rsid w:val="00C663AA"/>
    <w:rsid w:val="00C66B52"/>
    <w:rsid w:val="00C70275"/>
    <w:rsid w:val="00C702B4"/>
    <w:rsid w:val="00C7217E"/>
    <w:rsid w:val="00C72BC2"/>
    <w:rsid w:val="00C7430E"/>
    <w:rsid w:val="00C7595F"/>
    <w:rsid w:val="00C76501"/>
    <w:rsid w:val="00C77230"/>
    <w:rsid w:val="00C8134B"/>
    <w:rsid w:val="00C81A88"/>
    <w:rsid w:val="00C847DE"/>
    <w:rsid w:val="00C85187"/>
    <w:rsid w:val="00C913D4"/>
    <w:rsid w:val="00C92CA3"/>
    <w:rsid w:val="00C931E0"/>
    <w:rsid w:val="00C9696E"/>
    <w:rsid w:val="00CA41E4"/>
    <w:rsid w:val="00CA6A29"/>
    <w:rsid w:val="00CA78C6"/>
    <w:rsid w:val="00CA7982"/>
    <w:rsid w:val="00CB13AF"/>
    <w:rsid w:val="00CB4013"/>
    <w:rsid w:val="00CB506D"/>
    <w:rsid w:val="00CB6E96"/>
    <w:rsid w:val="00CB70F8"/>
    <w:rsid w:val="00CB7614"/>
    <w:rsid w:val="00CC03A1"/>
    <w:rsid w:val="00CC0842"/>
    <w:rsid w:val="00CC3BB8"/>
    <w:rsid w:val="00CC74B3"/>
    <w:rsid w:val="00CD07FD"/>
    <w:rsid w:val="00CD0AAC"/>
    <w:rsid w:val="00CD3C90"/>
    <w:rsid w:val="00CE233C"/>
    <w:rsid w:val="00CE5D29"/>
    <w:rsid w:val="00CF325B"/>
    <w:rsid w:val="00CF5644"/>
    <w:rsid w:val="00D00BAD"/>
    <w:rsid w:val="00D0355A"/>
    <w:rsid w:val="00D039CB"/>
    <w:rsid w:val="00D04EC2"/>
    <w:rsid w:val="00D0699B"/>
    <w:rsid w:val="00D06A82"/>
    <w:rsid w:val="00D076FF"/>
    <w:rsid w:val="00D07EF1"/>
    <w:rsid w:val="00D11AA3"/>
    <w:rsid w:val="00D126C3"/>
    <w:rsid w:val="00D1304E"/>
    <w:rsid w:val="00D14B7C"/>
    <w:rsid w:val="00D15455"/>
    <w:rsid w:val="00D20AE2"/>
    <w:rsid w:val="00D20C2B"/>
    <w:rsid w:val="00D215A1"/>
    <w:rsid w:val="00D25301"/>
    <w:rsid w:val="00D27209"/>
    <w:rsid w:val="00D275BF"/>
    <w:rsid w:val="00D27EE8"/>
    <w:rsid w:val="00D30089"/>
    <w:rsid w:val="00D30F21"/>
    <w:rsid w:val="00D3398C"/>
    <w:rsid w:val="00D350FF"/>
    <w:rsid w:val="00D35F18"/>
    <w:rsid w:val="00D36B77"/>
    <w:rsid w:val="00D40FB3"/>
    <w:rsid w:val="00D42043"/>
    <w:rsid w:val="00D4248F"/>
    <w:rsid w:val="00D44B15"/>
    <w:rsid w:val="00D46E17"/>
    <w:rsid w:val="00D46F07"/>
    <w:rsid w:val="00D50673"/>
    <w:rsid w:val="00D50EB7"/>
    <w:rsid w:val="00D54BAE"/>
    <w:rsid w:val="00D55911"/>
    <w:rsid w:val="00D610E9"/>
    <w:rsid w:val="00D63421"/>
    <w:rsid w:val="00D667F6"/>
    <w:rsid w:val="00D70CC5"/>
    <w:rsid w:val="00D71931"/>
    <w:rsid w:val="00D74EA4"/>
    <w:rsid w:val="00D81DFE"/>
    <w:rsid w:val="00D87641"/>
    <w:rsid w:val="00D9090A"/>
    <w:rsid w:val="00D92505"/>
    <w:rsid w:val="00D94A6B"/>
    <w:rsid w:val="00D9501A"/>
    <w:rsid w:val="00D973A1"/>
    <w:rsid w:val="00DA05D9"/>
    <w:rsid w:val="00DA1811"/>
    <w:rsid w:val="00DA555D"/>
    <w:rsid w:val="00DA602C"/>
    <w:rsid w:val="00DA6A9E"/>
    <w:rsid w:val="00DA770B"/>
    <w:rsid w:val="00DB1A9E"/>
    <w:rsid w:val="00DB2194"/>
    <w:rsid w:val="00DB269E"/>
    <w:rsid w:val="00DB2B97"/>
    <w:rsid w:val="00DB2D67"/>
    <w:rsid w:val="00DB4431"/>
    <w:rsid w:val="00DB465A"/>
    <w:rsid w:val="00DB6005"/>
    <w:rsid w:val="00DB7707"/>
    <w:rsid w:val="00DC013E"/>
    <w:rsid w:val="00DC0510"/>
    <w:rsid w:val="00DC127F"/>
    <w:rsid w:val="00DC12C5"/>
    <w:rsid w:val="00DC40B9"/>
    <w:rsid w:val="00DC4424"/>
    <w:rsid w:val="00DD07CB"/>
    <w:rsid w:val="00DD319A"/>
    <w:rsid w:val="00DD357A"/>
    <w:rsid w:val="00DD379F"/>
    <w:rsid w:val="00DD7C45"/>
    <w:rsid w:val="00DE2319"/>
    <w:rsid w:val="00DE2C19"/>
    <w:rsid w:val="00DE3662"/>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5B9D"/>
    <w:rsid w:val="00E06467"/>
    <w:rsid w:val="00E07424"/>
    <w:rsid w:val="00E07AE4"/>
    <w:rsid w:val="00E10ADD"/>
    <w:rsid w:val="00E12219"/>
    <w:rsid w:val="00E12F9E"/>
    <w:rsid w:val="00E153F8"/>
    <w:rsid w:val="00E22F11"/>
    <w:rsid w:val="00E230B2"/>
    <w:rsid w:val="00E25B05"/>
    <w:rsid w:val="00E2697F"/>
    <w:rsid w:val="00E26DFD"/>
    <w:rsid w:val="00E26E5C"/>
    <w:rsid w:val="00E31A2B"/>
    <w:rsid w:val="00E31F7F"/>
    <w:rsid w:val="00E32B81"/>
    <w:rsid w:val="00E3480E"/>
    <w:rsid w:val="00E428EF"/>
    <w:rsid w:val="00E4420B"/>
    <w:rsid w:val="00E47A17"/>
    <w:rsid w:val="00E50B10"/>
    <w:rsid w:val="00E51468"/>
    <w:rsid w:val="00E52443"/>
    <w:rsid w:val="00E5250B"/>
    <w:rsid w:val="00E5298D"/>
    <w:rsid w:val="00E54860"/>
    <w:rsid w:val="00E564D5"/>
    <w:rsid w:val="00E5652B"/>
    <w:rsid w:val="00E57B1D"/>
    <w:rsid w:val="00E62195"/>
    <w:rsid w:val="00E6361A"/>
    <w:rsid w:val="00E73E71"/>
    <w:rsid w:val="00E77A4E"/>
    <w:rsid w:val="00E80506"/>
    <w:rsid w:val="00E831E1"/>
    <w:rsid w:val="00E848C5"/>
    <w:rsid w:val="00E849DD"/>
    <w:rsid w:val="00E84BF0"/>
    <w:rsid w:val="00E87C4B"/>
    <w:rsid w:val="00E87DF3"/>
    <w:rsid w:val="00E967C7"/>
    <w:rsid w:val="00E96B84"/>
    <w:rsid w:val="00E9746E"/>
    <w:rsid w:val="00E9747D"/>
    <w:rsid w:val="00EA281C"/>
    <w:rsid w:val="00EA2963"/>
    <w:rsid w:val="00EA3406"/>
    <w:rsid w:val="00EA3BBE"/>
    <w:rsid w:val="00EA5F7A"/>
    <w:rsid w:val="00EA62C5"/>
    <w:rsid w:val="00EB09D0"/>
    <w:rsid w:val="00EB377E"/>
    <w:rsid w:val="00EB3DA2"/>
    <w:rsid w:val="00EB446C"/>
    <w:rsid w:val="00EB4B33"/>
    <w:rsid w:val="00EC2495"/>
    <w:rsid w:val="00EC5307"/>
    <w:rsid w:val="00ED0E7D"/>
    <w:rsid w:val="00ED12DD"/>
    <w:rsid w:val="00ED194F"/>
    <w:rsid w:val="00ED49F3"/>
    <w:rsid w:val="00ED4CEA"/>
    <w:rsid w:val="00ED6321"/>
    <w:rsid w:val="00ED7DDF"/>
    <w:rsid w:val="00EE0924"/>
    <w:rsid w:val="00EE25C1"/>
    <w:rsid w:val="00EE3E8F"/>
    <w:rsid w:val="00EE404D"/>
    <w:rsid w:val="00EF26DA"/>
    <w:rsid w:val="00EF4885"/>
    <w:rsid w:val="00EF7607"/>
    <w:rsid w:val="00F01C82"/>
    <w:rsid w:val="00F01EB2"/>
    <w:rsid w:val="00F039C7"/>
    <w:rsid w:val="00F0487D"/>
    <w:rsid w:val="00F05576"/>
    <w:rsid w:val="00F06047"/>
    <w:rsid w:val="00F068C8"/>
    <w:rsid w:val="00F076CA"/>
    <w:rsid w:val="00F1549F"/>
    <w:rsid w:val="00F15F67"/>
    <w:rsid w:val="00F16455"/>
    <w:rsid w:val="00F209A0"/>
    <w:rsid w:val="00F227CC"/>
    <w:rsid w:val="00F22ADE"/>
    <w:rsid w:val="00F249D4"/>
    <w:rsid w:val="00F26A95"/>
    <w:rsid w:val="00F316ED"/>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3D5B"/>
    <w:rsid w:val="00F641F1"/>
    <w:rsid w:val="00F65D28"/>
    <w:rsid w:val="00F66531"/>
    <w:rsid w:val="00F72CCC"/>
    <w:rsid w:val="00F73C1F"/>
    <w:rsid w:val="00F761EF"/>
    <w:rsid w:val="00F762C8"/>
    <w:rsid w:val="00F76521"/>
    <w:rsid w:val="00F76FF6"/>
    <w:rsid w:val="00F81C2C"/>
    <w:rsid w:val="00F81DC3"/>
    <w:rsid w:val="00F829F0"/>
    <w:rsid w:val="00F82BCE"/>
    <w:rsid w:val="00F83113"/>
    <w:rsid w:val="00F84CC2"/>
    <w:rsid w:val="00F9067F"/>
    <w:rsid w:val="00F92753"/>
    <w:rsid w:val="00F92D6A"/>
    <w:rsid w:val="00F931DC"/>
    <w:rsid w:val="00F95338"/>
    <w:rsid w:val="00F953AE"/>
    <w:rsid w:val="00F96B41"/>
    <w:rsid w:val="00FA18D6"/>
    <w:rsid w:val="00FA2207"/>
    <w:rsid w:val="00FA59A7"/>
    <w:rsid w:val="00FB171C"/>
    <w:rsid w:val="00FB5E58"/>
    <w:rsid w:val="00FB6AA9"/>
    <w:rsid w:val="00FC0E87"/>
    <w:rsid w:val="00FC50CF"/>
    <w:rsid w:val="00FC7085"/>
    <w:rsid w:val="00FD0F88"/>
    <w:rsid w:val="00FD4350"/>
    <w:rsid w:val="00FD4FFC"/>
    <w:rsid w:val="00FE0F7E"/>
    <w:rsid w:val="00FE1089"/>
    <w:rsid w:val="00FE1BEA"/>
    <w:rsid w:val="00FE2B5B"/>
    <w:rsid w:val="00FE3107"/>
    <w:rsid w:val="00FE39B1"/>
    <w:rsid w:val="00FE3EE4"/>
    <w:rsid w:val="00FE7ED1"/>
    <w:rsid w:val="00FF0344"/>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EB"/>
    <w:pPr>
      <w:widowControl w:val="0"/>
      <w:jc w:val="both"/>
    </w:pPr>
    <w:rPr>
      <w:rFonts w:ascii="Times New Roman" w:eastAsia="宋体" w:hAnsi="Times New Roman" w:cs="Times New Roman"/>
      <w:szCs w:val="24"/>
    </w:rPr>
  </w:style>
  <w:style w:type="paragraph" w:styleId="1">
    <w:name w:val="heading 1"/>
    <w:basedOn w:val="a"/>
    <w:next w:val="a"/>
    <w:link w:val="1Char"/>
    <w:qFormat/>
    <w:rsid w:val="002A2FEB"/>
    <w:pPr>
      <w:keepNext/>
      <w:keepLines/>
      <w:spacing w:before="340" w:after="330" w:line="576"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A2FEB"/>
    <w:rPr>
      <w:rFonts w:ascii="Times New Roman" w:eastAsia="宋体" w:hAnsi="Times New Roman" w:cs="Times New Roman"/>
      <w:b/>
      <w:bCs/>
      <w:kern w:val="44"/>
      <w:sz w:val="44"/>
      <w:szCs w:val="44"/>
      <w:lang/>
    </w:rPr>
  </w:style>
  <w:style w:type="table" w:styleId="a3">
    <w:name w:val="Table Grid"/>
    <w:basedOn w:val="a1"/>
    <w:uiPriority w:val="59"/>
    <w:rsid w:val="002A2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2015-12-02T10:12:00Z</dcterms:created>
  <dcterms:modified xsi:type="dcterms:W3CDTF">2015-12-02T10:12:00Z</dcterms:modified>
</cp:coreProperties>
</file>