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04" w:rsidRPr="00532473" w:rsidRDefault="00806904" w:rsidP="00806904">
      <w:pPr>
        <w:pStyle w:val="12"/>
        <w:jc w:val="center"/>
      </w:pPr>
      <w:bookmarkStart w:id="0" w:name="_Toc217446093"/>
      <w:bookmarkStart w:id="1" w:name="_Toc495325693"/>
      <w:bookmarkStart w:id="2" w:name="_Toc316292231"/>
      <w:bookmarkStart w:id="3" w:name="_Toc321382057"/>
      <w:r w:rsidRPr="00532473">
        <w:rPr>
          <w:rFonts w:hint="eastAsia"/>
        </w:rPr>
        <w:t>技术、商务及其他要求</w:t>
      </w:r>
      <w:bookmarkEnd w:id="0"/>
      <w:bookmarkEnd w:id="1"/>
    </w:p>
    <w:p w:rsidR="00806904" w:rsidRPr="00532473" w:rsidRDefault="00806904" w:rsidP="00806904">
      <w:pPr>
        <w:pStyle w:val="21"/>
        <w:rPr>
          <w:sz w:val="21"/>
          <w:szCs w:val="21"/>
        </w:rPr>
      </w:pPr>
      <w:bookmarkStart w:id="4" w:name="_Toc414347857"/>
      <w:bookmarkStart w:id="5" w:name="_Toc417566432"/>
      <w:bookmarkStart w:id="6" w:name="_Toc477248550"/>
      <w:r w:rsidRPr="00532473">
        <w:rPr>
          <w:rFonts w:hint="eastAsia"/>
          <w:sz w:val="21"/>
          <w:szCs w:val="21"/>
        </w:rPr>
        <w:t>采购</w:t>
      </w:r>
      <w:bookmarkEnd w:id="4"/>
      <w:bookmarkEnd w:id="5"/>
      <w:r w:rsidRPr="00532473">
        <w:rPr>
          <w:rFonts w:hint="eastAsia"/>
          <w:sz w:val="21"/>
          <w:szCs w:val="21"/>
        </w:rPr>
        <w:t>清单</w:t>
      </w:r>
      <w:bookmarkEnd w:id="6"/>
    </w:p>
    <w:tbl>
      <w:tblPr>
        <w:tblW w:w="847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806904" w:rsidRPr="00532473" w:rsidTr="00BD6A21">
        <w:trPr>
          <w:jc w:val="center"/>
        </w:trPr>
        <w:tc>
          <w:tcPr>
            <w:tcW w:w="824" w:type="dxa"/>
            <w:vAlign w:val="center"/>
          </w:tcPr>
          <w:p w:rsidR="00806904" w:rsidRPr="00532473" w:rsidRDefault="00806904" w:rsidP="00BD6A21">
            <w:pPr>
              <w:rPr>
                <w:b/>
                <w:szCs w:val="21"/>
              </w:rPr>
            </w:pPr>
            <w:r w:rsidRPr="00532473">
              <w:rPr>
                <w:rFonts w:hint="eastAsia"/>
                <w:b/>
                <w:szCs w:val="21"/>
              </w:rPr>
              <w:t>序号</w:t>
            </w:r>
          </w:p>
        </w:tc>
        <w:tc>
          <w:tcPr>
            <w:tcW w:w="5528" w:type="dxa"/>
            <w:vAlign w:val="center"/>
          </w:tcPr>
          <w:p w:rsidR="00806904" w:rsidRPr="00532473" w:rsidRDefault="00806904" w:rsidP="00BD6A21">
            <w:pPr>
              <w:jc w:val="center"/>
              <w:rPr>
                <w:b/>
                <w:szCs w:val="21"/>
              </w:rPr>
            </w:pPr>
            <w:r w:rsidRPr="00532473">
              <w:rPr>
                <w:rFonts w:hint="eastAsia"/>
                <w:b/>
                <w:szCs w:val="21"/>
              </w:rPr>
              <w:t>设备名称</w:t>
            </w:r>
          </w:p>
        </w:tc>
        <w:tc>
          <w:tcPr>
            <w:tcW w:w="992" w:type="dxa"/>
          </w:tcPr>
          <w:p w:rsidR="00806904" w:rsidRPr="00532473" w:rsidRDefault="00806904" w:rsidP="00BD6A21">
            <w:pPr>
              <w:jc w:val="center"/>
              <w:rPr>
                <w:b/>
                <w:szCs w:val="21"/>
              </w:rPr>
            </w:pPr>
            <w:r w:rsidRPr="00532473">
              <w:rPr>
                <w:rFonts w:hint="eastAsia"/>
                <w:b/>
                <w:szCs w:val="21"/>
              </w:rPr>
              <w:t>单位</w:t>
            </w:r>
          </w:p>
        </w:tc>
        <w:tc>
          <w:tcPr>
            <w:tcW w:w="1134" w:type="dxa"/>
            <w:vAlign w:val="center"/>
          </w:tcPr>
          <w:p w:rsidR="00806904" w:rsidRPr="00532473" w:rsidRDefault="00806904" w:rsidP="00BD6A21">
            <w:pPr>
              <w:jc w:val="center"/>
              <w:rPr>
                <w:b/>
                <w:szCs w:val="21"/>
              </w:rPr>
            </w:pPr>
            <w:r w:rsidRPr="00532473">
              <w:rPr>
                <w:rFonts w:hint="eastAsia"/>
                <w:b/>
                <w:szCs w:val="21"/>
              </w:rPr>
              <w:t>数量</w:t>
            </w:r>
          </w:p>
        </w:tc>
      </w:tr>
      <w:tr w:rsidR="00806904" w:rsidRPr="00532473" w:rsidTr="00BD6A21">
        <w:trPr>
          <w:trHeight w:val="357"/>
          <w:jc w:val="center"/>
        </w:trPr>
        <w:tc>
          <w:tcPr>
            <w:tcW w:w="824" w:type="dxa"/>
            <w:vAlign w:val="center"/>
          </w:tcPr>
          <w:p w:rsidR="00806904" w:rsidRPr="00532473" w:rsidRDefault="00806904" w:rsidP="00BD6A21">
            <w:pPr>
              <w:jc w:val="center"/>
              <w:rPr>
                <w:rFonts w:ascii="宋体" w:hAnsi="宋体" w:cs="宋体"/>
                <w:szCs w:val="21"/>
              </w:rPr>
            </w:pPr>
            <w:r w:rsidRPr="00532473">
              <w:rPr>
                <w:rFonts w:ascii="宋体" w:hAnsi="宋体" w:cs="宋体" w:hint="eastAsia"/>
                <w:szCs w:val="21"/>
              </w:rPr>
              <w:t>1</w:t>
            </w:r>
          </w:p>
        </w:tc>
        <w:tc>
          <w:tcPr>
            <w:tcW w:w="5528" w:type="dxa"/>
            <w:vAlign w:val="center"/>
          </w:tcPr>
          <w:p w:rsidR="00806904" w:rsidRPr="00532473" w:rsidRDefault="00806904" w:rsidP="00BD6A21">
            <w:pPr>
              <w:rPr>
                <w:rFonts w:ascii="宋体" w:hAnsi="宋体" w:cs="宋体"/>
                <w:szCs w:val="21"/>
              </w:rPr>
            </w:pPr>
            <w:proofErr w:type="gramStart"/>
            <w:r w:rsidRPr="00532473">
              <w:rPr>
                <w:szCs w:val="21"/>
              </w:rPr>
              <w:t>瞄</w:t>
            </w:r>
            <w:proofErr w:type="gramEnd"/>
            <w:r w:rsidRPr="00532473">
              <w:rPr>
                <w:szCs w:val="21"/>
              </w:rPr>
              <w:t>点式亮度仪</w:t>
            </w:r>
          </w:p>
        </w:tc>
        <w:tc>
          <w:tcPr>
            <w:tcW w:w="992" w:type="dxa"/>
            <w:vAlign w:val="center"/>
          </w:tcPr>
          <w:p w:rsidR="00806904" w:rsidRPr="00532473" w:rsidRDefault="00806904" w:rsidP="00BD6A21">
            <w:pPr>
              <w:jc w:val="center"/>
              <w:rPr>
                <w:rFonts w:ascii="宋体" w:hAnsi="宋体" w:cs="宋体"/>
                <w:szCs w:val="21"/>
              </w:rPr>
            </w:pPr>
            <w:r w:rsidRPr="00532473">
              <w:rPr>
                <w:szCs w:val="21"/>
              </w:rPr>
              <w:t>台</w:t>
            </w:r>
          </w:p>
        </w:tc>
        <w:tc>
          <w:tcPr>
            <w:tcW w:w="1134" w:type="dxa"/>
            <w:vAlign w:val="center"/>
          </w:tcPr>
          <w:p w:rsidR="00806904" w:rsidRPr="00532473" w:rsidRDefault="00806904" w:rsidP="00BD6A21">
            <w:pPr>
              <w:jc w:val="center"/>
              <w:rPr>
                <w:rFonts w:ascii="宋体" w:hAnsi="宋体" w:cs="宋体"/>
                <w:szCs w:val="21"/>
              </w:rPr>
            </w:pPr>
            <w:r w:rsidRPr="00532473">
              <w:rPr>
                <w:szCs w:val="21"/>
              </w:rPr>
              <w:t>1</w:t>
            </w:r>
          </w:p>
        </w:tc>
      </w:tr>
      <w:tr w:rsidR="00806904" w:rsidRPr="00532473" w:rsidTr="00BD6A21">
        <w:trPr>
          <w:jc w:val="center"/>
        </w:trPr>
        <w:tc>
          <w:tcPr>
            <w:tcW w:w="824" w:type="dxa"/>
            <w:vAlign w:val="center"/>
          </w:tcPr>
          <w:p w:rsidR="00806904" w:rsidRPr="00532473" w:rsidRDefault="00806904" w:rsidP="00BD6A21">
            <w:pPr>
              <w:jc w:val="center"/>
              <w:rPr>
                <w:rFonts w:ascii="宋体" w:hAnsi="宋体" w:cs="宋体"/>
                <w:szCs w:val="21"/>
              </w:rPr>
            </w:pPr>
            <w:r w:rsidRPr="00532473">
              <w:rPr>
                <w:rFonts w:ascii="宋体" w:hAnsi="宋体" w:cs="宋体" w:hint="eastAsia"/>
                <w:szCs w:val="21"/>
              </w:rPr>
              <w:t>2</w:t>
            </w:r>
          </w:p>
        </w:tc>
        <w:tc>
          <w:tcPr>
            <w:tcW w:w="5528" w:type="dxa"/>
            <w:vAlign w:val="center"/>
          </w:tcPr>
          <w:p w:rsidR="00806904" w:rsidRPr="00532473" w:rsidRDefault="00806904" w:rsidP="00BD6A21">
            <w:pPr>
              <w:rPr>
                <w:rFonts w:ascii="宋体" w:hAnsi="宋体" w:cs="宋体"/>
                <w:szCs w:val="21"/>
              </w:rPr>
            </w:pPr>
            <w:r w:rsidRPr="00532473">
              <w:rPr>
                <w:szCs w:val="21"/>
              </w:rPr>
              <w:t>火灾数据无线传输仪</w:t>
            </w:r>
          </w:p>
        </w:tc>
        <w:tc>
          <w:tcPr>
            <w:tcW w:w="992" w:type="dxa"/>
            <w:vAlign w:val="center"/>
          </w:tcPr>
          <w:p w:rsidR="00806904" w:rsidRPr="00532473" w:rsidRDefault="00806904" w:rsidP="00BD6A21">
            <w:pPr>
              <w:jc w:val="center"/>
              <w:rPr>
                <w:rFonts w:ascii="宋体" w:hAnsi="宋体" w:cs="宋体"/>
                <w:szCs w:val="21"/>
              </w:rPr>
            </w:pPr>
            <w:r w:rsidRPr="00532473">
              <w:rPr>
                <w:szCs w:val="21"/>
              </w:rPr>
              <w:t>台</w:t>
            </w:r>
          </w:p>
        </w:tc>
        <w:tc>
          <w:tcPr>
            <w:tcW w:w="1134" w:type="dxa"/>
            <w:vAlign w:val="center"/>
          </w:tcPr>
          <w:p w:rsidR="00806904" w:rsidRPr="00532473" w:rsidRDefault="00806904" w:rsidP="00BD6A21">
            <w:pPr>
              <w:jc w:val="center"/>
              <w:rPr>
                <w:rFonts w:ascii="宋体" w:hAnsi="宋体" w:cs="宋体"/>
                <w:szCs w:val="21"/>
              </w:rPr>
            </w:pPr>
            <w:r w:rsidRPr="00532473">
              <w:rPr>
                <w:szCs w:val="21"/>
              </w:rPr>
              <w:t>1</w:t>
            </w:r>
          </w:p>
        </w:tc>
      </w:tr>
      <w:tr w:rsidR="00806904" w:rsidRPr="00532473" w:rsidTr="00BD6A21">
        <w:trPr>
          <w:jc w:val="center"/>
        </w:trPr>
        <w:tc>
          <w:tcPr>
            <w:tcW w:w="824" w:type="dxa"/>
            <w:vAlign w:val="center"/>
          </w:tcPr>
          <w:p w:rsidR="00806904" w:rsidRPr="00532473" w:rsidRDefault="00806904" w:rsidP="00BD6A21">
            <w:pPr>
              <w:jc w:val="center"/>
              <w:rPr>
                <w:rFonts w:ascii="宋体" w:hAnsi="宋体" w:cs="宋体"/>
                <w:szCs w:val="21"/>
              </w:rPr>
            </w:pPr>
            <w:r w:rsidRPr="00532473">
              <w:rPr>
                <w:rFonts w:ascii="宋体" w:hAnsi="宋体" w:cs="宋体" w:hint="eastAsia"/>
                <w:szCs w:val="21"/>
              </w:rPr>
              <w:t>3</w:t>
            </w:r>
          </w:p>
        </w:tc>
        <w:tc>
          <w:tcPr>
            <w:tcW w:w="5528" w:type="dxa"/>
            <w:vAlign w:val="center"/>
          </w:tcPr>
          <w:p w:rsidR="00806904" w:rsidRPr="00532473" w:rsidRDefault="00806904" w:rsidP="00BD6A21">
            <w:pPr>
              <w:rPr>
                <w:rFonts w:ascii="宋体" w:hAnsi="宋体" w:cs="宋体"/>
                <w:szCs w:val="21"/>
              </w:rPr>
            </w:pPr>
            <w:r w:rsidRPr="00532473">
              <w:rPr>
                <w:szCs w:val="21"/>
              </w:rPr>
              <w:t>风速仪</w:t>
            </w:r>
          </w:p>
        </w:tc>
        <w:tc>
          <w:tcPr>
            <w:tcW w:w="992" w:type="dxa"/>
            <w:vAlign w:val="center"/>
          </w:tcPr>
          <w:p w:rsidR="00806904" w:rsidRPr="00532473" w:rsidRDefault="00806904" w:rsidP="00BD6A21">
            <w:pPr>
              <w:jc w:val="center"/>
              <w:rPr>
                <w:rFonts w:ascii="宋体" w:hAnsi="宋体" w:cs="宋体"/>
                <w:szCs w:val="21"/>
              </w:rPr>
            </w:pPr>
            <w:r w:rsidRPr="00532473">
              <w:rPr>
                <w:szCs w:val="21"/>
              </w:rPr>
              <w:t>台</w:t>
            </w:r>
          </w:p>
        </w:tc>
        <w:tc>
          <w:tcPr>
            <w:tcW w:w="1134" w:type="dxa"/>
            <w:vAlign w:val="center"/>
          </w:tcPr>
          <w:p w:rsidR="00806904" w:rsidRPr="00532473" w:rsidRDefault="00806904" w:rsidP="00BD6A21">
            <w:pPr>
              <w:jc w:val="center"/>
              <w:rPr>
                <w:rFonts w:ascii="宋体" w:hAnsi="宋体" w:cs="宋体"/>
                <w:szCs w:val="21"/>
              </w:rPr>
            </w:pPr>
            <w:r w:rsidRPr="00532473">
              <w:rPr>
                <w:szCs w:val="21"/>
              </w:rPr>
              <w:t>1</w:t>
            </w:r>
          </w:p>
        </w:tc>
      </w:tr>
      <w:tr w:rsidR="00806904" w:rsidRPr="00532473" w:rsidTr="00BD6A21">
        <w:trPr>
          <w:jc w:val="center"/>
        </w:trPr>
        <w:tc>
          <w:tcPr>
            <w:tcW w:w="824" w:type="dxa"/>
            <w:vAlign w:val="center"/>
          </w:tcPr>
          <w:p w:rsidR="00806904" w:rsidRPr="00532473" w:rsidRDefault="00806904" w:rsidP="00BD6A21">
            <w:pPr>
              <w:jc w:val="center"/>
              <w:rPr>
                <w:rFonts w:ascii="宋体" w:hAnsi="宋体" w:cs="宋体"/>
                <w:szCs w:val="21"/>
              </w:rPr>
            </w:pPr>
            <w:r w:rsidRPr="00532473">
              <w:rPr>
                <w:rFonts w:ascii="宋体" w:hAnsi="宋体" w:cs="宋体" w:hint="eastAsia"/>
                <w:szCs w:val="21"/>
              </w:rPr>
              <w:t>4</w:t>
            </w:r>
          </w:p>
        </w:tc>
        <w:tc>
          <w:tcPr>
            <w:tcW w:w="5528" w:type="dxa"/>
            <w:vAlign w:val="center"/>
          </w:tcPr>
          <w:p w:rsidR="00806904" w:rsidRPr="00532473" w:rsidRDefault="00806904" w:rsidP="00BD6A21">
            <w:pPr>
              <w:rPr>
                <w:rFonts w:ascii="宋体" w:hAnsi="宋体" w:cs="宋体"/>
                <w:szCs w:val="21"/>
              </w:rPr>
            </w:pPr>
            <w:r w:rsidRPr="00532473">
              <w:rPr>
                <w:szCs w:val="21"/>
              </w:rPr>
              <w:t>高温总辐射热流仪</w:t>
            </w:r>
          </w:p>
        </w:tc>
        <w:tc>
          <w:tcPr>
            <w:tcW w:w="992" w:type="dxa"/>
            <w:vAlign w:val="center"/>
          </w:tcPr>
          <w:p w:rsidR="00806904" w:rsidRPr="00532473" w:rsidRDefault="00806904" w:rsidP="00BD6A21">
            <w:pPr>
              <w:jc w:val="center"/>
              <w:rPr>
                <w:rFonts w:ascii="宋体" w:hAnsi="宋体" w:cs="宋体"/>
                <w:szCs w:val="21"/>
              </w:rPr>
            </w:pPr>
            <w:r w:rsidRPr="00532473">
              <w:rPr>
                <w:szCs w:val="21"/>
              </w:rPr>
              <w:t>台</w:t>
            </w:r>
          </w:p>
        </w:tc>
        <w:tc>
          <w:tcPr>
            <w:tcW w:w="1134" w:type="dxa"/>
            <w:vAlign w:val="center"/>
          </w:tcPr>
          <w:p w:rsidR="00806904" w:rsidRPr="00532473" w:rsidRDefault="00806904" w:rsidP="00BD6A21">
            <w:pPr>
              <w:jc w:val="center"/>
              <w:rPr>
                <w:rFonts w:ascii="宋体" w:hAnsi="宋体" w:cs="宋体"/>
                <w:szCs w:val="21"/>
              </w:rPr>
            </w:pPr>
            <w:r w:rsidRPr="00532473">
              <w:rPr>
                <w:szCs w:val="21"/>
              </w:rPr>
              <w:t>1</w:t>
            </w:r>
          </w:p>
        </w:tc>
      </w:tr>
      <w:tr w:rsidR="00806904" w:rsidRPr="00532473" w:rsidTr="00BD6A21">
        <w:trPr>
          <w:jc w:val="center"/>
        </w:trPr>
        <w:tc>
          <w:tcPr>
            <w:tcW w:w="824" w:type="dxa"/>
            <w:vAlign w:val="center"/>
          </w:tcPr>
          <w:p w:rsidR="00806904" w:rsidRPr="00532473" w:rsidRDefault="00806904" w:rsidP="00BD6A21">
            <w:pPr>
              <w:jc w:val="center"/>
              <w:rPr>
                <w:rFonts w:ascii="宋体" w:hAnsi="宋体" w:cs="宋体"/>
                <w:szCs w:val="21"/>
              </w:rPr>
            </w:pPr>
            <w:r w:rsidRPr="00532473">
              <w:rPr>
                <w:rFonts w:ascii="宋体" w:hAnsi="宋体" w:cs="宋体" w:hint="eastAsia"/>
                <w:szCs w:val="21"/>
              </w:rPr>
              <w:t>5</w:t>
            </w:r>
          </w:p>
        </w:tc>
        <w:tc>
          <w:tcPr>
            <w:tcW w:w="5528" w:type="dxa"/>
            <w:vAlign w:val="center"/>
          </w:tcPr>
          <w:p w:rsidR="00806904" w:rsidRPr="00532473" w:rsidRDefault="00806904" w:rsidP="00BD6A21">
            <w:pPr>
              <w:rPr>
                <w:rFonts w:ascii="宋体" w:hAnsi="宋体" w:cs="宋体"/>
                <w:szCs w:val="21"/>
              </w:rPr>
            </w:pPr>
            <w:r w:rsidRPr="00532473">
              <w:rPr>
                <w:szCs w:val="21"/>
              </w:rPr>
              <w:t>多参数数据采集仪</w:t>
            </w:r>
          </w:p>
        </w:tc>
        <w:tc>
          <w:tcPr>
            <w:tcW w:w="992" w:type="dxa"/>
            <w:vAlign w:val="center"/>
          </w:tcPr>
          <w:p w:rsidR="00806904" w:rsidRPr="00532473" w:rsidRDefault="00806904" w:rsidP="00BD6A21">
            <w:pPr>
              <w:jc w:val="center"/>
              <w:rPr>
                <w:rFonts w:ascii="宋体" w:hAnsi="宋体" w:cs="宋体"/>
                <w:szCs w:val="21"/>
              </w:rPr>
            </w:pPr>
            <w:r w:rsidRPr="00532473">
              <w:rPr>
                <w:szCs w:val="21"/>
              </w:rPr>
              <w:t>台</w:t>
            </w:r>
          </w:p>
        </w:tc>
        <w:tc>
          <w:tcPr>
            <w:tcW w:w="1134" w:type="dxa"/>
            <w:vAlign w:val="center"/>
          </w:tcPr>
          <w:p w:rsidR="00806904" w:rsidRPr="00532473" w:rsidRDefault="00806904" w:rsidP="00BD6A21">
            <w:pPr>
              <w:jc w:val="center"/>
              <w:rPr>
                <w:rFonts w:ascii="宋体" w:hAnsi="宋体" w:cs="宋体"/>
                <w:szCs w:val="21"/>
              </w:rPr>
            </w:pPr>
            <w:r w:rsidRPr="00532473">
              <w:rPr>
                <w:szCs w:val="21"/>
              </w:rPr>
              <w:t>1</w:t>
            </w:r>
          </w:p>
        </w:tc>
      </w:tr>
      <w:tr w:rsidR="00806904" w:rsidRPr="00532473" w:rsidTr="00BD6A21">
        <w:trPr>
          <w:jc w:val="center"/>
        </w:trPr>
        <w:tc>
          <w:tcPr>
            <w:tcW w:w="824" w:type="dxa"/>
            <w:vAlign w:val="center"/>
          </w:tcPr>
          <w:p w:rsidR="00806904" w:rsidRPr="00532473" w:rsidRDefault="00806904" w:rsidP="00BD6A21">
            <w:pPr>
              <w:jc w:val="center"/>
              <w:rPr>
                <w:rFonts w:ascii="宋体" w:hAnsi="宋体" w:cs="宋体"/>
                <w:szCs w:val="21"/>
              </w:rPr>
            </w:pPr>
            <w:r w:rsidRPr="00532473">
              <w:rPr>
                <w:rFonts w:ascii="宋体" w:hAnsi="宋体" w:cs="宋体" w:hint="eastAsia"/>
                <w:szCs w:val="21"/>
              </w:rPr>
              <w:t>6</w:t>
            </w:r>
          </w:p>
        </w:tc>
        <w:tc>
          <w:tcPr>
            <w:tcW w:w="5528" w:type="dxa"/>
            <w:vAlign w:val="center"/>
          </w:tcPr>
          <w:p w:rsidR="00806904" w:rsidRPr="00532473" w:rsidRDefault="00806904" w:rsidP="00BD6A21">
            <w:pPr>
              <w:rPr>
                <w:rFonts w:ascii="宋体" w:hAnsi="宋体" w:cs="宋体"/>
                <w:szCs w:val="21"/>
              </w:rPr>
            </w:pPr>
            <w:r w:rsidRPr="00532473">
              <w:rPr>
                <w:szCs w:val="21"/>
              </w:rPr>
              <w:t>耐高温无级变速风机</w:t>
            </w:r>
          </w:p>
        </w:tc>
        <w:tc>
          <w:tcPr>
            <w:tcW w:w="992" w:type="dxa"/>
            <w:vAlign w:val="center"/>
          </w:tcPr>
          <w:p w:rsidR="00806904" w:rsidRPr="00532473" w:rsidRDefault="00806904" w:rsidP="00BD6A21">
            <w:pPr>
              <w:jc w:val="center"/>
              <w:rPr>
                <w:rFonts w:ascii="宋体" w:hAnsi="宋体" w:cs="宋体"/>
                <w:szCs w:val="21"/>
              </w:rPr>
            </w:pPr>
            <w:r w:rsidRPr="00532473">
              <w:rPr>
                <w:szCs w:val="21"/>
              </w:rPr>
              <w:t>台</w:t>
            </w:r>
          </w:p>
        </w:tc>
        <w:tc>
          <w:tcPr>
            <w:tcW w:w="1134" w:type="dxa"/>
            <w:vAlign w:val="center"/>
          </w:tcPr>
          <w:p w:rsidR="00806904" w:rsidRPr="00532473" w:rsidRDefault="00806904" w:rsidP="00BD6A21">
            <w:pPr>
              <w:jc w:val="center"/>
              <w:rPr>
                <w:rFonts w:ascii="宋体" w:hAnsi="宋体" w:cs="宋体"/>
                <w:szCs w:val="21"/>
              </w:rPr>
            </w:pPr>
            <w:r w:rsidRPr="00532473">
              <w:rPr>
                <w:szCs w:val="21"/>
              </w:rPr>
              <w:t>1</w:t>
            </w:r>
          </w:p>
        </w:tc>
      </w:tr>
      <w:tr w:rsidR="00806904" w:rsidRPr="00532473" w:rsidTr="00BD6A21">
        <w:trPr>
          <w:jc w:val="center"/>
        </w:trPr>
        <w:tc>
          <w:tcPr>
            <w:tcW w:w="824" w:type="dxa"/>
            <w:vAlign w:val="center"/>
          </w:tcPr>
          <w:p w:rsidR="00806904" w:rsidRPr="00532473" w:rsidRDefault="00806904" w:rsidP="00BD6A21">
            <w:pPr>
              <w:jc w:val="center"/>
              <w:rPr>
                <w:rFonts w:ascii="宋体" w:hAnsi="宋体" w:cs="宋体"/>
                <w:szCs w:val="21"/>
              </w:rPr>
            </w:pPr>
            <w:r w:rsidRPr="00532473">
              <w:rPr>
                <w:rFonts w:ascii="宋体" w:hAnsi="宋体" w:cs="宋体" w:hint="eastAsia"/>
                <w:szCs w:val="21"/>
              </w:rPr>
              <w:t>7</w:t>
            </w:r>
          </w:p>
        </w:tc>
        <w:tc>
          <w:tcPr>
            <w:tcW w:w="5528" w:type="dxa"/>
            <w:vAlign w:val="center"/>
          </w:tcPr>
          <w:p w:rsidR="00806904" w:rsidRPr="00532473" w:rsidRDefault="00806904" w:rsidP="00BD6A21">
            <w:pPr>
              <w:rPr>
                <w:rFonts w:ascii="宋体" w:hAnsi="宋体" w:cs="宋体"/>
                <w:szCs w:val="21"/>
              </w:rPr>
            </w:pPr>
            <w:r w:rsidRPr="00532473">
              <w:rPr>
                <w:szCs w:val="21"/>
              </w:rPr>
              <w:t>电子精密天平</w:t>
            </w:r>
          </w:p>
        </w:tc>
        <w:tc>
          <w:tcPr>
            <w:tcW w:w="992" w:type="dxa"/>
            <w:vAlign w:val="center"/>
          </w:tcPr>
          <w:p w:rsidR="00806904" w:rsidRPr="00532473" w:rsidRDefault="00806904" w:rsidP="00BD6A21">
            <w:pPr>
              <w:jc w:val="center"/>
              <w:rPr>
                <w:rFonts w:ascii="宋体" w:hAnsi="宋体" w:cs="宋体"/>
                <w:szCs w:val="21"/>
              </w:rPr>
            </w:pPr>
            <w:r w:rsidRPr="00532473">
              <w:rPr>
                <w:szCs w:val="21"/>
              </w:rPr>
              <w:t>台</w:t>
            </w:r>
          </w:p>
        </w:tc>
        <w:tc>
          <w:tcPr>
            <w:tcW w:w="1134" w:type="dxa"/>
            <w:vAlign w:val="center"/>
          </w:tcPr>
          <w:p w:rsidR="00806904" w:rsidRPr="00532473" w:rsidRDefault="00806904" w:rsidP="00BD6A21">
            <w:pPr>
              <w:jc w:val="center"/>
              <w:rPr>
                <w:rFonts w:ascii="宋体" w:hAnsi="宋体" w:cs="宋体"/>
                <w:szCs w:val="21"/>
              </w:rPr>
            </w:pPr>
            <w:r w:rsidRPr="00532473">
              <w:rPr>
                <w:szCs w:val="21"/>
              </w:rPr>
              <w:t>1</w:t>
            </w:r>
          </w:p>
        </w:tc>
      </w:tr>
    </w:tbl>
    <w:p w:rsidR="00806904" w:rsidRPr="00532473" w:rsidRDefault="00806904" w:rsidP="00806904">
      <w:pPr>
        <w:pStyle w:val="21"/>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532473">
        <w:rPr>
          <w:rFonts w:hint="eastAsia"/>
          <w:sz w:val="21"/>
          <w:szCs w:val="21"/>
        </w:rPr>
        <w:t>技术参数及要求</w:t>
      </w:r>
      <w:bookmarkEnd w:id="7"/>
      <w:bookmarkEnd w:id="8"/>
      <w:bookmarkEnd w:id="9"/>
    </w:p>
    <w:tbl>
      <w:tblPr>
        <w:tblStyle w:val="ad"/>
        <w:tblW w:w="9198" w:type="dxa"/>
        <w:jc w:val="center"/>
        <w:tblLayout w:type="fixed"/>
        <w:tblLook w:val="04A0"/>
      </w:tblPr>
      <w:tblGrid>
        <w:gridCol w:w="675"/>
        <w:gridCol w:w="1701"/>
        <w:gridCol w:w="6051"/>
        <w:gridCol w:w="771"/>
      </w:tblGrid>
      <w:tr w:rsidR="00806904" w:rsidRPr="00780A80" w:rsidTr="00BD6A21">
        <w:trPr>
          <w:jc w:val="center"/>
        </w:trPr>
        <w:tc>
          <w:tcPr>
            <w:tcW w:w="675" w:type="dxa"/>
            <w:vAlign w:val="center"/>
          </w:tcPr>
          <w:p w:rsidR="00806904" w:rsidRPr="00780A80" w:rsidRDefault="00806904" w:rsidP="00BD6A21">
            <w:pPr>
              <w:jc w:val="center"/>
              <w:rPr>
                <w:b/>
                <w:szCs w:val="21"/>
              </w:rPr>
            </w:pPr>
            <w:r w:rsidRPr="00780A80">
              <w:rPr>
                <w:b/>
                <w:szCs w:val="21"/>
              </w:rPr>
              <w:t>序号</w:t>
            </w:r>
          </w:p>
        </w:tc>
        <w:tc>
          <w:tcPr>
            <w:tcW w:w="1701" w:type="dxa"/>
            <w:vAlign w:val="center"/>
          </w:tcPr>
          <w:p w:rsidR="00806904" w:rsidRPr="00780A80" w:rsidRDefault="00806904" w:rsidP="00BD6A21">
            <w:pPr>
              <w:jc w:val="center"/>
              <w:rPr>
                <w:b/>
                <w:szCs w:val="21"/>
              </w:rPr>
            </w:pPr>
            <w:r w:rsidRPr="00780A80">
              <w:rPr>
                <w:b/>
                <w:szCs w:val="21"/>
              </w:rPr>
              <w:t>名称</w:t>
            </w:r>
          </w:p>
        </w:tc>
        <w:tc>
          <w:tcPr>
            <w:tcW w:w="6051" w:type="dxa"/>
            <w:vAlign w:val="center"/>
          </w:tcPr>
          <w:p w:rsidR="00806904" w:rsidRPr="00780A80" w:rsidRDefault="00806904" w:rsidP="00BD6A21">
            <w:pPr>
              <w:jc w:val="center"/>
              <w:rPr>
                <w:b/>
                <w:szCs w:val="21"/>
              </w:rPr>
            </w:pPr>
            <w:r w:rsidRPr="00780A80">
              <w:rPr>
                <w:b/>
                <w:szCs w:val="21"/>
              </w:rPr>
              <w:t>详细技术指标及功能需求</w:t>
            </w:r>
          </w:p>
        </w:tc>
        <w:tc>
          <w:tcPr>
            <w:tcW w:w="771" w:type="dxa"/>
            <w:vAlign w:val="center"/>
          </w:tcPr>
          <w:p w:rsidR="00806904" w:rsidRPr="00780A80" w:rsidRDefault="00806904" w:rsidP="00BD6A21">
            <w:pPr>
              <w:jc w:val="center"/>
              <w:rPr>
                <w:b/>
                <w:szCs w:val="21"/>
              </w:rPr>
            </w:pPr>
            <w:r w:rsidRPr="00780A80">
              <w:rPr>
                <w:b/>
                <w:szCs w:val="21"/>
              </w:rPr>
              <w:t>备注</w:t>
            </w:r>
          </w:p>
        </w:tc>
      </w:tr>
      <w:tr w:rsidR="00806904" w:rsidRPr="00780A80" w:rsidTr="00BD6A21">
        <w:trPr>
          <w:jc w:val="center"/>
        </w:trPr>
        <w:tc>
          <w:tcPr>
            <w:tcW w:w="675" w:type="dxa"/>
            <w:vAlign w:val="center"/>
          </w:tcPr>
          <w:p w:rsidR="00806904" w:rsidRPr="00780A80" w:rsidRDefault="00806904" w:rsidP="00BD6A21">
            <w:pPr>
              <w:jc w:val="center"/>
              <w:rPr>
                <w:b/>
                <w:szCs w:val="21"/>
              </w:rPr>
            </w:pPr>
            <w:r w:rsidRPr="00780A80">
              <w:rPr>
                <w:b/>
                <w:szCs w:val="21"/>
              </w:rPr>
              <w:t>1</w:t>
            </w:r>
          </w:p>
        </w:tc>
        <w:tc>
          <w:tcPr>
            <w:tcW w:w="1701" w:type="dxa"/>
            <w:vAlign w:val="center"/>
          </w:tcPr>
          <w:p w:rsidR="00806904" w:rsidRPr="00780A80" w:rsidRDefault="00806904" w:rsidP="00BD6A21">
            <w:pPr>
              <w:jc w:val="center"/>
              <w:rPr>
                <w:szCs w:val="21"/>
              </w:rPr>
            </w:pPr>
            <w:proofErr w:type="gramStart"/>
            <w:r w:rsidRPr="00780A80">
              <w:rPr>
                <w:szCs w:val="21"/>
              </w:rPr>
              <w:t>瞄</w:t>
            </w:r>
            <w:proofErr w:type="gramEnd"/>
            <w:r w:rsidRPr="00780A80">
              <w:rPr>
                <w:szCs w:val="21"/>
              </w:rPr>
              <w:t>点式亮度仪</w:t>
            </w:r>
          </w:p>
        </w:tc>
        <w:tc>
          <w:tcPr>
            <w:tcW w:w="6051" w:type="dxa"/>
            <w:vAlign w:val="center"/>
          </w:tcPr>
          <w:p w:rsidR="00806904" w:rsidRPr="00780A80" w:rsidRDefault="00806904" w:rsidP="00BD6A21">
            <w:pPr>
              <w:rPr>
                <w:szCs w:val="21"/>
              </w:rPr>
            </w:pPr>
            <w:r w:rsidRPr="00780A80">
              <w:rPr>
                <w:szCs w:val="21"/>
              </w:rPr>
              <w:t>镜头焦距</w:t>
            </w:r>
            <w:r w:rsidRPr="00780A80">
              <w:rPr>
                <w:szCs w:val="21"/>
              </w:rPr>
              <w:t>85mm</w:t>
            </w:r>
            <w:r w:rsidRPr="00780A80">
              <w:rPr>
                <w:szCs w:val="21"/>
              </w:rPr>
              <w:t>；观察视场角</w:t>
            </w:r>
            <w:r w:rsidRPr="00780A80">
              <w:rPr>
                <w:szCs w:val="21"/>
              </w:rPr>
              <w:t>8°</w:t>
            </w:r>
            <w:r w:rsidRPr="00780A80">
              <w:rPr>
                <w:szCs w:val="21"/>
              </w:rPr>
              <w:t>；测量视场角：</w:t>
            </w:r>
            <w:r w:rsidRPr="00780A80">
              <w:rPr>
                <w:szCs w:val="21"/>
              </w:rPr>
              <w:t>2°/ 1°/ 0.2°/ 0.1°</w:t>
            </w:r>
            <w:r w:rsidRPr="00780A80">
              <w:rPr>
                <w:szCs w:val="21"/>
              </w:rPr>
              <w:t>；测试距度</w:t>
            </w:r>
            <w:r w:rsidRPr="00780A80">
              <w:rPr>
                <w:szCs w:val="21"/>
              </w:rPr>
              <w:t>0.4m</w:t>
            </w:r>
            <w:r w:rsidRPr="00780A80">
              <w:rPr>
                <w:szCs w:val="21"/>
              </w:rPr>
              <w:t>～无穷远；亮度范围：</w:t>
            </w:r>
            <w:r w:rsidRPr="00780A80">
              <w:rPr>
                <w:szCs w:val="21"/>
              </w:rPr>
              <w:t>0.01~40000cd/m 2</w:t>
            </w:r>
            <w:r w:rsidRPr="00780A80">
              <w:rPr>
                <w:szCs w:val="21"/>
              </w:rPr>
              <w:t>（</w:t>
            </w:r>
            <w:r w:rsidRPr="00780A80">
              <w:rPr>
                <w:szCs w:val="21"/>
              </w:rPr>
              <w:t>1°</w:t>
            </w:r>
            <w:r w:rsidRPr="00780A80">
              <w:rPr>
                <w:szCs w:val="21"/>
              </w:rPr>
              <w:t>），</w:t>
            </w:r>
            <w:r w:rsidRPr="00780A80">
              <w:rPr>
                <w:szCs w:val="21"/>
              </w:rPr>
              <w:t>0.1~1000000cd/m2</w:t>
            </w:r>
            <w:r w:rsidRPr="00780A80">
              <w:rPr>
                <w:szCs w:val="21"/>
              </w:rPr>
              <w:t>（</w:t>
            </w:r>
            <w:r w:rsidRPr="00780A80">
              <w:rPr>
                <w:szCs w:val="21"/>
              </w:rPr>
              <w:t>0.2°</w:t>
            </w:r>
            <w:r w:rsidRPr="00780A80">
              <w:rPr>
                <w:szCs w:val="21"/>
              </w:rPr>
              <w:t>）</w:t>
            </w:r>
            <w:r w:rsidRPr="00780A80">
              <w:rPr>
                <w:szCs w:val="21"/>
              </w:rPr>
              <w:t>,1~4000000cd/m2</w:t>
            </w:r>
            <w:r w:rsidRPr="00780A80">
              <w:rPr>
                <w:szCs w:val="21"/>
              </w:rPr>
              <w:t>（</w:t>
            </w:r>
            <w:r w:rsidRPr="00780A80">
              <w:rPr>
                <w:szCs w:val="21"/>
              </w:rPr>
              <w:t>0.1°f</w:t>
            </w:r>
            <w:r w:rsidRPr="00780A80">
              <w:rPr>
                <w:szCs w:val="21"/>
              </w:rPr>
              <w:t>）</w:t>
            </w:r>
            <w:r w:rsidRPr="00780A80">
              <w:rPr>
                <w:szCs w:val="21"/>
              </w:rPr>
              <w:t xml:space="preserve">; </w:t>
            </w:r>
            <w:r w:rsidRPr="00780A80">
              <w:rPr>
                <w:szCs w:val="21"/>
              </w:rPr>
              <w:br/>
            </w:r>
            <w:r w:rsidRPr="00780A80">
              <w:rPr>
                <w:szCs w:val="21"/>
              </w:rPr>
              <w:t>亮度精度</w:t>
            </w:r>
            <w:r w:rsidRPr="00780A80">
              <w:rPr>
                <w:szCs w:val="21"/>
              </w:rPr>
              <w:t>±3% reading+1digit</w:t>
            </w:r>
            <w:r w:rsidRPr="00780A80">
              <w:rPr>
                <w:szCs w:val="21"/>
              </w:rPr>
              <w:t>；通讯接口</w:t>
            </w:r>
            <w:r w:rsidRPr="00780A80">
              <w:rPr>
                <w:szCs w:val="21"/>
              </w:rPr>
              <w:t>RS-232-C</w:t>
            </w:r>
            <w:r w:rsidRPr="00780A80">
              <w:rPr>
                <w:szCs w:val="21"/>
              </w:rPr>
              <w:t>；显示方式</w:t>
            </w:r>
            <w:r w:rsidRPr="00780A80">
              <w:rPr>
                <w:szCs w:val="21"/>
              </w:rPr>
              <w:t>LCD display window</w:t>
            </w:r>
          </w:p>
        </w:tc>
        <w:tc>
          <w:tcPr>
            <w:tcW w:w="771" w:type="dxa"/>
            <w:vAlign w:val="center"/>
          </w:tcPr>
          <w:p w:rsidR="00806904" w:rsidRPr="00780A80" w:rsidRDefault="00806904" w:rsidP="00BD6A21">
            <w:pPr>
              <w:jc w:val="center"/>
              <w:rPr>
                <w:b/>
                <w:szCs w:val="21"/>
              </w:rPr>
            </w:pPr>
          </w:p>
        </w:tc>
      </w:tr>
      <w:tr w:rsidR="00806904" w:rsidRPr="00780A80" w:rsidTr="00BD6A21">
        <w:trPr>
          <w:jc w:val="center"/>
        </w:trPr>
        <w:tc>
          <w:tcPr>
            <w:tcW w:w="675" w:type="dxa"/>
            <w:vAlign w:val="center"/>
          </w:tcPr>
          <w:p w:rsidR="00806904" w:rsidRPr="00780A80" w:rsidRDefault="00806904" w:rsidP="00BD6A21">
            <w:pPr>
              <w:jc w:val="center"/>
              <w:rPr>
                <w:b/>
                <w:szCs w:val="21"/>
              </w:rPr>
            </w:pPr>
            <w:r w:rsidRPr="00780A80">
              <w:rPr>
                <w:b/>
                <w:szCs w:val="21"/>
              </w:rPr>
              <w:t>2</w:t>
            </w:r>
          </w:p>
        </w:tc>
        <w:tc>
          <w:tcPr>
            <w:tcW w:w="1701" w:type="dxa"/>
            <w:vAlign w:val="center"/>
          </w:tcPr>
          <w:p w:rsidR="00806904" w:rsidRPr="00780A80" w:rsidRDefault="00806904" w:rsidP="00BD6A21">
            <w:pPr>
              <w:jc w:val="center"/>
              <w:rPr>
                <w:szCs w:val="21"/>
              </w:rPr>
            </w:pPr>
            <w:r w:rsidRPr="00780A80">
              <w:rPr>
                <w:szCs w:val="21"/>
              </w:rPr>
              <w:t>火灾数据无线传输仪</w:t>
            </w:r>
          </w:p>
        </w:tc>
        <w:tc>
          <w:tcPr>
            <w:tcW w:w="6051" w:type="dxa"/>
            <w:vAlign w:val="center"/>
          </w:tcPr>
          <w:p w:rsidR="00806904" w:rsidRPr="00780A80" w:rsidRDefault="00806904" w:rsidP="00BD6A21">
            <w:pPr>
              <w:rPr>
                <w:szCs w:val="21"/>
              </w:rPr>
            </w:pPr>
            <w:r w:rsidRPr="00780A80">
              <w:rPr>
                <w:szCs w:val="21"/>
              </w:rPr>
              <w:t>IEEE 802.11a/b/g</w:t>
            </w:r>
            <w:proofErr w:type="gramStart"/>
            <w:r w:rsidRPr="00780A80">
              <w:rPr>
                <w:szCs w:val="21"/>
              </w:rPr>
              <w:t>工业级双射频</w:t>
            </w:r>
            <w:proofErr w:type="gramEnd"/>
            <w:r w:rsidRPr="00780A80">
              <w:rPr>
                <w:szCs w:val="21"/>
              </w:rPr>
              <w:t>无线</w:t>
            </w:r>
            <w:r w:rsidRPr="00780A80">
              <w:rPr>
                <w:szCs w:val="21"/>
              </w:rPr>
              <w:t>AP/Bridge/</w:t>
            </w:r>
            <w:proofErr w:type="spellStart"/>
            <w:r w:rsidRPr="00780A80">
              <w:rPr>
                <w:szCs w:val="21"/>
              </w:rPr>
              <w:t>Clien</w:t>
            </w:r>
            <w:proofErr w:type="spellEnd"/>
            <w:r w:rsidRPr="00780A80">
              <w:rPr>
                <w:szCs w:val="21"/>
              </w:rPr>
              <w:t>，具有两个独立的射频模块，数据传输率高达</w:t>
            </w:r>
            <w:r w:rsidRPr="00780A80">
              <w:rPr>
                <w:szCs w:val="21"/>
              </w:rPr>
              <w:t>300Mbps</w:t>
            </w:r>
          </w:p>
        </w:tc>
        <w:tc>
          <w:tcPr>
            <w:tcW w:w="771" w:type="dxa"/>
            <w:vAlign w:val="center"/>
          </w:tcPr>
          <w:p w:rsidR="00806904" w:rsidRPr="00780A80" w:rsidRDefault="00806904" w:rsidP="00BD6A21">
            <w:pPr>
              <w:jc w:val="center"/>
              <w:rPr>
                <w:b/>
                <w:szCs w:val="21"/>
              </w:rPr>
            </w:pPr>
          </w:p>
        </w:tc>
      </w:tr>
      <w:tr w:rsidR="00806904" w:rsidRPr="00780A80" w:rsidTr="00BD6A21">
        <w:trPr>
          <w:trHeight w:val="349"/>
          <w:jc w:val="center"/>
        </w:trPr>
        <w:tc>
          <w:tcPr>
            <w:tcW w:w="675" w:type="dxa"/>
            <w:vAlign w:val="center"/>
          </w:tcPr>
          <w:p w:rsidR="00806904" w:rsidRPr="00780A80" w:rsidRDefault="00806904" w:rsidP="00BD6A21">
            <w:pPr>
              <w:jc w:val="center"/>
              <w:rPr>
                <w:b/>
                <w:szCs w:val="21"/>
              </w:rPr>
            </w:pPr>
            <w:r w:rsidRPr="00780A80">
              <w:rPr>
                <w:rFonts w:hint="eastAsia"/>
                <w:b/>
                <w:szCs w:val="21"/>
              </w:rPr>
              <w:t>3</w:t>
            </w:r>
          </w:p>
        </w:tc>
        <w:tc>
          <w:tcPr>
            <w:tcW w:w="1701" w:type="dxa"/>
            <w:vAlign w:val="center"/>
          </w:tcPr>
          <w:p w:rsidR="00806904" w:rsidRPr="00780A80" w:rsidRDefault="00806904" w:rsidP="00BD6A21">
            <w:pPr>
              <w:jc w:val="center"/>
              <w:rPr>
                <w:szCs w:val="21"/>
              </w:rPr>
            </w:pPr>
            <w:r w:rsidRPr="00780A80">
              <w:rPr>
                <w:szCs w:val="21"/>
              </w:rPr>
              <w:t>风速仪</w:t>
            </w:r>
          </w:p>
        </w:tc>
        <w:tc>
          <w:tcPr>
            <w:tcW w:w="6051" w:type="dxa"/>
            <w:vAlign w:val="center"/>
          </w:tcPr>
          <w:p w:rsidR="00806904" w:rsidRPr="00780A80" w:rsidRDefault="00806904" w:rsidP="00BD6A21">
            <w:pPr>
              <w:rPr>
                <w:szCs w:val="21"/>
              </w:rPr>
            </w:pPr>
            <w:r w:rsidRPr="00780A80">
              <w:rPr>
                <w:szCs w:val="21"/>
              </w:rPr>
              <w:t>风温量程：</w:t>
            </w:r>
            <w:r w:rsidRPr="00780A80">
              <w:rPr>
                <w:szCs w:val="21"/>
              </w:rPr>
              <w:t>-20</w:t>
            </w:r>
            <w:r w:rsidRPr="00780A80">
              <w:rPr>
                <w:szCs w:val="21"/>
              </w:rPr>
              <w:t>～</w:t>
            </w:r>
            <w:r w:rsidRPr="00780A80">
              <w:rPr>
                <w:szCs w:val="21"/>
              </w:rPr>
              <w:t>+70</w:t>
            </w:r>
            <w:r w:rsidRPr="00780A80">
              <w:rPr>
                <w:rFonts w:ascii="宋体" w:hAnsi="宋体" w:cs="宋体" w:hint="eastAsia"/>
                <w:szCs w:val="21"/>
              </w:rPr>
              <w:t>℃</w:t>
            </w:r>
            <w:r w:rsidRPr="00780A80">
              <w:rPr>
                <w:szCs w:val="21"/>
              </w:rPr>
              <w:t>，精度</w:t>
            </w:r>
            <w:r w:rsidRPr="00780A80">
              <w:rPr>
                <w:szCs w:val="21"/>
              </w:rPr>
              <w:t>≤±0.5</w:t>
            </w:r>
            <w:r w:rsidRPr="00780A80">
              <w:rPr>
                <w:rFonts w:ascii="宋体" w:hAnsi="宋体" w:cs="宋体" w:hint="eastAsia"/>
                <w:szCs w:val="21"/>
              </w:rPr>
              <w:t>℃</w:t>
            </w:r>
            <w:r w:rsidRPr="00780A80">
              <w:rPr>
                <w:szCs w:val="21"/>
              </w:rPr>
              <w:t>；风速精度：</w:t>
            </w:r>
            <w:r w:rsidRPr="00780A80">
              <w:rPr>
                <w:szCs w:val="21"/>
              </w:rPr>
              <w:t>0</w:t>
            </w:r>
            <w:r w:rsidRPr="00780A80">
              <w:rPr>
                <w:szCs w:val="21"/>
              </w:rPr>
              <w:t>～</w:t>
            </w:r>
            <w:r w:rsidRPr="00780A80">
              <w:rPr>
                <w:szCs w:val="21"/>
              </w:rPr>
              <w:t>2m/s</w:t>
            </w:r>
            <w:r w:rsidRPr="00780A80">
              <w:rPr>
                <w:szCs w:val="21"/>
              </w:rPr>
              <w:t>时</w:t>
            </w:r>
            <w:r w:rsidRPr="00780A80">
              <w:rPr>
                <w:szCs w:val="21"/>
              </w:rPr>
              <w:t>≤±(0.05m/s+5%</w:t>
            </w:r>
            <w:r w:rsidRPr="00780A80">
              <w:rPr>
                <w:szCs w:val="21"/>
              </w:rPr>
              <w:t>测量值），</w:t>
            </w:r>
            <w:r w:rsidRPr="00780A80">
              <w:rPr>
                <w:szCs w:val="21"/>
              </w:rPr>
              <w:t>2</w:t>
            </w:r>
            <w:r w:rsidRPr="00780A80">
              <w:rPr>
                <w:szCs w:val="21"/>
              </w:rPr>
              <w:t>～</w:t>
            </w:r>
            <w:r w:rsidRPr="00780A80">
              <w:rPr>
                <w:szCs w:val="21"/>
              </w:rPr>
              <w:t>20m/s</w:t>
            </w:r>
            <w:r w:rsidRPr="00780A80">
              <w:rPr>
                <w:szCs w:val="21"/>
              </w:rPr>
              <w:t>时</w:t>
            </w:r>
            <w:r w:rsidRPr="00780A80">
              <w:rPr>
                <w:szCs w:val="21"/>
              </w:rPr>
              <w:t>≤</w:t>
            </w:r>
            <w:r w:rsidRPr="00780A80">
              <w:rPr>
                <w:szCs w:val="21"/>
              </w:rPr>
              <w:t>（</w:t>
            </w:r>
            <w:r w:rsidRPr="00780A80">
              <w:rPr>
                <w:szCs w:val="21"/>
              </w:rPr>
              <w:t>0.3m/s+5%</w:t>
            </w:r>
            <w:r w:rsidRPr="00780A80">
              <w:rPr>
                <w:szCs w:val="21"/>
              </w:rPr>
              <w:t>测量值）；</w:t>
            </w:r>
            <w:proofErr w:type="gramStart"/>
            <w:r w:rsidRPr="00780A80">
              <w:rPr>
                <w:szCs w:val="21"/>
              </w:rPr>
              <w:t>分辩率</w:t>
            </w:r>
            <w:proofErr w:type="gramEnd"/>
            <w:r w:rsidRPr="00780A80">
              <w:rPr>
                <w:szCs w:val="21"/>
              </w:rPr>
              <w:t>≤0.01m/s</w:t>
            </w:r>
            <w:r w:rsidRPr="00780A80">
              <w:rPr>
                <w:szCs w:val="21"/>
              </w:rPr>
              <w:t>。</w:t>
            </w:r>
          </w:p>
        </w:tc>
        <w:tc>
          <w:tcPr>
            <w:tcW w:w="771" w:type="dxa"/>
            <w:vAlign w:val="center"/>
          </w:tcPr>
          <w:p w:rsidR="00806904" w:rsidRPr="00780A80" w:rsidRDefault="00806904" w:rsidP="00BD6A21">
            <w:pPr>
              <w:jc w:val="center"/>
              <w:rPr>
                <w:szCs w:val="21"/>
              </w:rPr>
            </w:pPr>
          </w:p>
        </w:tc>
      </w:tr>
      <w:tr w:rsidR="00806904" w:rsidRPr="00780A80" w:rsidTr="00BD6A21">
        <w:trPr>
          <w:trHeight w:val="349"/>
          <w:jc w:val="center"/>
        </w:trPr>
        <w:tc>
          <w:tcPr>
            <w:tcW w:w="675" w:type="dxa"/>
            <w:vAlign w:val="center"/>
          </w:tcPr>
          <w:p w:rsidR="00806904" w:rsidRPr="00780A80" w:rsidRDefault="00806904" w:rsidP="00BD6A21">
            <w:pPr>
              <w:jc w:val="center"/>
              <w:rPr>
                <w:b/>
                <w:szCs w:val="21"/>
              </w:rPr>
            </w:pPr>
            <w:r w:rsidRPr="00780A80">
              <w:rPr>
                <w:rFonts w:hint="eastAsia"/>
                <w:b/>
                <w:szCs w:val="21"/>
              </w:rPr>
              <w:t>4</w:t>
            </w:r>
          </w:p>
        </w:tc>
        <w:tc>
          <w:tcPr>
            <w:tcW w:w="1701" w:type="dxa"/>
            <w:vAlign w:val="center"/>
          </w:tcPr>
          <w:p w:rsidR="00806904" w:rsidRPr="00780A80" w:rsidRDefault="00806904" w:rsidP="00BD6A21">
            <w:pPr>
              <w:jc w:val="center"/>
              <w:rPr>
                <w:szCs w:val="21"/>
              </w:rPr>
            </w:pPr>
            <w:r w:rsidRPr="00780A80">
              <w:rPr>
                <w:szCs w:val="21"/>
              </w:rPr>
              <w:t>高温总辐射热流仪</w:t>
            </w:r>
          </w:p>
        </w:tc>
        <w:tc>
          <w:tcPr>
            <w:tcW w:w="6051" w:type="dxa"/>
            <w:vAlign w:val="center"/>
          </w:tcPr>
          <w:p w:rsidR="00806904" w:rsidRPr="00780A80" w:rsidRDefault="00806904" w:rsidP="00BD6A21">
            <w:pPr>
              <w:rPr>
                <w:szCs w:val="21"/>
              </w:rPr>
            </w:pPr>
            <w:r w:rsidRPr="00780A80">
              <w:rPr>
                <w:szCs w:val="21"/>
              </w:rPr>
              <w:t>测量总辐射热，工作温度：</w:t>
            </w:r>
            <w:r w:rsidRPr="00780A80">
              <w:rPr>
                <w:szCs w:val="21"/>
              </w:rPr>
              <w:t>0</w:t>
            </w:r>
            <w:r w:rsidRPr="00780A80">
              <w:rPr>
                <w:szCs w:val="21"/>
              </w:rPr>
              <w:t>～</w:t>
            </w:r>
            <w:r w:rsidRPr="00780A80">
              <w:rPr>
                <w:szCs w:val="21"/>
              </w:rPr>
              <w:t>1400</w:t>
            </w:r>
            <w:r w:rsidRPr="00780A80">
              <w:rPr>
                <w:rFonts w:ascii="宋体" w:hAnsi="宋体" w:cs="宋体" w:hint="eastAsia"/>
                <w:szCs w:val="21"/>
              </w:rPr>
              <w:t>℃</w:t>
            </w:r>
            <w:r w:rsidRPr="00780A80">
              <w:rPr>
                <w:szCs w:val="21"/>
              </w:rPr>
              <w:t>，快速响应</w:t>
            </w:r>
            <w:r w:rsidRPr="00780A80">
              <w:rPr>
                <w:szCs w:val="21"/>
              </w:rPr>
              <w:t>≤0.3</w:t>
            </w:r>
            <w:r w:rsidRPr="00780A80">
              <w:rPr>
                <w:szCs w:val="21"/>
              </w:rPr>
              <w:t>秒，测量热流量程：</w:t>
            </w:r>
            <w:r w:rsidRPr="00780A80">
              <w:rPr>
                <w:szCs w:val="21"/>
              </w:rPr>
              <w:t>0</w:t>
            </w:r>
            <w:r w:rsidRPr="00780A80">
              <w:rPr>
                <w:szCs w:val="21"/>
              </w:rPr>
              <w:t>～</w:t>
            </w:r>
            <w:r w:rsidRPr="00780A80">
              <w:rPr>
                <w:szCs w:val="21"/>
              </w:rPr>
              <w:t xml:space="preserve">1200 </w:t>
            </w:r>
            <w:proofErr w:type="spellStart"/>
            <w:r w:rsidRPr="00780A80">
              <w:rPr>
                <w:szCs w:val="21"/>
              </w:rPr>
              <w:t>kw</w:t>
            </w:r>
            <w:proofErr w:type="spellEnd"/>
            <w:r w:rsidRPr="00780A80">
              <w:rPr>
                <w:szCs w:val="21"/>
              </w:rPr>
              <w:t xml:space="preserve">/m2 </w:t>
            </w:r>
            <w:r w:rsidRPr="00780A80">
              <w:rPr>
                <w:szCs w:val="21"/>
              </w:rPr>
              <w:t>，分辨率</w:t>
            </w:r>
            <w:r w:rsidRPr="00780A80">
              <w:rPr>
                <w:szCs w:val="21"/>
              </w:rPr>
              <w:t>≥0.3uV/(W/m2)</w:t>
            </w:r>
            <w:r w:rsidRPr="00780A80">
              <w:rPr>
                <w:szCs w:val="21"/>
              </w:rPr>
              <w:t>，线性电压输出；连接线</w:t>
            </w:r>
            <w:r w:rsidRPr="00780A80">
              <w:rPr>
                <w:szCs w:val="21"/>
              </w:rPr>
              <w:t xml:space="preserve">≥1m; </w:t>
            </w:r>
            <w:r w:rsidRPr="00780A80">
              <w:rPr>
                <w:szCs w:val="21"/>
              </w:rPr>
              <w:t>精度</w:t>
            </w:r>
            <w:r w:rsidRPr="00780A80">
              <w:rPr>
                <w:szCs w:val="21"/>
              </w:rPr>
              <w:t>≤3%</w:t>
            </w:r>
          </w:p>
        </w:tc>
        <w:tc>
          <w:tcPr>
            <w:tcW w:w="771" w:type="dxa"/>
            <w:vAlign w:val="center"/>
          </w:tcPr>
          <w:p w:rsidR="00806904" w:rsidRPr="00780A80" w:rsidRDefault="00806904" w:rsidP="00BD6A21">
            <w:pPr>
              <w:jc w:val="center"/>
              <w:rPr>
                <w:b/>
                <w:szCs w:val="21"/>
              </w:rPr>
            </w:pPr>
          </w:p>
        </w:tc>
      </w:tr>
      <w:tr w:rsidR="00806904" w:rsidRPr="00780A80" w:rsidTr="00BD6A21">
        <w:trPr>
          <w:trHeight w:val="349"/>
          <w:jc w:val="center"/>
        </w:trPr>
        <w:tc>
          <w:tcPr>
            <w:tcW w:w="675" w:type="dxa"/>
            <w:vAlign w:val="center"/>
          </w:tcPr>
          <w:p w:rsidR="00806904" w:rsidRPr="00780A80" w:rsidRDefault="00806904" w:rsidP="00BD6A21">
            <w:pPr>
              <w:jc w:val="center"/>
              <w:rPr>
                <w:b/>
                <w:szCs w:val="21"/>
              </w:rPr>
            </w:pPr>
            <w:r w:rsidRPr="00780A80">
              <w:rPr>
                <w:rFonts w:hint="eastAsia"/>
                <w:b/>
                <w:szCs w:val="21"/>
              </w:rPr>
              <w:t>5</w:t>
            </w:r>
          </w:p>
        </w:tc>
        <w:tc>
          <w:tcPr>
            <w:tcW w:w="1701" w:type="dxa"/>
            <w:vAlign w:val="center"/>
          </w:tcPr>
          <w:p w:rsidR="00806904" w:rsidRPr="00780A80" w:rsidRDefault="00806904" w:rsidP="00BD6A21">
            <w:pPr>
              <w:jc w:val="center"/>
              <w:rPr>
                <w:szCs w:val="21"/>
              </w:rPr>
            </w:pPr>
            <w:r w:rsidRPr="00780A80">
              <w:rPr>
                <w:szCs w:val="21"/>
              </w:rPr>
              <w:t>多参数数据采集仪</w:t>
            </w:r>
          </w:p>
        </w:tc>
        <w:tc>
          <w:tcPr>
            <w:tcW w:w="6051" w:type="dxa"/>
            <w:vAlign w:val="center"/>
          </w:tcPr>
          <w:p w:rsidR="00806904" w:rsidRPr="00780A80" w:rsidRDefault="00806904" w:rsidP="00BD6A21">
            <w:pPr>
              <w:rPr>
                <w:szCs w:val="21"/>
              </w:rPr>
            </w:pPr>
            <w:r w:rsidRPr="00780A80">
              <w:rPr>
                <w:szCs w:val="21"/>
              </w:rPr>
              <w:t>数据采集盒</w:t>
            </w:r>
            <w:r w:rsidRPr="00780A80">
              <w:rPr>
                <w:szCs w:val="21"/>
              </w:rPr>
              <w:t>≥10</w:t>
            </w:r>
            <w:r w:rsidRPr="00780A80">
              <w:rPr>
                <w:szCs w:val="21"/>
              </w:rPr>
              <w:t>，每个数据采集盒温度测量通道</w:t>
            </w:r>
            <w:r w:rsidRPr="00780A80">
              <w:rPr>
                <w:szCs w:val="21"/>
              </w:rPr>
              <w:t>≥32</w:t>
            </w:r>
            <w:r w:rsidRPr="00780A80">
              <w:rPr>
                <w:szCs w:val="21"/>
              </w:rPr>
              <w:t>，</w:t>
            </w:r>
            <w:r w:rsidRPr="00780A80">
              <w:rPr>
                <w:szCs w:val="21"/>
              </w:rPr>
              <w:t>1uV</w:t>
            </w:r>
            <w:r w:rsidRPr="00780A80">
              <w:rPr>
                <w:szCs w:val="21"/>
              </w:rPr>
              <w:t>的电压测量通道</w:t>
            </w:r>
            <w:r w:rsidRPr="00780A80">
              <w:rPr>
                <w:szCs w:val="21"/>
              </w:rPr>
              <w:t>≥4</w:t>
            </w:r>
            <w:r w:rsidRPr="00780A80">
              <w:rPr>
                <w:szCs w:val="21"/>
              </w:rPr>
              <w:t>，</w:t>
            </w:r>
            <w:r w:rsidRPr="00780A80">
              <w:rPr>
                <w:szCs w:val="21"/>
              </w:rPr>
              <w:t xml:space="preserve"> 1mA</w:t>
            </w:r>
            <w:r w:rsidRPr="00780A80">
              <w:rPr>
                <w:szCs w:val="21"/>
              </w:rPr>
              <w:t>的电流测量通道</w:t>
            </w:r>
            <w:r w:rsidRPr="00780A80">
              <w:rPr>
                <w:szCs w:val="21"/>
              </w:rPr>
              <w:t>≥4</w:t>
            </w:r>
            <w:r w:rsidRPr="00780A80">
              <w:rPr>
                <w:szCs w:val="21"/>
              </w:rPr>
              <w:t>；所有采集</w:t>
            </w:r>
            <w:proofErr w:type="gramStart"/>
            <w:r w:rsidRPr="00780A80">
              <w:rPr>
                <w:szCs w:val="21"/>
              </w:rPr>
              <w:t>盒数据</w:t>
            </w:r>
            <w:proofErr w:type="gramEnd"/>
            <w:r w:rsidRPr="00780A80">
              <w:rPr>
                <w:szCs w:val="21"/>
              </w:rPr>
              <w:t>实时采集，扫描速度</w:t>
            </w:r>
            <w:r w:rsidRPr="00780A80">
              <w:rPr>
                <w:szCs w:val="21"/>
              </w:rPr>
              <w:t>≥400</w:t>
            </w:r>
            <w:r w:rsidRPr="00780A80">
              <w:rPr>
                <w:szCs w:val="21"/>
              </w:rPr>
              <w:t>通道</w:t>
            </w:r>
            <w:r w:rsidRPr="00780A80">
              <w:rPr>
                <w:szCs w:val="21"/>
              </w:rPr>
              <w:t>/s</w:t>
            </w:r>
            <w:r w:rsidRPr="00780A80">
              <w:rPr>
                <w:szCs w:val="21"/>
              </w:rPr>
              <w:t>；采集精度</w:t>
            </w:r>
            <w:r w:rsidRPr="00780A80">
              <w:rPr>
                <w:szCs w:val="21"/>
              </w:rPr>
              <w:t>≤0.1%</w:t>
            </w:r>
            <w:r w:rsidRPr="00780A80">
              <w:rPr>
                <w:szCs w:val="21"/>
              </w:rPr>
              <w:t>；电脑自动记录和保存数据；</w:t>
            </w:r>
          </w:p>
        </w:tc>
        <w:tc>
          <w:tcPr>
            <w:tcW w:w="771" w:type="dxa"/>
            <w:vAlign w:val="center"/>
          </w:tcPr>
          <w:p w:rsidR="00806904" w:rsidRPr="00780A80" w:rsidRDefault="00806904" w:rsidP="00BD6A21">
            <w:pPr>
              <w:jc w:val="center"/>
              <w:rPr>
                <w:b/>
                <w:szCs w:val="21"/>
              </w:rPr>
            </w:pPr>
          </w:p>
        </w:tc>
      </w:tr>
      <w:tr w:rsidR="00806904" w:rsidRPr="00780A80" w:rsidTr="00BD6A21">
        <w:trPr>
          <w:trHeight w:val="349"/>
          <w:jc w:val="center"/>
        </w:trPr>
        <w:tc>
          <w:tcPr>
            <w:tcW w:w="675" w:type="dxa"/>
            <w:vAlign w:val="center"/>
          </w:tcPr>
          <w:p w:rsidR="00806904" w:rsidRPr="00780A80" w:rsidRDefault="00806904" w:rsidP="00BD6A21">
            <w:pPr>
              <w:jc w:val="center"/>
              <w:rPr>
                <w:b/>
                <w:szCs w:val="21"/>
              </w:rPr>
            </w:pPr>
            <w:r w:rsidRPr="00780A80">
              <w:rPr>
                <w:rFonts w:hint="eastAsia"/>
                <w:b/>
                <w:szCs w:val="21"/>
              </w:rPr>
              <w:t>6</w:t>
            </w:r>
          </w:p>
        </w:tc>
        <w:tc>
          <w:tcPr>
            <w:tcW w:w="1701" w:type="dxa"/>
            <w:vAlign w:val="center"/>
          </w:tcPr>
          <w:p w:rsidR="00806904" w:rsidRPr="00780A80" w:rsidRDefault="00806904" w:rsidP="00BD6A21">
            <w:pPr>
              <w:jc w:val="center"/>
              <w:rPr>
                <w:szCs w:val="21"/>
              </w:rPr>
            </w:pPr>
            <w:r w:rsidRPr="00780A80">
              <w:rPr>
                <w:szCs w:val="21"/>
              </w:rPr>
              <w:t>耐高温无级变速风机</w:t>
            </w:r>
          </w:p>
        </w:tc>
        <w:tc>
          <w:tcPr>
            <w:tcW w:w="6051" w:type="dxa"/>
            <w:vAlign w:val="center"/>
          </w:tcPr>
          <w:p w:rsidR="00806904" w:rsidRPr="00780A80" w:rsidRDefault="00806904" w:rsidP="00BD6A21">
            <w:pPr>
              <w:rPr>
                <w:szCs w:val="21"/>
              </w:rPr>
            </w:pPr>
            <w:r w:rsidRPr="00780A80">
              <w:rPr>
                <w:szCs w:val="21"/>
              </w:rPr>
              <w:t>无级可调风量</w:t>
            </w:r>
            <w:r w:rsidRPr="00780A80">
              <w:rPr>
                <w:szCs w:val="21"/>
              </w:rPr>
              <w:t>0—10000m</w:t>
            </w:r>
            <w:r w:rsidRPr="00780A80">
              <w:rPr>
                <w:szCs w:val="21"/>
                <w:vertAlign w:val="superscript"/>
              </w:rPr>
              <w:t>3</w:t>
            </w:r>
            <w:r w:rsidRPr="00780A80">
              <w:rPr>
                <w:szCs w:val="21"/>
              </w:rPr>
              <w:t>/h</w:t>
            </w:r>
            <w:r w:rsidRPr="00780A80">
              <w:rPr>
                <w:szCs w:val="21"/>
              </w:rPr>
              <w:t>，风压</w:t>
            </w:r>
            <w:r w:rsidRPr="00780A80">
              <w:rPr>
                <w:szCs w:val="21"/>
              </w:rPr>
              <w:t>0</w:t>
            </w:r>
            <w:r w:rsidRPr="00780A80">
              <w:rPr>
                <w:szCs w:val="21"/>
              </w:rPr>
              <w:t>～</w:t>
            </w:r>
            <w:r w:rsidRPr="00780A80">
              <w:rPr>
                <w:szCs w:val="21"/>
              </w:rPr>
              <w:t>200pa</w:t>
            </w:r>
            <w:r w:rsidRPr="00780A80">
              <w:rPr>
                <w:szCs w:val="21"/>
              </w:rPr>
              <w:t>；功率</w:t>
            </w:r>
            <w:r w:rsidRPr="00780A80">
              <w:rPr>
                <w:szCs w:val="21"/>
              </w:rPr>
              <w:t>&gt;1000W</w:t>
            </w:r>
            <w:r w:rsidRPr="00780A80">
              <w:rPr>
                <w:szCs w:val="21"/>
              </w:rPr>
              <w:t>；耐高温</w:t>
            </w:r>
            <w:r w:rsidRPr="00780A80">
              <w:rPr>
                <w:szCs w:val="21"/>
              </w:rPr>
              <w:t>≥250</w:t>
            </w:r>
            <w:r w:rsidRPr="00780A80">
              <w:rPr>
                <w:rFonts w:ascii="宋体" w:hAnsi="宋体" w:cs="宋体" w:hint="eastAsia"/>
                <w:szCs w:val="21"/>
              </w:rPr>
              <w:t>℃</w:t>
            </w:r>
          </w:p>
        </w:tc>
        <w:tc>
          <w:tcPr>
            <w:tcW w:w="771" w:type="dxa"/>
            <w:vAlign w:val="center"/>
          </w:tcPr>
          <w:p w:rsidR="00806904" w:rsidRPr="00780A80" w:rsidRDefault="00806904" w:rsidP="00BD6A21">
            <w:pPr>
              <w:jc w:val="center"/>
              <w:rPr>
                <w:b/>
                <w:szCs w:val="21"/>
              </w:rPr>
            </w:pPr>
          </w:p>
        </w:tc>
      </w:tr>
      <w:tr w:rsidR="00806904" w:rsidRPr="00780A80" w:rsidTr="00BD6A21">
        <w:trPr>
          <w:trHeight w:val="349"/>
          <w:jc w:val="center"/>
        </w:trPr>
        <w:tc>
          <w:tcPr>
            <w:tcW w:w="675" w:type="dxa"/>
            <w:vAlign w:val="center"/>
          </w:tcPr>
          <w:p w:rsidR="00806904" w:rsidRPr="00780A80" w:rsidRDefault="00806904" w:rsidP="00BD6A21">
            <w:pPr>
              <w:jc w:val="center"/>
              <w:rPr>
                <w:b/>
                <w:szCs w:val="21"/>
              </w:rPr>
            </w:pPr>
            <w:r w:rsidRPr="00780A80">
              <w:rPr>
                <w:rFonts w:hint="eastAsia"/>
                <w:b/>
                <w:szCs w:val="21"/>
              </w:rPr>
              <w:t>7</w:t>
            </w:r>
          </w:p>
        </w:tc>
        <w:tc>
          <w:tcPr>
            <w:tcW w:w="1701" w:type="dxa"/>
            <w:vAlign w:val="center"/>
          </w:tcPr>
          <w:p w:rsidR="00806904" w:rsidRPr="00780A80" w:rsidRDefault="00806904" w:rsidP="00BD6A21">
            <w:pPr>
              <w:jc w:val="center"/>
              <w:rPr>
                <w:szCs w:val="21"/>
              </w:rPr>
            </w:pPr>
            <w:r w:rsidRPr="00532473">
              <w:rPr>
                <w:szCs w:val="21"/>
              </w:rPr>
              <w:t>电子精密天平</w:t>
            </w:r>
          </w:p>
        </w:tc>
        <w:tc>
          <w:tcPr>
            <w:tcW w:w="6051" w:type="dxa"/>
            <w:vAlign w:val="center"/>
          </w:tcPr>
          <w:p w:rsidR="00806904" w:rsidRPr="00780A80" w:rsidRDefault="00806904" w:rsidP="00BD6A21">
            <w:pPr>
              <w:rPr>
                <w:szCs w:val="21"/>
              </w:rPr>
            </w:pPr>
            <w:r w:rsidRPr="00780A80">
              <w:rPr>
                <w:rFonts w:hint="eastAsia"/>
                <w:szCs w:val="21"/>
              </w:rPr>
              <w:t>量程</w:t>
            </w:r>
            <w:r w:rsidRPr="00780A80">
              <w:rPr>
                <w:rFonts w:hint="eastAsia"/>
                <w:szCs w:val="21"/>
              </w:rPr>
              <w:t xml:space="preserve">:0~6200g, </w:t>
            </w:r>
            <w:r w:rsidRPr="00780A80">
              <w:rPr>
                <w:rFonts w:hint="eastAsia"/>
                <w:szCs w:val="21"/>
              </w:rPr>
              <w:t>精度≤</w:t>
            </w:r>
            <w:r w:rsidRPr="00780A80">
              <w:rPr>
                <w:rFonts w:hint="eastAsia"/>
                <w:szCs w:val="21"/>
              </w:rPr>
              <w:t>0.01g</w:t>
            </w:r>
            <w:r w:rsidRPr="00780A80">
              <w:rPr>
                <w:rFonts w:hint="eastAsia"/>
                <w:szCs w:val="21"/>
              </w:rPr>
              <w:t>；双向数据接口</w:t>
            </w:r>
            <w:r w:rsidRPr="00780A80">
              <w:rPr>
                <w:rFonts w:hint="eastAsia"/>
                <w:szCs w:val="21"/>
              </w:rPr>
              <w:t>RS232</w:t>
            </w:r>
            <w:r w:rsidRPr="00780A80">
              <w:rPr>
                <w:rFonts w:hint="eastAsia"/>
                <w:szCs w:val="21"/>
              </w:rPr>
              <w:t>，响应时间≤</w:t>
            </w:r>
            <w:r w:rsidRPr="00780A80">
              <w:rPr>
                <w:rFonts w:hint="eastAsia"/>
                <w:szCs w:val="21"/>
              </w:rPr>
              <w:t>1.5s</w:t>
            </w:r>
            <w:r w:rsidRPr="00780A80">
              <w:rPr>
                <w:rFonts w:hint="eastAsia"/>
                <w:szCs w:val="21"/>
              </w:rPr>
              <w:t>；背景光液晶显示屏；符合</w:t>
            </w:r>
            <w:r w:rsidRPr="00780A80">
              <w:rPr>
                <w:rFonts w:hint="eastAsia"/>
                <w:szCs w:val="21"/>
              </w:rPr>
              <w:t>ISO/GLP</w:t>
            </w:r>
            <w:r w:rsidRPr="00780A80">
              <w:rPr>
                <w:rFonts w:hint="eastAsia"/>
                <w:szCs w:val="21"/>
              </w:rPr>
              <w:t>的记录和打印功能；外校砝码全自动校准和调整</w:t>
            </w:r>
          </w:p>
        </w:tc>
        <w:tc>
          <w:tcPr>
            <w:tcW w:w="771" w:type="dxa"/>
            <w:vAlign w:val="center"/>
          </w:tcPr>
          <w:p w:rsidR="00806904" w:rsidRPr="00780A80" w:rsidRDefault="00806904" w:rsidP="00BD6A21">
            <w:pPr>
              <w:jc w:val="center"/>
              <w:rPr>
                <w:b/>
                <w:szCs w:val="21"/>
              </w:rPr>
            </w:pPr>
          </w:p>
        </w:tc>
      </w:tr>
    </w:tbl>
    <w:p w:rsidR="00806904" w:rsidRPr="00532473" w:rsidRDefault="00806904" w:rsidP="00806904">
      <w:pPr>
        <w:pStyle w:val="21"/>
        <w:rPr>
          <w:sz w:val="21"/>
          <w:szCs w:val="21"/>
        </w:rPr>
      </w:pPr>
      <w:bookmarkStart w:id="22" w:name="_Toc477248552"/>
      <w:bookmarkEnd w:id="10"/>
      <w:r w:rsidRPr="00532473">
        <w:rPr>
          <w:rFonts w:hint="eastAsia"/>
          <w:sz w:val="21"/>
          <w:szCs w:val="21"/>
        </w:rPr>
        <w:lastRenderedPageBreak/>
        <w:t>★</w:t>
      </w:r>
      <w:r w:rsidRPr="00532473">
        <w:rPr>
          <w:sz w:val="21"/>
          <w:szCs w:val="21"/>
        </w:rPr>
        <w:t>项目履约时间</w:t>
      </w:r>
      <w:r w:rsidRPr="00532473">
        <w:rPr>
          <w:rFonts w:hint="eastAsia"/>
          <w:sz w:val="21"/>
          <w:szCs w:val="21"/>
        </w:rPr>
        <w:t>、</w:t>
      </w:r>
      <w:r w:rsidRPr="00532473">
        <w:rPr>
          <w:sz w:val="21"/>
          <w:szCs w:val="21"/>
        </w:rPr>
        <w:t>地点</w:t>
      </w:r>
      <w:bookmarkEnd w:id="22"/>
    </w:p>
    <w:p w:rsidR="00806904" w:rsidRPr="00532473" w:rsidRDefault="00806904" w:rsidP="00806904">
      <w:pPr>
        <w:spacing w:line="440" w:lineRule="exact"/>
        <w:ind w:firstLine="405"/>
      </w:pPr>
      <w:r w:rsidRPr="00532473">
        <w:rPr>
          <w:rFonts w:hint="eastAsia"/>
          <w:szCs w:val="21"/>
        </w:rPr>
        <w:t>合同签订后</w:t>
      </w:r>
      <w:r w:rsidRPr="00532473">
        <w:rPr>
          <w:rFonts w:hint="eastAsia"/>
          <w:szCs w:val="21"/>
        </w:rPr>
        <w:t>45</w:t>
      </w:r>
      <w:r w:rsidRPr="00532473">
        <w:rPr>
          <w:rFonts w:hint="eastAsia"/>
          <w:szCs w:val="21"/>
        </w:rPr>
        <w:t>天内交货，完成安装调试并具备验收条件。</w:t>
      </w:r>
    </w:p>
    <w:p w:rsidR="00806904" w:rsidRPr="00532473" w:rsidRDefault="00806904" w:rsidP="00806904">
      <w:pPr>
        <w:pStyle w:val="21"/>
        <w:rPr>
          <w:sz w:val="21"/>
          <w:szCs w:val="21"/>
        </w:rPr>
      </w:pPr>
      <w:bookmarkStart w:id="23" w:name="_Toc417566437"/>
      <w:bookmarkStart w:id="24" w:name="_Toc477248553"/>
      <w:r w:rsidRPr="00532473">
        <w:rPr>
          <w:rFonts w:hint="eastAsia"/>
          <w:sz w:val="21"/>
          <w:szCs w:val="21"/>
        </w:rPr>
        <w:t>★付款方式</w:t>
      </w:r>
      <w:bookmarkEnd w:id="23"/>
      <w:bookmarkEnd w:id="24"/>
    </w:p>
    <w:p w:rsidR="00806904" w:rsidRPr="00532473" w:rsidRDefault="00806904" w:rsidP="00806904">
      <w:pPr>
        <w:spacing w:line="440" w:lineRule="exact"/>
        <w:ind w:firstLineChars="200" w:firstLine="420"/>
        <w:rPr>
          <w:szCs w:val="21"/>
        </w:rPr>
      </w:pPr>
      <w:bookmarkStart w:id="25" w:name="_Toc417566438"/>
      <w:r w:rsidRPr="00532473">
        <w:rPr>
          <w:szCs w:val="21"/>
        </w:rPr>
        <w:t>1.</w:t>
      </w:r>
      <w:r w:rsidRPr="00532473">
        <w:rPr>
          <w:szCs w:val="21"/>
        </w:rPr>
        <w:t>分期付款，第一期，合同签署后支付</w:t>
      </w:r>
      <w:r w:rsidRPr="00532473">
        <w:rPr>
          <w:rFonts w:hint="eastAsia"/>
          <w:szCs w:val="21"/>
        </w:rPr>
        <w:t>合同</w:t>
      </w:r>
      <w:r w:rsidRPr="00532473">
        <w:rPr>
          <w:szCs w:val="21"/>
        </w:rPr>
        <w:t>总额的</w:t>
      </w:r>
      <w:r w:rsidRPr="00532473">
        <w:rPr>
          <w:rFonts w:hint="eastAsia"/>
          <w:szCs w:val="21"/>
        </w:rPr>
        <w:t>6</w:t>
      </w:r>
      <w:r w:rsidRPr="00532473">
        <w:rPr>
          <w:szCs w:val="21"/>
        </w:rPr>
        <w:t>0%</w:t>
      </w:r>
      <w:r w:rsidRPr="00532473">
        <w:rPr>
          <w:szCs w:val="21"/>
        </w:rPr>
        <w:t>；第二期，货到验收合格，在</w:t>
      </w:r>
      <w:r w:rsidRPr="00532473">
        <w:rPr>
          <w:rFonts w:hint="eastAsia"/>
          <w:szCs w:val="21"/>
        </w:rPr>
        <w:t>成交</w:t>
      </w:r>
      <w:r w:rsidRPr="00532473">
        <w:rPr>
          <w:szCs w:val="21"/>
        </w:rPr>
        <w:t>人支付采购人</w:t>
      </w:r>
      <w:r w:rsidRPr="00532473">
        <w:rPr>
          <w:szCs w:val="21"/>
        </w:rPr>
        <w:t>5%</w:t>
      </w:r>
      <w:r w:rsidRPr="00532473">
        <w:rPr>
          <w:szCs w:val="21"/>
        </w:rPr>
        <w:t>的质保金后十个工作日内，采购人支付合同总额的</w:t>
      </w:r>
      <w:r w:rsidRPr="00532473">
        <w:rPr>
          <w:rFonts w:hint="eastAsia"/>
          <w:szCs w:val="21"/>
        </w:rPr>
        <w:t>4</w:t>
      </w:r>
      <w:r w:rsidRPr="00532473">
        <w:rPr>
          <w:szCs w:val="21"/>
        </w:rPr>
        <w:t>0%</w:t>
      </w:r>
      <w:r w:rsidRPr="00532473">
        <w:rPr>
          <w:szCs w:val="21"/>
        </w:rPr>
        <w:t>；第三期，正常运行</w:t>
      </w:r>
      <w:r w:rsidRPr="00532473">
        <w:rPr>
          <w:rFonts w:hint="eastAsia"/>
          <w:szCs w:val="21"/>
        </w:rPr>
        <w:t>一</w:t>
      </w:r>
      <w:r w:rsidRPr="00532473">
        <w:rPr>
          <w:szCs w:val="21"/>
        </w:rPr>
        <w:t>年后</w:t>
      </w:r>
      <w:r w:rsidRPr="00532473">
        <w:rPr>
          <w:rFonts w:hint="eastAsia"/>
          <w:szCs w:val="21"/>
        </w:rPr>
        <w:t>退还</w:t>
      </w:r>
      <w:r w:rsidRPr="00532473">
        <w:rPr>
          <w:szCs w:val="21"/>
        </w:rPr>
        <w:t>质保金；</w:t>
      </w:r>
    </w:p>
    <w:p w:rsidR="00806904" w:rsidRPr="00532473" w:rsidRDefault="00806904" w:rsidP="00806904">
      <w:pPr>
        <w:spacing w:line="440" w:lineRule="exact"/>
        <w:ind w:firstLineChars="200" w:firstLine="420"/>
        <w:rPr>
          <w:szCs w:val="21"/>
        </w:rPr>
      </w:pPr>
      <w:r w:rsidRPr="00532473">
        <w:rPr>
          <w:szCs w:val="21"/>
        </w:rPr>
        <w:t>2.</w:t>
      </w:r>
      <w:r w:rsidRPr="00532473">
        <w:rPr>
          <w:rFonts w:hint="eastAsia"/>
          <w:szCs w:val="21"/>
        </w:rPr>
        <w:t>成交人</w:t>
      </w:r>
      <w:r w:rsidRPr="00532473">
        <w:rPr>
          <w:szCs w:val="21"/>
        </w:rPr>
        <w:t>需提供增值税发票。</w:t>
      </w:r>
    </w:p>
    <w:p w:rsidR="00806904" w:rsidRPr="00532473" w:rsidRDefault="00806904" w:rsidP="00806904">
      <w:pPr>
        <w:pStyle w:val="21"/>
        <w:rPr>
          <w:sz w:val="21"/>
          <w:szCs w:val="21"/>
        </w:rPr>
      </w:pPr>
      <w:bookmarkStart w:id="26" w:name="_Toc477248554"/>
      <w:bookmarkEnd w:id="25"/>
      <w:r w:rsidRPr="00532473">
        <w:rPr>
          <w:rFonts w:hint="eastAsia"/>
          <w:sz w:val="21"/>
          <w:szCs w:val="21"/>
        </w:rPr>
        <w:t>服务要求</w:t>
      </w:r>
      <w:bookmarkEnd w:id="26"/>
    </w:p>
    <w:tbl>
      <w:tblPr>
        <w:tblW w:w="8472" w:type="dxa"/>
        <w:jc w:val="center"/>
        <w:tblLayout w:type="fixed"/>
        <w:tblLook w:val="04A0"/>
      </w:tblPr>
      <w:tblGrid>
        <w:gridCol w:w="674"/>
        <w:gridCol w:w="1702"/>
        <w:gridCol w:w="6096"/>
      </w:tblGrid>
      <w:tr w:rsidR="00806904" w:rsidRPr="00532473" w:rsidTr="00BD6A2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b/>
              </w:rPr>
              <w:t>序号</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b/>
              </w:rPr>
              <w:t>服务要求项目</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b/>
              </w:rPr>
              <w:t>服务要求标准</w:t>
            </w:r>
          </w:p>
        </w:tc>
      </w:tr>
      <w:tr w:rsidR="00806904" w:rsidRPr="00532473" w:rsidTr="00BD6A2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t>1</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rPr>
              <w:t>服务要求</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jc w:val="left"/>
            </w:pPr>
            <w:r w:rsidRPr="00532473">
              <w:t>1</w:t>
            </w:r>
            <w:r w:rsidRPr="00532473">
              <w:rPr>
                <w:rFonts w:hAnsi="宋体"/>
              </w:rPr>
              <w:t>、技术文件：应提供全套、完整的书面技术资料，包括仪器说明书、操作手册、简单维修说明等。</w:t>
            </w:r>
          </w:p>
          <w:p w:rsidR="00806904" w:rsidRPr="00532473" w:rsidRDefault="00806904" w:rsidP="00BD6A21">
            <w:pPr>
              <w:jc w:val="left"/>
            </w:pPr>
            <w:r w:rsidRPr="00532473">
              <w:t>2</w:t>
            </w:r>
            <w:r w:rsidRPr="00532473">
              <w:rPr>
                <w:rFonts w:hAnsi="宋体"/>
              </w:rPr>
              <w:t>、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806904" w:rsidRPr="00532473" w:rsidRDefault="00806904" w:rsidP="00BD6A21">
            <w:pPr>
              <w:jc w:val="left"/>
            </w:pPr>
            <w:r w:rsidRPr="00532473">
              <w:t>3</w:t>
            </w:r>
            <w:r w:rsidRPr="00532473">
              <w:rPr>
                <w:rFonts w:hAnsi="宋体"/>
              </w:rPr>
              <w:t>、技术培训：在用户所在地对仪器使用者</w:t>
            </w:r>
            <w:r w:rsidRPr="00532473">
              <w:t>2-3</w:t>
            </w:r>
            <w:r w:rsidRPr="00532473">
              <w:rPr>
                <w:rFonts w:hAnsi="宋体"/>
              </w:rPr>
              <w:t>人进行仪器操作和维护进行培训，使被培训人员达到能够熟练使用。培训内容包括仪器的技术原理、操作、数据处理、基本维护等。</w:t>
            </w:r>
          </w:p>
          <w:p w:rsidR="00806904" w:rsidRPr="00532473" w:rsidRDefault="00806904" w:rsidP="00BD6A21">
            <w:pPr>
              <w:jc w:val="left"/>
            </w:pPr>
            <w:r w:rsidRPr="00532473">
              <w:t>4</w:t>
            </w:r>
            <w:r w:rsidRPr="00532473">
              <w:rPr>
                <w:rFonts w:hAnsi="宋体"/>
              </w:rPr>
              <w:t>、保修期：提供</w:t>
            </w:r>
            <w:r w:rsidRPr="00532473">
              <w:t>1</w:t>
            </w:r>
            <w:r w:rsidRPr="00532473">
              <w:rPr>
                <w:rFonts w:hAnsi="宋体"/>
              </w:rPr>
              <w:t>年的免费保修</w:t>
            </w:r>
            <w:r w:rsidRPr="00532473">
              <w:t>,</w:t>
            </w:r>
            <w:r w:rsidRPr="00532473">
              <w:rPr>
                <w:rFonts w:hAnsi="宋体"/>
              </w:rPr>
              <w:t>保修期自仪器验收签字之日起计算。保修期间维修及零件更换费用由供应商负担。</w:t>
            </w:r>
          </w:p>
          <w:p w:rsidR="00806904" w:rsidRPr="00532473" w:rsidRDefault="00806904" w:rsidP="00BD6A21">
            <w:pPr>
              <w:jc w:val="left"/>
            </w:pPr>
            <w:r w:rsidRPr="00532473">
              <w:t>5</w:t>
            </w:r>
            <w:r w:rsidRPr="00532473">
              <w:rPr>
                <w:rFonts w:hAnsi="宋体"/>
              </w:rPr>
              <w:t>、维修响应时间：保修期内，在收到用户的维修服务要求后</w:t>
            </w:r>
            <w:r w:rsidRPr="00532473">
              <w:t>4</w:t>
            </w:r>
            <w:r w:rsidRPr="00532473">
              <w:rPr>
                <w:rFonts w:hAnsi="宋体"/>
              </w:rPr>
              <w:t>小时内做出回应，</w:t>
            </w:r>
            <w:r w:rsidRPr="00532473">
              <w:t>48</w:t>
            </w:r>
            <w:r w:rsidRPr="00532473">
              <w:rPr>
                <w:rFonts w:hAnsi="宋体"/>
              </w:rPr>
              <w:t>小时内到达用户现场进行维修，除需进口仪器配件外，应使仪器恢复正常使用。</w:t>
            </w:r>
          </w:p>
          <w:p w:rsidR="00806904" w:rsidRPr="00532473" w:rsidRDefault="00806904" w:rsidP="00BD6A21">
            <w:pPr>
              <w:jc w:val="left"/>
              <w:rPr>
                <w:b/>
                <w:bCs/>
                <w:szCs w:val="21"/>
              </w:rPr>
            </w:pPr>
            <w:r w:rsidRPr="00532473">
              <w:t>6</w:t>
            </w:r>
            <w:r w:rsidRPr="00532473">
              <w:rPr>
                <w:rFonts w:hAnsi="宋体"/>
              </w:rPr>
              <w:t>、软件升级：应免费向用户提供在硬件许可条件下的软件升级服务。</w:t>
            </w:r>
          </w:p>
        </w:tc>
      </w:tr>
      <w:tr w:rsidR="00806904" w:rsidRPr="00532473" w:rsidTr="00BD6A2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rPr>
                <w:b/>
                <w:bCs/>
                <w:szCs w:val="21"/>
              </w:rPr>
            </w:pPr>
            <w:r w:rsidRPr="00532473">
              <w:t>2</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rPr>
              <w:t>售后服务承诺</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napToGrid w:val="0"/>
              <w:spacing w:line="360" w:lineRule="auto"/>
              <w:jc w:val="left"/>
              <w:rPr>
                <w:b/>
                <w:bCs/>
                <w:szCs w:val="21"/>
              </w:rPr>
            </w:pPr>
            <w:r w:rsidRPr="00532473">
              <w:rPr>
                <w:rFonts w:hAnsi="宋体"/>
                <w:kern w:val="0"/>
              </w:rPr>
              <w:t>投标人提供完善的售后服务方案，对项目售后服务内容的合理性、全面性进行综合比较评分。</w:t>
            </w:r>
          </w:p>
        </w:tc>
      </w:tr>
      <w:tr w:rsidR="00806904" w:rsidRPr="00532473" w:rsidTr="00BD6A2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rPr>
                <w:b/>
                <w:bCs/>
                <w:szCs w:val="21"/>
              </w:rPr>
            </w:pPr>
            <w:r w:rsidRPr="00532473">
              <w:t>3</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rPr>
              <w:t>服务标准</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napToGrid w:val="0"/>
              <w:spacing w:line="360" w:lineRule="auto"/>
              <w:jc w:val="left"/>
              <w:rPr>
                <w:b/>
                <w:bCs/>
                <w:szCs w:val="21"/>
              </w:rPr>
            </w:pPr>
            <w:r w:rsidRPr="00532473">
              <w:rPr>
                <w:rFonts w:hAnsi="宋体"/>
                <w:kern w:val="0"/>
              </w:rPr>
              <w:t>投标产品质保：设备硬件质保期为</w:t>
            </w:r>
            <w:r w:rsidRPr="00532473">
              <w:rPr>
                <w:kern w:val="0"/>
              </w:rPr>
              <w:t>1</w:t>
            </w:r>
            <w:r w:rsidRPr="00532473">
              <w:rPr>
                <w:rFonts w:hAnsi="宋体"/>
                <w:kern w:val="0"/>
              </w:rPr>
              <w:t>年，软件系统维护期为</w:t>
            </w:r>
            <w:r w:rsidRPr="00532473">
              <w:rPr>
                <w:kern w:val="0"/>
              </w:rPr>
              <w:t>6</w:t>
            </w:r>
            <w:r w:rsidRPr="00532473">
              <w:rPr>
                <w:rFonts w:hAnsi="宋体"/>
                <w:kern w:val="0"/>
              </w:rPr>
              <w:t>年。</w:t>
            </w:r>
          </w:p>
        </w:tc>
      </w:tr>
      <w:tr w:rsidR="00806904" w:rsidRPr="00532473" w:rsidTr="00BD6A2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rPr>
                <w:b/>
                <w:bCs/>
                <w:szCs w:val="21"/>
              </w:rPr>
            </w:pPr>
            <w:r w:rsidRPr="00532473">
              <w:t>4</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rPr>
              <w:t>备品备件</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napToGrid w:val="0"/>
              <w:spacing w:line="360" w:lineRule="auto"/>
              <w:jc w:val="left"/>
              <w:rPr>
                <w:b/>
                <w:bCs/>
                <w:szCs w:val="21"/>
              </w:rPr>
            </w:pPr>
            <w:r w:rsidRPr="00532473">
              <w:rPr>
                <w:rFonts w:hAnsi="宋体"/>
                <w:kern w:val="0"/>
              </w:rPr>
              <w:t>投标人提供的备品备件方案完善、合理且具有针对性</w:t>
            </w:r>
          </w:p>
        </w:tc>
      </w:tr>
      <w:tr w:rsidR="00806904" w:rsidRPr="00532473" w:rsidTr="00BD6A21">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rPr>
                <w:b/>
                <w:bCs/>
                <w:szCs w:val="21"/>
              </w:rPr>
            </w:pPr>
            <w:r w:rsidRPr="00532473">
              <w:t>5</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rPr>
              <w:t>服务体系</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napToGrid w:val="0"/>
              <w:spacing w:line="360" w:lineRule="auto"/>
              <w:jc w:val="left"/>
              <w:rPr>
                <w:b/>
                <w:bCs/>
                <w:szCs w:val="21"/>
              </w:rPr>
            </w:pPr>
            <w:r w:rsidRPr="00532473">
              <w:rPr>
                <w:rFonts w:hAnsi="宋体"/>
                <w:kern w:val="0"/>
              </w:rPr>
              <w:t>技术支持与服务体系健全，组织机构、管理和服务人员针对工程实际配置且合理。</w:t>
            </w:r>
          </w:p>
        </w:tc>
      </w:tr>
      <w:tr w:rsidR="00806904" w:rsidRPr="00532473" w:rsidTr="00BD6A2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rPr>
                <w:b/>
                <w:bCs/>
                <w:szCs w:val="21"/>
              </w:rPr>
            </w:pPr>
            <w:r w:rsidRPr="00532473">
              <w:lastRenderedPageBreak/>
              <w:t>6</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rPr>
              <w:t>响应速度</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napToGrid w:val="0"/>
              <w:spacing w:line="360" w:lineRule="auto"/>
              <w:jc w:val="left"/>
              <w:rPr>
                <w:b/>
                <w:bCs/>
                <w:szCs w:val="21"/>
              </w:rPr>
            </w:pPr>
            <w:r w:rsidRPr="00532473">
              <w:rPr>
                <w:rFonts w:hAnsi="宋体"/>
                <w:kern w:val="0"/>
              </w:rPr>
              <w:t>投标人故障现场服务时间要求：</w:t>
            </w:r>
            <w:r w:rsidRPr="00532473">
              <w:rPr>
                <w:kern w:val="0"/>
              </w:rPr>
              <w:t>48</w:t>
            </w:r>
            <w:r w:rsidRPr="00532473">
              <w:rPr>
                <w:rFonts w:hAnsi="宋体"/>
                <w:kern w:val="0"/>
              </w:rPr>
              <w:t>小时内到达服务现场。服务现场</w:t>
            </w:r>
            <w:r w:rsidRPr="00532473">
              <w:rPr>
                <w:kern w:val="0"/>
              </w:rPr>
              <w:t>2</w:t>
            </w:r>
            <w:r w:rsidRPr="00532473">
              <w:rPr>
                <w:rFonts w:hAnsi="宋体"/>
                <w:kern w:val="0"/>
              </w:rPr>
              <w:t>小时内解决技术故障，</w:t>
            </w:r>
            <w:r w:rsidRPr="00532473">
              <w:rPr>
                <w:kern w:val="0"/>
              </w:rPr>
              <w:t>24</w:t>
            </w:r>
            <w:r w:rsidRPr="00532473">
              <w:rPr>
                <w:rFonts w:hAnsi="宋体"/>
                <w:kern w:val="0"/>
              </w:rPr>
              <w:t>小时内提供备品备件服务。</w:t>
            </w:r>
          </w:p>
        </w:tc>
      </w:tr>
      <w:tr w:rsidR="00806904" w:rsidRPr="00532473" w:rsidTr="00BD6A2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rPr>
                <w:b/>
                <w:bCs/>
                <w:szCs w:val="21"/>
              </w:rPr>
            </w:pPr>
            <w:r w:rsidRPr="00532473">
              <w:t>7</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b/>
                <w:bCs/>
                <w:szCs w:val="21"/>
              </w:rPr>
            </w:pPr>
            <w:r w:rsidRPr="00532473">
              <w:rPr>
                <w:rFonts w:hAnsi="宋体"/>
              </w:rPr>
              <w:t>人员资格</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napToGrid w:val="0"/>
              <w:spacing w:line="360" w:lineRule="auto"/>
              <w:jc w:val="left"/>
              <w:rPr>
                <w:b/>
                <w:bCs/>
                <w:szCs w:val="21"/>
              </w:rPr>
            </w:pPr>
            <w:r w:rsidRPr="00532473">
              <w:rPr>
                <w:rFonts w:hAnsi="宋体"/>
                <w:kern w:val="0"/>
              </w:rPr>
              <w:t>投标人项目实施人员的学历、职称、资质认证等说明，并提供有效的证明材料；</w:t>
            </w:r>
          </w:p>
        </w:tc>
      </w:tr>
      <w:tr w:rsidR="00806904" w:rsidRPr="00532473" w:rsidTr="00BD6A2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rPr>
                <w:kern w:val="0"/>
                <w:sz w:val="18"/>
              </w:rPr>
            </w:pPr>
            <w:r w:rsidRPr="00532473">
              <w:t>8</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360" w:lineRule="auto"/>
              <w:jc w:val="center"/>
              <w:rPr>
                <w:kern w:val="0"/>
              </w:rPr>
            </w:pPr>
            <w:r w:rsidRPr="00532473">
              <w:rPr>
                <w:rFonts w:hAnsi="宋体"/>
              </w:rPr>
              <w:t>培训</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napToGrid w:val="0"/>
              <w:spacing w:line="360" w:lineRule="auto"/>
              <w:jc w:val="left"/>
              <w:rPr>
                <w:kern w:val="0"/>
                <w:sz w:val="18"/>
              </w:rPr>
            </w:pPr>
            <w:r w:rsidRPr="00532473">
              <w:rPr>
                <w:rFonts w:hAnsi="宋体"/>
                <w:kern w:val="0"/>
              </w:rPr>
              <w:t>投标人培训方案的完整性，包括内容、人员、时间、地点、频次等。</w:t>
            </w:r>
          </w:p>
        </w:tc>
      </w:tr>
      <w:tr w:rsidR="00806904" w:rsidRPr="00532473" w:rsidTr="00BD6A21">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spacing w:line="440" w:lineRule="exact"/>
              <w:jc w:val="center"/>
              <w:rPr>
                <w:szCs w:val="21"/>
              </w:rPr>
            </w:pPr>
            <w:r w:rsidRPr="00532473">
              <w:rPr>
                <w:szCs w:val="21"/>
              </w:rPr>
              <w:t>9</w:t>
            </w:r>
          </w:p>
        </w:tc>
        <w:tc>
          <w:tcPr>
            <w:tcW w:w="1702"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jc w:val="center"/>
              <w:rPr>
                <w:szCs w:val="21"/>
              </w:rPr>
            </w:pPr>
            <w:r w:rsidRPr="00532473">
              <w:rPr>
                <w:szCs w:val="21"/>
              </w:rPr>
              <w:t>集成实施服务</w:t>
            </w:r>
          </w:p>
        </w:tc>
        <w:tc>
          <w:tcPr>
            <w:tcW w:w="6096" w:type="dxa"/>
            <w:tcBorders>
              <w:top w:val="single" w:sz="4" w:space="0" w:color="auto"/>
              <w:left w:val="single" w:sz="4" w:space="0" w:color="auto"/>
              <w:bottom w:val="single" w:sz="4" w:space="0" w:color="auto"/>
              <w:right w:val="single" w:sz="4" w:space="0" w:color="auto"/>
            </w:tcBorders>
            <w:vAlign w:val="center"/>
          </w:tcPr>
          <w:p w:rsidR="00806904" w:rsidRPr="00532473" w:rsidRDefault="00806904" w:rsidP="00BD6A21">
            <w:pPr>
              <w:rPr>
                <w:szCs w:val="21"/>
              </w:rPr>
            </w:pPr>
            <w:r w:rsidRPr="00532473">
              <w:rPr>
                <w:szCs w:val="21"/>
              </w:rPr>
              <w:t>投标人要根据本项目特点，提供集成实施和安装施工调试方案，负责本次所有投标产品的安装调试集成等服务工作，费用包含在投标总价中。</w:t>
            </w:r>
          </w:p>
        </w:tc>
      </w:tr>
      <w:bookmarkEnd w:id="2"/>
      <w:bookmarkEnd w:id="3"/>
      <w:bookmarkEnd w:id="11"/>
      <w:bookmarkEnd w:id="12"/>
      <w:bookmarkEnd w:id="13"/>
      <w:bookmarkEnd w:id="14"/>
      <w:bookmarkEnd w:id="15"/>
      <w:bookmarkEnd w:id="16"/>
      <w:bookmarkEnd w:id="17"/>
      <w:bookmarkEnd w:id="18"/>
      <w:bookmarkEnd w:id="19"/>
      <w:bookmarkEnd w:id="20"/>
      <w:bookmarkEnd w:id="21"/>
    </w:tbl>
    <w:p w:rsidR="00EB06C8" w:rsidRPr="00806904" w:rsidRDefault="00EB06C8" w:rsidP="00806904">
      <w:pPr>
        <w:widowControl/>
        <w:jc w:val="left"/>
        <w:rPr>
          <w:rFonts w:ascii="宋体" w:hAnsi="宋体"/>
          <w:b/>
          <w:bCs/>
          <w:spacing w:val="-20"/>
          <w:kern w:val="44"/>
          <w:sz w:val="32"/>
          <w:szCs w:val="32"/>
        </w:rPr>
      </w:pPr>
    </w:p>
    <w:sectPr w:rsidR="00EB06C8" w:rsidRPr="00806904"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627" w:rsidRDefault="002C6627" w:rsidP="00EB06C8">
      <w:r>
        <w:separator/>
      </w:r>
    </w:p>
  </w:endnote>
  <w:endnote w:type="continuationSeparator" w:id="0">
    <w:p w:rsidR="002C6627" w:rsidRDefault="002C6627"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6E0C68">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6E0C68">
                <w:pPr>
                  <w:pStyle w:val="a8"/>
                </w:pPr>
                <w:fldSimple w:instr=" PAGE  \* MERGEFORMAT ">
                  <w:r w:rsidR="0080690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627" w:rsidRDefault="002C6627" w:rsidP="00EB06C8">
      <w:r>
        <w:separator/>
      </w:r>
    </w:p>
  </w:footnote>
  <w:footnote w:type="continuationSeparator" w:id="0">
    <w:p w:rsidR="002C6627" w:rsidRDefault="002C6627"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80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530BE"/>
    <w:rsid w:val="00064431"/>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06904"/>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211AC"/>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E1838"/>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283</Words>
  <Characters>1614</Characters>
  <Application>Microsoft Office Word</Application>
  <DocSecurity>0</DocSecurity>
  <Lines>13</Lines>
  <Paragraphs>3</Paragraphs>
  <ScaleCrop>false</ScaleCrop>
  <Company>Microsoft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63</cp:revision>
  <cp:lastPrinted>2017-05-10T03:21:00Z</cp:lastPrinted>
  <dcterms:created xsi:type="dcterms:W3CDTF">2017-05-10T03:10:00Z</dcterms:created>
  <dcterms:modified xsi:type="dcterms:W3CDTF">2018-03-26T03:16:00Z</dcterms:modified>
</cp:coreProperties>
</file>