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F1" w:rsidRPr="005C0490" w:rsidRDefault="006C1EF1" w:rsidP="006C1EF1">
      <w:pPr>
        <w:pStyle w:val="1"/>
        <w:rPr>
          <w:rFonts w:hint="eastAsia"/>
        </w:rPr>
      </w:pPr>
      <w:bookmarkStart w:id="0" w:name="_Toc217446093"/>
      <w:bookmarkStart w:id="1" w:name="_Toc446078689"/>
      <w:proofErr w:type="spellStart"/>
      <w:r w:rsidRPr="005C0490">
        <w:rPr>
          <w:rFonts w:hint="eastAsia"/>
        </w:rPr>
        <w:t>招标项目技术、商务及其他要求</w:t>
      </w:r>
      <w:bookmarkEnd w:id="0"/>
      <w:bookmarkEnd w:id="1"/>
      <w:proofErr w:type="spellEnd"/>
    </w:p>
    <w:p w:rsidR="006C1EF1" w:rsidRPr="005C0490" w:rsidRDefault="006C1EF1" w:rsidP="006C1EF1">
      <w:pPr>
        <w:pStyle w:val="2"/>
        <w:keepLines w:val="0"/>
        <w:numPr>
          <w:ilvl w:val="1"/>
          <w:numId w:val="3"/>
        </w:numPr>
        <w:ind w:left="0" w:firstLine="0"/>
        <w:rPr>
          <w:rFonts w:hint="eastAsia"/>
          <w:sz w:val="21"/>
          <w:szCs w:val="21"/>
        </w:rPr>
      </w:pPr>
      <w:bookmarkStart w:id="2" w:name="_Toc414347857"/>
      <w:bookmarkStart w:id="3" w:name="_Toc417566432"/>
      <w:bookmarkStart w:id="4" w:name="_Toc446078690"/>
      <w:proofErr w:type="spellStart"/>
      <w:r w:rsidRPr="005C0490">
        <w:rPr>
          <w:rFonts w:hint="eastAsia"/>
          <w:sz w:val="21"/>
          <w:szCs w:val="21"/>
        </w:rPr>
        <w:t>采购</w:t>
      </w:r>
      <w:bookmarkEnd w:id="2"/>
      <w:bookmarkEnd w:id="3"/>
      <w:r w:rsidRPr="005C0490">
        <w:rPr>
          <w:rFonts w:hint="eastAsia"/>
          <w:sz w:val="21"/>
          <w:szCs w:val="21"/>
        </w:rPr>
        <w:t>清单</w:t>
      </w:r>
      <w:bookmarkEnd w:id="4"/>
      <w:proofErr w:type="spellEnd"/>
    </w:p>
    <w:p w:rsidR="006C1EF1" w:rsidRPr="005C0490" w:rsidRDefault="006C1EF1" w:rsidP="006C1EF1">
      <w:pPr>
        <w:rPr>
          <w:rFonts w:ascii="宋体" w:hAnsi="宋体" w:hint="eastAsia"/>
          <w:b/>
          <w:szCs w:val="21"/>
        </w:rPr>
      </w:pPr>
      <w:r w:rsidRPr="005C0490">
        <w:rPr>
          <w:rFonts w:ascii="宋体" w:hAnsi="宋体" w:hint="eastAsia"/>
          <w:b/>
          <w:szCs w:val="21"/>
        </w:rPr>
        <w:t xml:space="preserve">包件1： </w:t>
      </w:r>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6C1EF1" w:rsidRPr="005C0490" w:rsidTr="004D6F79">
        <w:tc>
          <w:tcPr>
            <w:tcW w:w="824" w:type="dxa"/>
            <w:vAlign w:val="center"/>
          </w:tcPr>
          <w:p w:rsidR="006C1EF1" w:rsidRPr="005C0490" w:rsidRDefault="006C1EF1" w:rsidP="004D6F79">
            <w:pPr>
              <w:rPr>
                <w:rFonts w:hint="eastAsia"/>
                <w:b/>
                <w:szCs w:val="21"/>
              </w:rPr>
            </w:pPr>
            <w:r w:rsidRPr="005C0490">
              <w:rPr>
                <w:rFonts w:hint="eastAsia"/>
                <w:b/>
                <w:szCs w:val="21"/>
              </w:rPr>
              <w:t>序号</w:t>
            </w:r>
          </w:p>
        </w:tc>
        <w:tc>
          <w:tcPr>
            <w:tcW w:w="6379" w:type="dxa"/>
            <w:vAlign w:val="center"/>
          </w:tcPr>
          <w:p w:rsidR="006C1EF1" w:rsidRPr="005C0490" w:rsidRDefault="006C1EF1" w:rsidP="004D6F79">
            <w:pPr>
              <w:jc w:val="center"/>
              <w:rPr>
                <w:b/>
                <w:szCs w:val="21"/>
              </w:rPr>
            </w:pPr>
            <w:r w:rsidRPr="005C0490">
              <w:rPr>
                <w:rFonts w:hint="eastAsia"/>
                <w:b/>
                <w:szCs w:val="21"/>
              </w:rPr>
              <w:t>设备名称</w:t>
            </w:r>
          </w:p>
        </w:tc>
        <w:tc>
          <w:tcPr>
            <w:tcW w:w="1134" w:type="dxa"/>
            <w:vAlign w:val="center"/>
          </w:tcPr>
          <w:p w:rsidR="006C1EF1" w:rsidRPr="005C0490" w:rsidRDefault="006C1EF1" w:rsidP="004D6F79">
            <w:pPr>
              <w:jc w:val="center"/>
              <w:rPr>
                <w:b/>
                <w:szCs w:val="21"/>
              </w:rPr>
            </w:pPr>
            <w:r w:rsidRPr="005C0490">
              <w:rPr>
                <w:rFonts w:hint="eastAsia"/>
                <w:b/>
                <w:szCs w:val="21"/>
              </w:rPr>
              <w:t>数量</w:t>
            </w:r>
          </w:p>
        </w:tc>
      </w:tr>
      <w:tr w:rsidR="006C1EF1" w:rsidRPr="005C0490" w:rsidTr="004D6F79">
        <w:trPr>
          <w:trHeight w:val="357"/>
        </w:trPr>
        <w:tc>
          <w:tcPr>
            <w:tcW w:w="824" w:type="dxa"/>
            <w:vAlign w:val="center"/>
          </w:tcPr>
          <w:p w:rsidR="006C1EF1" w:rsidRPr="005C0490" w:rsidRDefault="006C1EF1" w:rsidP="004D6F79">
            <w:pPr>
              <w:jc w:val="center"/>
              <w:rPr>
                <w:szCs w:val="21"/>
              </w:rPr>
            </w:pPr>
            <w:r w:rsidRPr="005C0490">
              <w:rPr>
                <w:rFonts w:hint="eastAsia"/>
                <w:szCs w:val="21"/>
              </w:rPr>
              <w:t>1</w:t>
            </w:r>
          </w:p>
        </w:tc>
        <w:tc>
          <w:tcPr>
            <w:tcW w:w="6379" w:type="dxa"/>
            <w:vAlign w:val="center"/>
          </w:tcPr>
          <w:p w:rsidR="006C1EF1" w:rsidRPr="005C0490" w:rsidRDefault="006C1EF1" w:rsidP="004D6F79">
            <w:pPr>
              <w:jc w:val="center"/>
              <w:rPr>
                <w:szCs w:val="21"/>
              </w:rPr>
            </w:pPr>
            <w:r w:rsidRPr="005C0490">
              <w:rPr>
                <w:rFonts w:hint="eastAsia"/>
                <w:szCs w:val="21"/>
              </w:rPr>
              <w:t>理论力学动力学综合实验台</w:t>
            </w:r>
          </w:p>
        </w:tc>
        <w:tc>
          <w:tcPr>
            <w:tcW w:w="1134" w:type="dxa"/>
            <w:vAlign w:val="center"/>
          </w:tcPr>
          <w:p w:rsidR="006C1EF1" w:rsidRPr="005C0490" w:rsidRDefault="006C1EF1" w:rsidP="004D6F79">
            <w:pPr>
              <w:jc w:val="center"/>
              <w:rPr>
                <w:rFonts w:ascii="宋体" w:hAnsi="宋体" w:cs="宋体"/>
                <w:szCs w:val="21"/>
              </w:rPr>
            </w:pPr>
            <w:r w:rsidRPr="005C0490">
              <w:rPr>
                <w:rFonts w:ascii="宋体" w:hAnsi="宋体" w:cs="宋体" w:hint="eastAsia"/>
                <w:szCs w:val="21"/>
              </w:rPr>
              <w:t>16台</w:t>
            </w:r>
          </w:p>
        </w:tc>
      </w:tr>
    </w:tbl>
    <w:p w:rsidR="006C1EF1" w:rsidRPr="005C0490" w:rsidRDefault="006C1EF1" w:rsidP="006C1EF1">
      <w:pPr>
        <w:pStyle w:val="2"/>
        <w:keepLines w:val="0"/>
        <w:numPr>
          <w:ilvl w:val="1"/>
          <w:numId w:val="3"/>
        </w:numPr>
        <w:spacing w:line="440" w:lineRule="exact"/>
        <w:ind w:left="0" w:firstLine="0"/>
        <w:rPr>
          <w:rFonts w:hint="eastAsia"/>
          <w:sz w:val="21"/>
          <w:szCs w:val="21"/>
          <w:lang w:eastAsia="zh-CN"/>
        </w:rPr>
      </w:pPr>
      <w:bookmarkStart w:id="5" w:name="_Toc276718522"/>
      <w:bookmarkStart w:id="6" w:name="_Toc249366050"/>
      <w:bookmarkStart w:id="7" w:name="_Toc301782789"/>
      <w:bookmarkStart w:id="8" w:name="_Toc301782771"/>
      <w:bookmarkStart w:id="9" w:name="_Toc273336187"/>
      <w:bookmarkStart w:id="10" w:name="_Toc249194650"/>
      <w:bookmarkStart w:id="11" w:name="_Toc303150932"/>
      <w:bookmarkStart w:id="12" w:name="_Toc343513803"/>
      <w:bookmarkStart w:id="13" w:name="_Toc295392031"/>
      <w:bookmarkStart w:id="14" w:name="_Toc308116285"/>
      <w:bookmarkStart w:id="15" w:name="_Toc217446094"/>
      <w:bookmarkStart w:id="16" w:name="_Toc405470380"/>
      <w:bookmarkStart w:id="17" w:name="_Toc414347862"/>
      <w:bookmarkStart w:id="18" w:name="_Toc417566433"/>
      <w:bookmarkStart w:id="19" w:name="_Toc446078691"/>
      <w:proofErr w:type="spellStart"/>
      <w:r w:rsidRPr="005C0490">
        <w:rPr>
          <w:rFonts w:hint="eastAsia"/>
          <w:sz w:val="21"/>
          <w:szCs w:val="21"/>
        </w:rPr>
        <w:t>技术参数及要求</w:t>
      </w:r>
      <w:bookmarkEnd w:id="17"/>
      <w:bookmarkEnd w:id="18"/>
      <w:bookmarkEnd w:id="1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972"/>
        <w:gridCol w:w="6885"/>
      </w:tblGrid>
      <w:tr w:rsidR="006C1EF1" w:rsidRPr="005C0490" w:rsidTr="004D6F79">
        <w:tc>
          <w:tcPr>
            <w:tcW w:w="675" w:type="dxa"/>
            <w:shd w:val="clear" w:color="auto" w:fill="auto"/>
            <w:vAlign w:val="center"/>
          </w:tcPr>
          <w:p w:rsidR="006C1EF1" w:rsidRPr="005C0490" w:rsidRDefault="006C1EF1" w:rsidP="006C1EF1">
            <w:pPr>
              <w:spacing w:beforeLines="50" w:afterLines="50"/>
              <w:jc w:val="center"/>
              <w:rPr>
                <w:b/>
              </w:rPr>
            </w:pPr>
            <w:r w:rsidRPr="005C0490">
              <w:rPr>
                <w:rFonts w:hint="eastAsia"/>
                <w:b/>
              </w:rPr>
              <w:t>序号</w:t>
            </w:r>
          </w:p>
        </w:tc>
        <w:tc>
          <w:tcPr>
            <w:tcW w:w="993" w:type="dxa"/>
            <w:shd w:val="clear" w:color="auto" w:fill="auto"/>
            <w:vAlign w:val="center"/>
          </w:tcPr>
          <w:p w:rsidR="006C1EF1" w:rsidRPr="005C0490" w:rsidRDefault="006C1EF1" w:rsidP="006C1EF1">
            <w:pPr>
              <w:spacing w:beforeLines="50" w:afterLines="50"/>
              <w:jc w:val="center"/>
              <w:rPr>
                <w:b/>
              </w:rPr>
            </w:pPr>
            <w:r w:rsidRPr="005C0490">
              <w:rPr>
                <w:rFonts w:hint="eastAsia"/>
                <w:b/>
              </w:rPr>
              <w:t>名称</w:t>
            </w:r>
          </w:p>
        </w:tc>
        <w:tc>
          <w:tcPr>
            <w:tcW w:w="7087" w:type="dxa"/>
            <w:shd w:val="clear" w:color="auto" w:fill="auto"/>
            <w:vAlign w:val="center"/>
          </w:tcPr>
          <w:p w:rsidR="006C1EF1" w:rsidRPr="005C0490" w:rsidRDefault="006C1EF1" w:rsidP="006C1EF1">
            <w:pPr>
              <w:spacing w:beforeLines="50" w:afterLines="50"/>
              <w:jc w:val="center"/>
              <w:rPr>
                <w:b/>
              </w:rPr>
            </w:pPr>
            <w:r w:rsidRPr="005C0490">
              <w:rPr>
                <w:rFonts w:hint="eastAsia"/>
                <w:b/>
              </w:rPr>
              <w:t>详细技术指标及功能需求</w:t>
            </w:r>
          </w:p>
        </w:tc>
      </w:tr>
      <w:tr w:rsidR="006C1EF1" w:rsidRPr="005C0490" w:rsidTr="004D6F79">
        <w:tc>
          <w:tcPr>
            <w:tcW w:w="675" w:type="dxa"/>
            <w:shd w:val="clear" w:color="auto" w:fill="auto"/>
            <w:vAlign w:val="center"/>
          </w:tcPr>
          <w:p w:rsidR="006C1EF1" w:rsidRPr="005C0490" w:rsidRDefault="006C1EF1" w:rsidP="004D6F79">
            <w:pPr>
              <w:jc w:val="left"/>
              <w:rPr>
                <w:szCs w:val="21"/>
              </w:rPr>
            </w:pPr>
            <w:r w:rsidRPr="005C0490">
              <w:rPr>
                <w:rFonts w:hint="eastAsia"/>
                <w:szCs w:val="21"/>
              </w:rPr>
              <w:t>1</w:t>
            </w:r>
          </w:p>
        </w:tc>
        <w:tc>
          <w:tcPr>
            <w:tcW w:w="993" w:type="dxa"/>
            <w:shd w:val="clear" w:color="auto" w:fill="auto"/>
            <w:vAlign w:val="center"/>
          </w:tcPr>
          <w:p w:rsidR="006C1EF1" w:rsidRPr="005C0490" w:rsidRDefault="006C1EF1" w:rsidP="004D6F79">
            <w:pPr>
              <w:spacing w:line="440" w:lineRule="exact"/>
              <w:jc w:val="left"/>
              <w:rPr>
                <w:szCs w:val="21"/>
              </w:rPr>
            </w:pPr>
            <w:r w:rsidRPr="005C0490">
              <w:rPr>
                <w:rFonts w:hint="eastAsia"/>
                <w:szCs w:val="21"/>
              </w:rPr>
              <w:t>理论力学动力学综合实验台</w:t>
            </w:r>
          </w:p>
        </w:tc>
        <w:tc>
          <w:tcPr>
            <w:tcW w:w="7087" w:type="dxa"/>
            <w:shd w:val="clear" w:color="auto" w:fill="auto"/>
            <w:vAlign w:val="center"/>
          </w:tcPr>
          <w:p w:rsidR="006C1EF1" w:rsidRPr="005C644E" w:rsidRDefault="006C1EF1" w:rsidP="004D6F79">
            <w:pPr>
              <w:jc w:val="left"/>
              <w:rPr>
                <w:b/>
                <w:szCs w:val="21"/>
              </w:rPr>
            </w:pPr>
            <w:r w:rsidRPr="005C644E">
              <w:rPr>
                <w:rFonts w:hint="eastAsia"/>
                <w:b/>
                <w:szCs w:val="21"/>
              </w:rPr>
              <w:t>实验台主要由实验台架、激振测振系统、配套系统与软件、计算机和打印机组成。</w:t>
            </w:r>
          </w:p>
          <w:p w:rsidR="006C1EF1" w:rsidRPr="005C644E" w:rsidRDefault="006C1EF1" w:rsidP="004D6F79">
            <w:pPr>
              <w:jc w:val="left"/>
              <w:rPr>
                <w:b/>
                <w:szCs w:val="21"/>
              </w:rPr>
            </w:pPr>
          </w:p>
          <w:p w:rsidR="006C1EF1" w:rsidRPr="005C644E" w:rsidRDefault="006C1EF1" w:rsidP="004D6F79">
            <w:pPr>
              <w:jc w:val="left"/>
              <w:rPr>
                <w:b/>
                <w:szCs w:val="21"/>
              </w:rPr>
            </w:pPr>
            <w:r w:rsidRPr="005C644E">
              <w:rPr>
                <w:rFonts w:hint="eastAsia"/>
                <w:b/>
                <w:szCs w:val="21"/>
              </w:rPr>
              <w:t>1</w:t>
            </w:r>
            <w:r w:rsidRPr="005C644E">
              <w:rPr>
                <w:rFonts w:hint="eastAsia"/>
                <w:b/>
                <w:szCs w:val="21"/>
              </w:rPr>
              <w:t>、实验台架：一套，含振动系统模型、激振系统、振动测量系统、减振系统，具体内容如下：</w:t>
            </w:r>
          </w:p>
          <w:p w:rsidR="006C1EF1" w:rsidRPr="005C644E" w:rsidRDefault="006C1EF1" w:rsidP="004D6F79">
            <w:pPr>
              <w:jc w:val="left"/>
              <w:rPr>
                <w:szCs w:val="21"/>
              </w:rPr>
            </w:pPr>
            <w:r w:rsidRPr="005C644E">
              <w:rPr>
                <w:rFonts w:hint="eastAsia"/>
                <w:szCs w:val="21"/>
              </w:rPr>
              <w:t>1</w:t>
            </w:r>
            <w:r w:rsidRPr="005C644E">
              <w:rPr>
                <w:rFonts w:hint="eastAsia"/>
                <w:szCs w:val="21"/>
              </w:rPr>
              <w:t>）</w:t>
            </w:r>
            <w:r w:rsidRPr="005C644E">
              <w:rPr>
                <w:rFonts w:hint="eastAsia"/>
                <w:b/>
              </w:rPr>
              <w:t>#</w:t>
            </w:r>
            <w:r w:rsidRPr="005C644E">
              <w:rPr>
                <w:rFonts w:hint="eastAsia"/>
                <w:szCs w:val="21"/>
              </w:rPr>
              <w:t>振动系统模型：单自由度模型、二自由度模型、三自由度模型、悬臂梁模型、简支梁模型、薄壁圆板模型。</w:t>
            </w:r>
          </w:p>
          <w:p w:rsidR="006C1EF1" w:rsidRPr="005C644E" w:rsidRDefault="006C1EF1" w:rsidP="004D6F79">
            <w:pPr>
              <w:jc w:val="left"/>
              <w:rPr>
                <w:szCs w:val="21"/>
              </w:rPr>
            </w:pPr>
            <w:r w:rsidRPr="005C644E">
              <w:rPr>
                <w:rFonts w:hint="eastAsia"/>
                <w:szCs w:val="21"/>
              </w:rPr>
              <w:t>2</w:t>
            </w:r>
            <w:r w:rsidRPr="005C644E">
              <w:rPr>
                <w:rFonts w:hint="eastAsia"/>
                <w:szCs w:val="21"/>
              </w:rPr>
              <w:t>）</w:t>
            </w:r>
            <w:r w:rsidRPr="005C644E">
              <w:rPr>
                <w:rFonts w:hint="eastAsia"/>
                <w:b/>
              </w:rPr>
              <w:t>#</w:t>
            </w:r>
            <w:r w:rsidRPr="005C644E">
              <w:rPr>
                <w:rFonts w:hint="eastAsia"/>
                <w:szCs w:val="21"/>
              </w:rPr>
              <w:t>激振系统：包括电动式激振器、非接触式激振器、偏心电机、调压器和激振信号源。</w:t>
            </w:r>
          </w:p>
          <w:p w:rsidR="006C1EF1" w:rsidRPr="005C644E" w:rsidRDefault="006C1EF1" w:rsidP="004D6F79">
            <w:pPr>
              <w:jc w:val="left"/>
              <w:rPr>
                <w:szCs w:val="21"/>
              </w:rPr>
            </w:pPr>
            <w:r w:rsidRPr="005C644E">
              <w:rPr>
                <w:rFonts w:hint="eastAsia"/>
                <w:szCs w:val="21"/>
              </w:rPr>
              <w:t>3</w:t>
            </w:r>
            <w:r w:rsidRPr="005C644E">
              <w:rPr>
                <w:rFonts w:hint="eastAsia"/>
                <w:szCs w:val="21"/>
              </w:rPr>
              <w:t>）</w:t>
            </w:r>
            <w:r w:rsidRPr="005C644E">
              <w:rPr>
                <w:rFonts w:hint="eastAsia"/>
                <w:b/>
              </w:rPr>
              <w:t>#</w:t>
            </w:r>
            <w:r w:rsidRPr="005C644E">
              <w:rPr>
                <w:rFonts w:hint="eastAsia"/>
                <w:szCs w:val="21"/>
              </w:rPr>
              <w:t>振动测量系统：包含电式加速度传感器和测振仪。</w:t>
            </w:r>
          </w:p>
          <w:p w:rsidR="006C1EF1" w:rsidRPr="005C644E" w:rsidRDefault="006C1EF1" w:rsidP="004D6F79">
            <w:pPr>
              <w:jc w:val="left"/>
              <w:rPr>
                <w:szCs w:val="21"/>
              </w:rPr>
            </w:pPr>
            <w:r w:rsidRPr="005C644E">
              <w:rPr>
                <w:rFonts w:hint="eastAsia"/>
                <w:szCs w:val="21"/>
              </w:rPr>
              <w:t>4</w:t>
            </w:r>
            <w:r w:rsidRPr="005C644E">
              <w:rPr>
                <w:rFonts w:hint="eastAsia"/>
                <w:szCs w:val="21"/>
              </w:rPr>
              <w:t>）</w:t>
            </w:r>
            <w:r w:rsidRPr="005C644E">
              <w:rPr>
                <w:rFonts w:hint="eastAsia"/>
                <w:b/>
              </w:rPr>
              <w:t>#</w:t>
            </w:r>
            <w:r w:rsidRPr="005C644E">
              <w:rPr>
                <w:rFonts w:hint="eastAsia"/>
                <w:szCs w:val="21"/>
              </w:rPr>
              <w:t>包括主动隔振、被动隔振、动力</w:t>
            </w:r>
            <w:proofErr w:type="gramStart"/>
            <w:r w:rsidRPr="005C644E">
              <w:rPr>
                <w:rFonts w:hint="eastAsia"/>
                <w:szCs w:val="21"/>
              </w:rPr>
              <w:t>吸振与阻尼</w:t>
            </w:r>
            <w:proofErr w:type="gramEnd"/>
            <w:r w:rsidRPr="005C644E">
              <w:rPr>
                <w:rFonts w:hint="eastAsia"/>
                <w:szCs w:val="21"/>
              </w:rPr>
              <w:t>减振装置</w:t>
            </w:r>
          </w:p>
          <w:p w:rsidR="006C1EF1" w:rsidRPr="005C644E" w:rsidRDefault="006C1EF1" w:rsidP="004D6F79">
            <w:pPr>
              <w:jc w:val="left"/>
              <w:rPr>
                <w:szCs w:val="21"/>
              </w:rPr>
            </w:pPr>
            <w:r w:rsidRPr="005C644E">
              <w:rPr>
                <w:rFonts w:hint="eastAsia"/>
                <w:szCs w:val="21"/>
              </w:rPr>
              <w:t>5</w:t>
            </w:r>
            <w:r w:rsidRPr="005C644E">
              <w:rPr>
                <w:rFonts w:hint="eastAsia"/>
                <w:szCs w:val="21"/>
              </w:rPr>
              <w:t>）</w:t>
            </w:r>
            <w:r w:rsidRPr="005C644E">
              <w:rPr>
                <w:rFonts w:hint="eastAsia"/>
                <w:b/>
              </w:rPr>
              <w:t>#</w:t>
            </w:r>
            <w:r w:rsidRPr="005C644E">
              <w:rPr>
                <w:rFonts w:hint="eastAsia"/>
                <w:szCs w:val="21"/>
              </w:rPr>
              <w:t>可完成的实验和演示有：用“李</w:t>
            </w:r>
            <w:proofErr w:type="gramStart"/>
            <w:r w:rsidRPr="005C644E">
              <w:rPr>
                <w:rFonts w:hint="eastAsia"/>
                <w:szCs w:val="21"/>
              </w:rPr>
              <w:t>萨</w:t>
            </w:r>
            <w:proofErr w:type="gramEnd"/>
            <w:r w:rsidRPr="005C644E">
              <w:rPr>
                <w:rFonts w:hint="eastAsia"/>
                <w:szCs w:val="21"/>
              </w:rPr>
              <w:t>如图形法”“傅里叶频谱分析法”测量简谐振动的频率；简谐振动幅值测量；机械振动系统固有频率的测量；单自由度系统模型参数的测定；用</w:t>
            </w:r>
            <w:r w:rsidRPr="005C644E">
              <w:rPr>
                <w:szCs w:val="21"/>
              </w:rPr>
              <w:t>“</w:t>
            </w:r>
            <w:r w:rsidRPr="005C644E">
              <w:rPr>
                <w:rFonts w:hint="eastAsia"/>
                <w:szCs w:val="21"/>
              </w:rPr>
              <w:t>李</w:t>
            </w:r>
            <w:proofErr w:type="gramStart"/>
            <w:r w:rsidRPr="005C644E">
              <w:rPr>
                <w:rFonts w:hint="eastAsia"/>
                <w:szCs w:val="21"/>
              </w:rPr>
              <w:t>萨</w:t>
            </w:r>
            <w:proofErr w:type="gramEnd"/>
            <w:r w:rsidRPr="005C644E">
              <w:rPr>
                <w:rFonts w:hint="eastAsia"/>
                <w:szCs w:val="21"/>
              </w:rPr>
              <w:t>如图形法</w:t>
            </w:r>
            <w:r w:rsidRPr="005C644E">
              <w:rPr>
                <w:szCs w:val="21"/>
              </w:rPr>
              <w:t>”</w:t>
            </w:r>
            <w:r w:rsidRPr="005C644E">
              <w:rPr>
                <w:rFonts w:hint="eastAsia"/>
                <w:szCs w:val="21"/>
              </w:rPr>
              <w:t>测量单自由度系统的固有频率；单自由度系统强迫振动的幅频特性、固有频率及阻尼比的测量；单自由度系统自由衰减振动及固有频率、阻尼比的测量；二自由度</w:t>
            </w:r>
            <w:proofErr w:type="gramStart"/>
            <w:r w:rsidRPr="005C644E">
              <w:rPr>
                <w:rFonts w:hint="eastAsia"/>
                <w:szCs w:val="21"/>
              </w:rPr>
              <w:t>系统各阶固有频率</w:t>
            </w:r>
            <w:proofErr w:type="gramEnd"/>
            <w:r w:rsidRPr="005C644E">
              <w:rPr>
                <w:rFonts w:hint="eastAsia"/>
                <w:szCs w:val="21"/>
              </w:rPr>
              <w:t>及主振型的测量；</w:t>
            </w:r>
            <w:proofErr w:type="gramStart"/>
            <w:r w:rsidRPr="005C644E">
              <w:rPr>
                <w:rFonts w:hint="eastAsia"/>
                <w:szCs w:val="21"/>
              </w:rPr>
              <w:t>多自由度系统各阶固有频率</w:t>
            </w:r>
            <w:proofErr w:type="gramEnd"/>
            <w:r w:rsidRPr="005C644E">
              <w:rPr>
                <w:rFonts w:hint="eastAsia"/>
                <w:szCs w:val="21"/>
              </w:rPr>
              <w:t>及主振型的测量；</w:t>
            </w:r>
            <w:proofErr w:type="gramStart"/>
            <w:r w:rsidRPr="005C644E">
              <w:rPr>
                <w:rFonts w:hint="eastAsia"/>
                <w:szCs w:val="21"/>
              </w:rPr>
              <w:t>简支梁各阶固有频率</w:t>
            </w:r>
            <w:proofErr w:type="gramEnd"/>
            <w:r w:rsidRPr="005C644E">
              <w:rPr>
                <w:rFonts w:hint="eastAsia"/>
                <w:szCs w:val="21"/>
              </w:rPr>
              <w:t>及主振型的测量；连续弹性体</w:t>
            </w:r>
            <w:proofErr w:type="gramStart"/>
            <w:r w:rsidRPr="005C644E">
              <w:rPr>
                <w:rFonts w:hint="eastAsia"/>
                <w:szCs w:val="21"/>
              </w:rPr>
              <w:t>悬臂梁各阶固有频率</w:t>
            </w:r>
            <w:proofErr w:type="gramEnd"/>
            <w:r w:rsidRPr="005C644E">
              <w:rPr>
                <w:rFonts w:hint="eastAsia"/>
                <w:szCs w:val="21"/>
              </w:rPr>
              <w:t>及主振型的测量；</w:t>
            </w:r>
            <w:proofErr w:type="gramStart"/>
            <w:r w:rsidRPr="005C644E">
              <w:rPr>
                <w:rFonts w:hint="eastAsia"/>
                <w:szCs w:val="21"/>
              </w:rPr>
              <w:t>圆板各阶固有频率</w:t>
            </w:r>
            <w:proofErr w:type="gramEnd"/>
            <w:r w:rsidRPr="005C644E">
              <w:rPr>
                <w:rFonts w:hint="eastAsia"/>
                <w:szCs w:val="21"/>
              </w:rPr>
              <w:t>及主振型的测量；</w:t>
            </w:r>
            <w:proofErr w:type="gramStart"/>
            <w:r w:rsidRPr="005C644E">
              <w:rPr>
                <w:rFonts w:hint="eastAsia"/>
                <w:szCs w:val="21"/>
              </w:rPr>
              <w:t>拍振实验</w:t>
            </w:r>
            <w:proofErr w:type="gramEnd"/>
            <w:r w:rsidRPr="005C644E">
              <w:rPr>
                <w:rFonts w:hint="eastAsia"/>
                <w:szCs w:val="21"/>
              </w:rPr>
              <w:t>；主动隔振实验；被动隔振实验；油阻尼减振器减振实验；单式动力吸振器吸振实验；复式动力吸振器吸振实验；振动信号的</w:t>
            </w:r>
            <w:r w:rsidRPr="005C644E">
              <w:rPr>
                <w:szCs w:val="21"/>
              </w:rPr>
              <w:t>FFT</w:t>
            </w:r>
            <w:r w:rsidRPr="005C644E">
              <w:rPr>
                <w:rFonts w:hint="eastAsia"/>
                <w:szCs w:val="21"/>
              </w:rPr>
              <w:t>分析（时域、幅值域和频域分析）</w:t>
            </w:r>
          </w:p>
          <w:p w:rsidR="006C1EF1" w:rsidRPr="005C644E" w:rsidRDefault="006C1EF1" w:rsidP="004D6F79">
            <w:pPr>
              <w:jc w:val="left"/>
              <w:rPr>
                <w:szCs w:val="21"/>
              </w:rPr>
            </w:pPr>
          </w:p>
          <w:p w:rsidR="006C1EF1" w:rsidRPr="005C644E" w:rsidRDefault="006C1EF1" w:rsidP="004D6F79">
            <w:pPr>
              <w:jc w:val="left"/>
              <w:rPr>
                <w:b/>
                <w:szCs w:val="21"/>
              </w:rPr>
            </w:pPr>
            <w:r w:rsidRPr="005C644E">
              <w:rPr>
                <w:rFonts w:hint="eastAsia"/>
                <w:b/>
                <w:szCs w:val="21"/>
              </w:rPr>
              <w:t>2</w:t>
            </w:r>
            <w:r w:rsidRPr="005C644E">
              <w:rPr>
                <w:rFonts w:hint="eastAsia"/>
                <w:b/>
                <w:szCs w:val="21"/>
              </w:rPr>
              <w:t>、激振测振仪：信号发生器至少</w:t>
            </w:r>
            <w:r w:rsidRPr="005C644E">
              <w:rPr>
                <w:rFonts w:hint="eastAsia"/>
                <w:b/>
                <w:szCs w:val="21"/>
              </w:rPr>
              <w:t>1</w:t>
            </w:r>
            <w:r w:rsidRPr="005C644E">
              <w:rPr>
                <w:rFonts w:hint="eastAsia"/>
                <w:b/>
                <w:szCs w:val="21"/>
              </w:rPr>
              <w:t>通道，功率放大器至少</w:t>
            </w:r>
            <w:r w:rsidRPr="005C644E">
              <w:rPr>
                <w:rFonts w:hint="eastAsia"/>
                <w:b/>
                <w:szCs w:val="21"/>
              </w:rPr>
              <w:t>1</w:t>
            </w:r>
            <w:r w:rsidRPr="005C644E">
              <w:rPr>
                <w:rFonts w:hint="eastAsia"/>
                <w:b/>
                <w:szCs w:val="21"/>
              </w:rPr>
              <w:t>通道，测振仪，三种仪器一体装配者为佳；</w:t>
            </w:r>
          </w:p>
          <w:p w:rsidR="006C1EF1" w:rsidRPr="005C644E" w:rsidRDefault="006C1EF1" w:rsidP="004D6F79">
            <w:pPr>
              <w:jc w:val="left"/>
              <w:rPr>
                <w:szCs w:val="21"/>
              </w:rPr>
            </w:pPr>
            <w:r w:rsidRPr="005C644E">
              <w:rPr>
                <w:rFonts w:hint="eastAsia"/>
                <w:szCs w:val="21"/>
              </w:rPr>
              <w:t>仪器详细参数如下：</w:t>
            </w:r>
          </w:p>
          <w:p w:rsidR="006C1EF1" w:rsidRPr="005C644E" w:rsidRDefault="006C1EF1" w:rsidP="004D6F79">
            <w:pPr>
              <w:jc w:val="left"/>
              <w:rPr>
                <w:szCs w:val="21"/>
              </w:rPr>
            </w:pPr>
            <w:r w:rsidRPr="005C644E">
              <w:rPr>
                <w:rFonts w:hint="eastAsia"/>
                <w:szCs w:val="21"/>
              </w:rPr>
              <w:t>1</w:t>
            </w:r>
            <w:r w:rsidRPr="005C644E">
              <w:rPr>
                <w:rFonts w:hint="eastAsia"/>
                <w:szCs w:val="21"/>
              </w:rPr>
              <w:t>）信号源：频率范围手动连续可调：</w:t>
            </w:r>
            <w:r w:rsidRPr="005C644E">
              <w:rPr>
                <w:rFonts w:hint="eastAsia"/>
                <w:szCs w:val="21"/>
              </w:rPr>
              <w:t>0.1</w:t>
            </w:r>
            <w:r w:rsidRPr="005C644E">
              <w:rPr>
                <w:rFonts w:hint="eastAsia"/>
                <w:szCs w:val="21"/>
              </w:rPr>
              <w:t>～</w:t>
            </w:r>
            <w:r w:rsidRPr="005C644E">
              <w:rPr>
                <w:rFonts w:hint="eastAsia"/>
                <w:szCs w:val="21"/>
              </w:rPr>
              <w:t>1kHz</w:t>
            </w:r>
            <w:r w:rsidRPr="005C644E">
              <w:rPr>
                <w:rFonts w:hint="eastAsia"/>
                <w:szCs w:val="21"/>
              </w:rPr>
              <w:t>；自动</w:t>
            </w:r>
            <w:r w:rsidRPr="005C644E">
              <w:rPr>
                <w:rFonts w:hint="eastAsia"/>
                <w:szCs w:val="21"/>
              </w:rPr>
              <w:t>10</w:t>
            </w:r>
            <w:r w:rsidRPr="005C644E">
              <w:rPr>
                <w:rFonts w:hint="eastAsia"/>
                <w:szCs w:val="21"/>
              </w:rPr>
              <w:t>～</w:t>
            </w:r>
            <w:r w:rsidRPr="005C644E">
              <w:rPr>
                <w:rFonts w:hint="eastAsia"/>
                <w:szCs w:val="21"/>
              </w:rPr>
              <w:t>1kHz</w:t>
            </w:r>
            <w:r w:rsidRPr="005C644E">
              <w:rPr>
                <w:rFonts w:hint="eastAsia"/>
                <w:szCs w:val="21"/>
              </w:rPr>
              <w:t>连续扫频；输出幅度：</w:t>
            </w:r>
            <w:r w:rsidRPr="005C644E">
              <w:rPr>
                <w:rFonts w:hint="eastAsia"/>
                <w:szCs w:val="21"/>
              </w:rPr>
              <w:t>0</w:t>
            </w:r>
            <w:r w:rsidRPr="005C644E">
              <w:rPr>
                <w:rFonts w:hint="eastAsia"/>
                <w:szCs w:val="21"/>
              </w:rPr>
              <w:t>～</w:t>
            </w:r>
            <w:r w:rsidRPr="005C644E">
              <w:rPr>
                <w:rFonts w:hint="eastAsia"/>
                <w:szCs w:val="21"/>
              </w:rPr>
              <w:t>5v</w:t>
            </w:r>
            <w:r w:rsidRPr="005C644E">
              <w:rPr>
                <w:rFonts w:hint="eastAsia"/>
                <w:szCs w:val="21"/>
              </w:rPr>
              <w:t>（单峰值）可调；频率精度：±</w:t>
            </w:r>
            <w:r w:rsidRPr="005C644E">
              <w:rPr>
                <w:rFonts w:hint="eastAsia"/>
                <w:szCs w:val="21"/>
              </w:rPr>
              <w:t>0.1</w:t>
            </w:r>
            <w:r w:rsidRPr="005C644E">
              <w:rPr>
                <w:rFonts w:hint="eastAsia"/>
                <w:szCs w:val="21"/>
              </w:rPr>
              <w:t>％，频率分辨率</w:t>
            </w:r>
            <w:r w:rsidRPr="005C644E">
              <w:rPr>
                <w:rFonts w:hint="eastAsia"/>
                <w:szCs w:val="21"/>
              </w:rPr>
              <w:t>0.1Hz</w:t>
            </w:r>
            <w:r w:rsidRPr="005C644E">
              <w:rPr>
                <w:rFonts w:hint="eastAsia"/>
                <w:szCs w:val="21"/>
              </w:rPr>
              <w:t>，自动扫频周期</w:t>
            </w:r>
            <w:r w:rsidRPr="005C644E">
              <w:rPr>
                <w:rFonts w:hint="eastAsia"/>
                <w:szCs w:val="21"/>
              </w:rPr>
              <w:t>3</w:t>
            </w:r>
            <w:r w:rsidRPr="005C644E">
              <w:rPr>
                <w:rFonts w:hint="eastAsia"/>
                <w:szCs w:val="21"/>
              </w:rPr>
              <w:t>～</w:t>
            </w:r>
            <w:r w:rsidRPr="005C644E">
              <w:rPr>
                <w:rFonts w:hint="eastAsia"/>
                <w:szCs w:val="21"/>
              </w:rPr>
              <w:t>240</w:t>
            </w:r>
            <w:r w:rsidRPr="005C644E">
              <w:rPr>
                <w:rFonts w:hint="eastAsia"/>
                <w:szCs w:val="21"/>
              </w:rPr>
              <w:t>秒任意设定。</w:t>
            </w:r>
          </w:p>
          <w:p w:rsidR="006C1EF1" w:rsidRPr="005C644E" w:rsidRDefault="006C1EF1" w:rsidP="004D6F79">
            <w:pPr>
              <w:jc w:val="left"/>
              <w:rPr>
                <w:szCs w:val="21"/>
              </w:rPr>
            </w:pPr>
            <w:r w:rsidRPr="005C644E">
              <w:rPr>
                <w:rFonts w:hint="eastAsia"/>
                <w:szCs w:val="21"/>
              </w:rPr>
              <w:t>2</w:t>
            </w:r>
            <w:r w:rsidRPr="005C644E">
              <w:rPr>
                <w:rFonts w:hint="eastAsia"/>
                <w:szCs w:val="21"/>
              </w:rPr>
              <w:t>）功率放大器：最大输出电流＞</w:t>
            </w:r>
            <w:r w:rsidRPr="005C644E">
              <w:rPr>
                <w:rFonts w:hint="eastAsia"/>
                <w:szCs w:val="21"/>
              </w:rPr>
              <w:t>500mA(80Hz</w:t>
            </w:r>
            <w:r w:rsidRPr="005C644E">
              <w:rPr>
                <w:rFonts w:hint="eastAsia"/>
                <w:szCs w:val="21"/>
              </w:rPr>
              <w:t>，</w:t>
            </w:r>
            <w:r w:rsidRPr="005C644E">
              <w:rPr>
                <w:rFonts w:hint="eastAsia"/>
                <w:szCs w:val="21"/>
              </w:rPr>
              <w:t>10</w:t>
            </w:r>
            <w:r w:rsidRPr="005C644E">
              <w:rPr>
                <w:rFonts w:hint="eastAsia"/>
                <w:szCs w:val="21"/>
              </w:rPr>
              <w:t>Ω负载时</w:t>
            </w:r>
            <w:r w:rsidRPr="005C644E">
              <w:rPr>
                <w:rFonts w:hint="eastAsia"/>
                <w:szCs w:val="21"/>
              </w:rPr>
              <w:t>)</w:t>
            </w:r>
            <w:r w:rsidRPr="005C644E">
              <w:rPr>
                <w:rFonts w:hint="eastAsia"/>
                <w:szCs w:val="21"/>
              </w:rPr>
              <w:t>，电流精度至</w:t>
            </w:r>
            <w:r w:rsidRPr="005C644E">
              <w:rPr>
                <w:rFonts w:hint="eastAsia"/>
                <w:szCs w:val="21"/>
              </w:rPr>
              <w:lastRenderedPageBreak/>
              <w:t>少为满量程的±</w:t>
            </w:r>
            <w:r w:rsidRPr="005C644E">
              <w:rPr>
                <w:rFonts w:hint="eastAsia"/>
                <w:szCs w:val="21"/>
              </w:rPr>
              <w:t>5</w:t>
            </w:r>
            <w:r w:rsidRPr="005C644E">
              <w:rPr>
                <w:rFonts w:hint="eastAsia"/>
                <w:szCs w:val="21"/>
              </w:rPr>
              <w:t>％；</w:t>
            </w:r>
          </w:p>
          <w:p w:rsidR="006C1EF1" w:rsidRPr="005C644E" w:rsidRDefault="006C1EF1" w:rsidP="004D6F79">
            <w:pPr>
              <w:rPr>
                <w:rFonts w:ascii="宋体" w:hAnsi="宋体"/>
                <w:szCs w:val="21"/>
              </w:rPr>
            </w:pPr>
            <w:r w:rsidRPr="005C644E">
              <w:rPr>
                <w:rFonts w:hint="eastAsia"/>
                <w:szCs w:val="21"/>
              </w:rPr>
              <w:t>3</w:t>
            </w:r>
            <w:r w:rsidRPr="005C644E">
              <w:rPr>
                <w:rFonts w:hint="eastAsia"/>
                <w:szCs w:val="21"/>
              </w:rPr>
              <w:t>）测量通道：测量通道可对加速度，速度及位移进行测量，测量精度≤±</w:t>
            </w:r>
            <w:r w:rsidRPr="005C644E">
              <w:rPr>
                <w:rFonts w:hint="eastAsia"/>
                <w:szCs w:val="21"/>
              </w:rPr>
              <w:t>5</w:t>
            </w:r>
            <w:r w:rsidRPr="005C644E">
              <w:rPr>
                <w:rFonts w:hint="eastAsia"/>
                <w:szCs w:val="21"/>
              </w:rPr>
              <w:t>％，</w:t>
            </w:r>
            <w:r w:rsidRPr="005C644E">
              <w:rPr>
                <w:rFonts w:ascii="宋体" w:hAnsi="宋体" w:hint="eastAsia"/>
                <w:szCs w:val="21"/>
              </w:rPr>
              <w:t>加速度计的灵敏度范围：</w:t>
            </w:r>
            <w:r w:rsidRPr="005C644E">
              <w:rPr>
                <w:rFonts w:ascii="宋体" w:hAnsi="宋体"/>
                <w:szCs w:val="21"/>
              </w:rPr>
              <w:t>1</w:t>
            </w:r>
            <w:r w:rsidRPr="005C644E">
              <w:rPr>
                <w:rFonts w:ascii="宋体" w:hAnsi="宋体" w:hint="eastAsia"/>
                <w:szCs w:val="21"/>
              </w:rPr>
              <w:t>～</w:t>
            </w:r>
            <w:r w:rsidRPr="005C644E">
              <w:rPr>
                <w:rFonts w:ascii="宋体" w:hAnsi="宋体"/>
                <w:szCs w:val="21"/>
              </w:rPr>
              <w:t>10pc/m/s</w:t>
            </w:r>
            <w:r w:rsidRPr="005C644E">
              <w:rPr>
                <w:rFonts w:ascii="宋体" w:hAnsi="宋体"/>
                <w:szCs w:val="21"/>
                <w:vertAlign w:val="superscript"/>
              </w:rPr>
              <w:t>2</w:t>
            </w:r>
            <w:r w:rsidRPr="005C644E">
              <w:rPr>
                <w:rFonts w:ascii="宋体" w:hAnsi="宋体" w:hint="eastAsia"/>
                <w:szCs w:val="21"/>
              </w:rPr>
              <w:t>；量程：加速度：</w:t>
            </w:r>
            <w:r w:rsidRPr="005C644E">
              <w:rPr>
                <w:rFonts w:ascii="宋体" w:hAnsi="宋体"/>
                <w:szCs w:val="21"/>
              </w:rPr>
              <w:t>0</w:t>
            </w:r>
            <w:r w:rsidRPr="005C644E">
              <w:rPr>
                <w:rFonts w:ascii="宋体" w:hAnsi="宋体" w:hint="eastAsia"/>
                <w:szCs w:val="21"/>
              </w:rPr>
              <w:t>～</w:t>
            </w:r>
            <w:r w:rsidRPr="005C644E">
              <w:rPr>
                <w:rFonts w:ascii="宋体" w:hAnsi="宋体"/>
                <w:szCs w:val="21"/>
              </w:rPr>
              <w:t>200</w:t>
            </w:r>
            <w:smartTag w:uri="urn:schemas-microsoft-com:office:smarttags" w:element="chmetcnv">
              <w:smartTagPr>
                <w:attr w:name="UnitName" w:val="m"/>
                <w:attr w:name="SourceValue" w:val="0"/>
                <w:attr w:name="HasSpace" w:val="False"/>
                <w:attr w:name="Negative" w:val="False"/>
                <w:attr w:name="NumberType" w:val="1"/>
                <w:attr w:name="TCSC" w:val="0"/>
              </w:smartTagPr>
              <w:r w:rsidRPr="005C644E">
                <w:rPr>
                  <w:rFonts w:ascii="宋体" w:hAnsi="宋体"/>
                  <w:szCs w:val="21"/>
                </w:rPr>
                <w:t>.0m</w:t>
              </w:r>
            </w:smartTag>
            <w:r w:rsidRPr="005C644E">
              <w:rPr>
                <w:rFonts w:ascii="宋体" w:hAnsi="宋体"/>
                <w:szCs w:val="21"/>
              </w:rPr>
              <w:t>/s</w:t>
            </w:r>
            <w:r w:rsidRPr="005C644E">
              <w:rPr>
                <w:rFonts w:ascii="宋体" w:hAnsi="宋体"/>
                <w:szCs w:val="21"/>
                <w:vertAlign w:val="superscript"/>
              </w:rPr>
              <w:t>2</w:t>
            </w:r>
            <w:r w:rsidRPr="005C644E">
              <w:rPr>
                <w:rFonts w:ascii="宋体" w:hAnsi="宋体" w:hint="eastAsia"/>
                <w:szCs w:val="21"/>
              </w:rPr>
              <w:t>（单峰值）、速度：</w:t>
            </w:r>
            <w:r w:rsidRPr="005C644E">
              <w:rPr>
                <w:rFonts w:ascii="宋体" w:hAnsi="宋体"/>
                <w:szCs w:val="21"/>
              </w:rPr>
              <w:t>0</w:t>
            </w:r>
            <w:r w:rsidRPr="005C644E">
              <w:rPr>
                <w:rFonts w:ascii="宋体" w:hAnsi="宋体" w:hint="eastAsia"/>
                <w:szCs w:val="21"/>
              </w:rPr>
              <w:t>～</w:t>
            </w:r>
            <w:r w:rsidRPr="005C644E">
              <w:rPr>
                <w:rFonts w:ascii="宋体" w:hAnsi="宋体"/>
                <w:szCs w:val="21"/>
              </w:rPr>
              <w:t>200</w:t>
            </w:r>
            <w:smartTag w:uri="urn:schemas-microsoft-com:office:smarttags" w:element="chmetcnv">
              <w:smartTagPr>
                <w:attr w:name="UnitName" w:val="mm"/>
                <w:attr w:name="SourceValue" w:val="0"/>
                <w:attr w:name="HasSpace" w:val="False"/>
                <w:attr w:name="Negative" w:val="False"/>
                <w:attr w:name="NumberType" w:val="1"/>
                <w:attr w:name="TCSC" w:val="0"/>
              </w:smartTagPr>
              <w:r w:rsidRPr="005C644E">
                <w:rPr>
                  <w:rFonts w:ascii="宋体" w:hAnsi="宋体"/>
                  <w:szCs w:val="21"/>
                </w:rPr>
                <w:t>.0mm</w:t>
              </w:r>
            </w:smartTag>
            <w:r w:rsidRPr="005C644E">
              <w:rPr>
                <w:rFonts w:ascii="宋体" w:hAnsi="宋体"/>
                <w:szCs w:val="21"/>
              </w:rPr>
              <w:t>/s</w:t>
            </w:r>
            <w:r w:rsidRPr="005C644E">
              <w:rPr>
                <w:rFonts w:ascii="宋体" w:hAnsi="宋体" w:hint="eastAsia"/>
                <w:szCs w:val="21"/>
              </w:rPr>
              <w:t>（有效值）、位移：</w:t>
            </w:r>
            <w:r w:rsidRPr="005C644E">
              <w:rPr>
                <w:rFonts w:ascii="宋体" w:hAnsi="宋体"/>
                <w:szCs w:val="21"/>
              </w:rPr>
              <w:t>0</w:t>
            </w:r>
            <w:r w:rsidRPr="005C644E">
              <w:rPr>
                <w:rFonts w:ascii="宋体" w:hAnsi="宋体" w:hint="eastAsia"/>
                <w:szCs w:val="21"/>
              </w:rPr>
              <w:t>～</w:t>
            </w:r>
            <w:r w:rsidRPr="005C644E">
              <w:rPr>
                <w:rFonts w:ascii="宋体" w:hAnsi="宋体"/>
                <w:szCs w:val="21"/>
              </w:rPr>
              <w:t>2000</w:t>
            </w:r>
            <w:r w:rsidRPr="005C644E">
              <w:rPr>
                <w:rFonts w:ascii="宋体" w:hAnsi="宋体" w:hint="eastAsia"/>
                <w:szCs w:val="21"/>
              </w:rPr>
              <w:t>μ</w:t>
            </w:r>
            <w:r w:rsidRPr="005C644E">
              <w:rPr>
                <w:rFonts w:ascii="宋体" w:hAnsi="宋体"/>
                <w:szCs w:val="21"/>
              </w:rPr>
              <w:t>m</w:t>
            </w:r>
            <w:r w:rsidRPr="005C644E">
              <w:rPr>
                <w:rFonts w:ascii="宋体" w:hAnsi="宋体" w:hint="eastAsia"/>
                <w:szCs w:val="21"/>
              </w:rPr>
              <w:t>（峰峰值）。</w:t>
            </w:r>
            <w:r w:rsidRPr="005C644E">
              <w:rPr>
                <w:rFonts w:hint="eastAsia"/>
                <w:szCs w:val="21"/>
              </w:rPr>
              <w:t>输入电荷量±</w:t>
            </w:r>
            <w:r w:rsidRPr="005C644E">
              <w:rPr>
                <w:rFonts w:hint="eastAsia"/>
                <w:szCs w:val="21"/>
              </w:rPr>
              <w:t>2000pc</w:t>
            </w:r>
            <w:r w:rsidRPr="005C644E">
              <w:rPr>
                <w:rFonts w:hint="eastAsia"/>
                <w:szCs w:val="21"/>
              </w:rPr>
              <w:t>，输出电压±</w:t>
            </w:r>
            <w:r w:rsidRPr="005C644E">
              <w:rPr>
                <w:rFonts w:hint="eastAsia"/>
                <w:szCs w:val="21"/>
              </w:rPr>
              <w:t>5V(P</w:t>
            </w:r>
            <w:r w:rsidRPr="005C644E">
              <w:rPr>
                <w:rFonts w:hint="eastAsia"/>
                <w:szCs w:val="21"/>
              </w:rPr>
              <w:t>～</w:t>
            </w:r>
            <w:r w:rsidRPr="005C644E">
              <w:rPr>
                <w:rFonts w:hint="eastAsia"/>
                <w:szCs w:val="21"/>
              </w:rPr>
              <w:t>P</w:t>
            </w:r>
            <w:r w:rsidRPr="005C644E">
              <w:rPr>
                <w:rFonts w:hint="eastAsia"/>
                <w:szCs w:val="21"/>
              </w:rPr>
              <w:t>值</w:t>
            </w:r>
            <w:r w:rsidRPr="005C644E">
              <w:rPr>
                <w:rFonts w:hint="eastAsia"/>
                <w:szCs w:val="21"/>
              </w:rPr>
              <w:t>)</w:t>
            </w:r>
            <w:r w:rsidRPr="005C644E">
              <w:rPr>
                <w:rFonts w:hint="eastAsia"/>
                <w:szCs w:val="21"/>
              </w:rPr>
              <w:t>，滤波器截止频率不小于</w:t>
            </w:r>
            <w:r w:rsidRPr="005C644E">
              <w:rPr>
                <w:rFonts w:hint="eastAsia"/>
                <w:szCs w:val="21"/>
              </w:rPr>
              <w:t>2.0kHz</w:t>
            </w:r>
            <w:r w:rsidRPr="005C644E">
              <w:rPr>
                <w:rFonts w:hint="eastAsia"/>
                <w:szCs w:val="21"/>
              </w:rPr>
              <w:t>，滤波器截止带衰减不小于</w:t>
            </w:r>
            <w:r w:rsidRPr="005C644E">
              <w:rPr>
                <w:rFonts w:hint="eastAsia"/>
                <w:szCs w:val="21"/>
              </w:rPr>
              <w:t>-12dB</w:t>
            </w:r>
            <w:r w:rsidRPr="005C644E">
              <w:rPr>
                <w:rFonts w:hint="eastAsia"/>
                <w:szCs w:val="21"/>
              </w:rPr>
              <w:t>。</w:t>
            </w:r>
          </w:p>
          <w:p w:rsidR="006C1EF1" w:rsidRPr="005C644E" w:rsidRDefault="006C1EF1" w:rsidP="004D6F79">
            <w:pPr>
              <w:jc w:val="left"/>
              <w:rPr>
                <w:szCs w:val="21"/>
              </w:rPr>
            </w:pPr>
            <w:r w:rsidRPr="005C644E">
              <w:rPr>
                <w:rFonts w:hint="eastAsia"/>
                <w:szCs w:val="21"/>
              </w:rPr>
              <w:t>4</w:t>
            </w:r>
            <w:r w:rsidRPr="005C644E">
              <w:rPr>
                <w:rFonts w:hint="eastAsia"/>
                <w:szCs w:val="21"/>
              </w:rPr>
              <w:t>）数据采集卡：至少满足</w:t>
            </w:r>
            <w:r w:rsidRPr="005C644E">
              <w:rPr>
                <w:rFonts w:hint="eastAsia"/>
                <w:szCs w:val="21"/>
              </w:rPr>
              <w:t>100KHz</w:t>
            </w:r>
            <w:r w:rsidRPr="005C644E">
              <w:rPr>
                <w:rFonts w:hint="eastAsia"/>
                <w:szCs w:val="21"/>
              </w:rPr>
              <w:t>、</w:t>
            </w:r>
            <w:r w:rsidRPr="005C644E">
              <w:rPr>
                <w:rFonts w:hint="eastAsia"/>
                <w:szCs w:val="21"/>
              </w:rPr>
              <w:t>4</w:t>
            </w:r>
            <w:r w:rsidRPr="005C644E">
              <w:rPr>
                <w:rFonts w:hint="eastAsia"/>
                <w:szCs w:val="21"/>
              </w:rPr>
              <w:t>通道同步、</w:t>
            </w:r>
            <w:r w:rsidRPr="005C644E">
              <w:rPr>
                <w:rFonts w:hint="eastAsia"/>
                <w:szCs w:val="21"/>
              </w:rPr>
              <w:t>14bit</w:t>
            </w:r>
            <w:r w:rsidRPr="005C644E">
              <w:rPr>
                <w:rFonts w:hint="eastAsia"/>
                <w:szCs w:val="21"/>
              </w:rPr>
              <w:t>采样，动态范围≥</w:t>
            </w:r>
            <w:r w:rsidRPr="005C644E">
              <w:rPr>
                <w:rFonts w:hint="eastAsia"/>
                <w:szCs w:val="21"/>
              </w:rPr>
              <w:t>60dB</w:t>
            </w:r>
            <w:r w:rsidRPr="005C644E">
              <w:rPr>
                <w:rFonts w:hint="eastAsia"/>
                <w:szCs w:val="21"/>
              </w:rPr>
              <w:t>，输入阻抗≥</w:t>
            </w:r>
            <w:r w:rsidRPr="005C644E">
              <w:rPr>
                <w:rFonts w:hint="eastAsia"/>
                <w:szCs w:val="21"/>
              </w:rPr>
              <w:t>10M</w:t>
            </w:r>
            <w:r w:rsidRPr="005C644E">
              <w:rPr>
                <w:rFonts w:hint="eastAsia"/>
                <w:szCs w:val="21"/>
              </w:rPr>
              <w:t>Ω，模拟带宽</w:t>
            </w:r>
            <w:r w:rsidRPr="005C644E">
              <w:rPr>
                <w:rFonts w:hint="eastAsia"/>
                <w:szCs w:val="21"/>
              </w:rPr>
              <w:t>150KHz</w:t>
            </w:r>
            <w:r w:rsidRPr="005C644E">
              <w:rPr>
                <w:rFonts w:hint="eastAsia"/>
                <w:szCs w:val="21"/>
              </w:rPr>
              <w:t>，抗混叠滤波，采样点数连续可调，最少达</w:t>
            </w:r>
            <w:r w:rsidRPr="005C644E">
              <w:rPr>
                <w:rFonts w:hint="eastAsia"/>
                <w:szCs w:val="21"/>
              </w:rPr>
              <w:t>2048</w:t>
            </w:r>
            <w:r w:rsidRPr="005C644E">
              <w:rPr>
                <w:rFonts w:hint="eastAsia"/>
                <w:szCs w:val="21"/>
              </w:rPr>
              <w:t>点。</w:t>
            </w:r>
          </w:p>
          <w:p w:rsidR="006C1EF1" w:rsidRPr="005C644E" w:rsidRDefault="006C1EF1" w:rsidP="004D6F79">
            <w:pPr>
              <w:jc w:val="left"/>
              <w:rPr>
                <w:szCs w:val="21"/>
              </w:rPr>
            </w:pPr>
          </w:p>
          <w:p w:rsidR="006C1EF1" w:rsidRPr="005C644E" w:rsidRDefault="006C1EF1" w:rsidP="004D6F79">
            <w:pPr>
              <w:jc w:val="left"/>
              <w:rPr>
                <w:b/>
                <w:szCs w:val="21"/>
              </w:rPr>
            </w:pPr>
            <w:r w:rsidRPr="005C644E">
              <w:rPr>
                <w:rFonts w:hint="eastAsia"/>
                <w:b/>
                <w:szCs w:val="21"/>
              </w:rPr>
              <w:t>3</w:t>
            </w:r>
            <w:r w:rsidRPr="005C644E">
              <w:rPr>
                <w:rFonts w:hint="eastAsia"/>
                <w:b/>
                <w:szCs w:val="21"/>
              </w:rPr>
              <w:t>、配套软件与设备如下：</w:t>
            </w:r>
          </w:p>
          <w:p w:rsidR="006C1EF1" w:rsidRPr="005C644E" w:rsidRDefault="006C1EF1" w:rsidP="004D6F79">
            <w:pPr>
              <w:jc w:val="left"/>
              <w:rPr>
                <w:szCs w:val="21"/>
              </w:rPr>
            </w:pPr>
            <w:r w:rsidRPr="005C644E">
              <w:rPr>
                <w:rFonts w:hint="eastAsia"/>
                <w:szCs w:val="21"/>
              </w:rPr>
              <w:t>1</w:t>
            </w:r>
            <w:r w:rsidRPr="005C644E">
              <w:rPr>
                <w:rFonts w:hint="eastAsia"/>
                <w:szCs w:val="21"/>
              </w:rPr>
              <w:t>）、配套数据采集与分析软件包：包括单、双通道和</w:t>
            </w:r>
            <w:r w:rsidRPr="005C644E">
              <w:rPr>
                <w:rFonts w:hint="eastAsia"/>
                <w:szCs w:val="21"/>
              </w:rPr>
              <w:t>X-Y</w:t>
            </w:r>
            <w:r w:rsidRPr="005C644E">
              <w:rPr>
                <w:rFonts w:hint="eastAsia"/>
                <w:szCs w:val="21"/>
              </w:rPr>
              <w:t>线记忆示波器和单、双通道</w:t>
            </w:r>
            <w:r w:rsidRPr="005C644E">
              <w:rPr>
                <w:rFonts w:hint="eastAsia"/>
                <w:szCs w:val="21"/>
              </w:rPr>
              <w:t>FFT</w:t>
            </w:r>
            <w:r w:rsidRPr="005C644E">
              <w:rPr>
                <w:rFonts w:hint="eastAsia"/>
                <w:szCs w:val="21"/>
              </w:rPr>
              <w:t>动态信号分析，以及动态数字信号的常规处理与量测—幅值、有效值、频率、自相关函数、功率谱密度等等。</w:t>
            </w:r>
          </w:p>
          <w:p w:rsidR="006C1EF1" w:rsidRPr="005C644E" w:rsidRDefault="006C1EF1" w:rsidP="004D6F79">
            <w:pPr>
              <w:jc w:val="left"/>
              <w:rPr>
                <w:szCs w:val="21"/>
              </w:rPr>
            </w:pPr>
            <w:r w:rsidRPr="005C644E">
              <w:rPr>
                <w:rFonts w:hint="eastAsia"/>
                <w:szCs w:val="21"/>
              </w:rPr>
              <w:t>2</w:t>
            </w:r>
            <w:r w:rsidRPr="005C644E">
              <w:rPr>
                <w:rFonts w:hint="eastAsia"/>
                <w:szCs w:val="21"/>
              </w:rPr>
              <w:t>）、另外每套配压电式加速度传感器</w:t>
            </w:r>
            <w:r w:rsidRPr="005C644E">
              <w:rPr>
                <w:rFonts w:hint="eastAsia"/>
                <w:szCs w:val="21"/>
              </w:rPr>
              <w:t xml:space="preserve"> 4</w:t>
            </w:r>
            <w:r w:rsidRPr="005C644E">
              <w:rPr>
                <w:rFonts w:hint="eastAsia"/>
                <w:szCs w:val="21"/>
              </w:rPr>
              <w:t>只，非接触式激振器</w:t>
            </w:r>
            <w:r w:rsidRPr="005C644E">
              <w:rPr>
                <w:rFonts w:hint="eastAsia"/>
                <w:szCs w:val="21"/>
              </w:rPr>
              <w:t>2</w:t>
            </w:r>
            <w:r w:rsidRPr="005C644E">
              <w:rPr>
                <w:rFonts w:hint="eastAsia"/>
                <w:szCs w:val="21"/>
              </w:rPr>
              <w:t>只。</w:t>
            </w:r>
          </w:p>
          <w:p w:rsidR="006C1EF1" w:rsidRPr="005C644E" w:rsidRDefault="006C1EF1" w:rsidP="004D6F79">
            <w:pPr>
              <w:jc w:val="left"/>
              <w:rPr>
                <w:szCs w:val="21"/>
              </w:rPr>
            </w:pPr>
            <w:r w:rsidRPr="005C644E">
              <w:rPr>
                <w:rFonts w:hint="eastAsia"/>
                <w:szCs w:val="21"/>
              </w:rPr>
              <w:t>3</w:t>
            </w:r>
            <w:r w:rsidRPr="005C644E">
              <w:rPr>
                <w:rFonts w:hint="eastAsia"/>
                <w:szCs w:val="21"/>
              </w:rPr>
              <w:t>）、商用计算机</w:t>
            </w:r>
            <w:r w:rsidRPr="005C644E">
              <w:rPr>
                <w:rFonts w:hint="eastAsia"/>
                <w:szCs w:val="21"/>
              </w:rPr>
              <w:t>1</w:t>
            </w:r>
            <w:r w:rsidRPr="005C644E">
              <w:rPr>
                <w:rFonts w:hint="eastAsia"/>
                <w:szCs w:val="21"/>
              </w:rPr>
              <w:t>套（含显示器、鼠标键盘）</w:t>
            </w:r>
          </w:p>
          <w:p w:rsidR="006C1EF1" w:rsidRPr="005C644E" w:rsidRDefault="006C1EF1" w:rsidP="004D6F79">
            <w:pPr>
              <w:jc w:val="left"/>
              <w:rPr>
                <w:szCs w:val="21"/>
              </w:rPr>
            </w:pPr>
            <w:r w:rsidRPr="005C644E">
              <w:rPr>
                <w:szCs w:val="21"/>
              </w:rPr>
              <w:t>主体</w:t>
            </w:r>
            <w:r w:rsidRPr="005C644E">
              <w:rPr>
                <w:rFonts w:hint="eastAsia"/>
                <w:szCs w:val="21"/>
              </w:rPr>
              <w:t>：</w:t>
            </w:r>
            <w:proofErr w:type="spellStart"/>
            <w:r w:rsidRPr="005C644E">
              <w:rPr>
                <w:rFonts w:hint="eastAsia"/>
                <w:szCs w:val="21"/>
              </w:rPr>
              <w:t>intel</w:t>
            </w:r>
            <w:proofErr w:type="spellEnd"/>
            <w:r w:rsidRPr="005C644E">
              <w:rPr>
                <w:rFonts w:hint="eastAsia"/>
                <w:szCs w:val="21"/>
              </w:rPr>
              <w:t xml:space="preserve"> </w:t>
            </w:r>
            <w:r w:rsidRPr="005C644E">
              <w:rPr>
                <w:rFonts w:hint="eastAsia"/>
                <w:szCs w:val="21"/>
              </w:rPr>
              <w:t>平台，</w:t>
            </w:r>
            <w:r w:rsidRPr="005C644E">
              <w:rPr>
                <w:rFonts w:hint="eastAsia"/>
                <w:szCs w:val="21"/>
              </w:rPr>
              <w:t>win7/8</w:t>
            </w:r>
            <w:r w:rsidRPr="005C644E">
              <w:rPr>
                <w:rFonts w:hint="eastAsia"/>
                <w:szCs w:val="21"/>
              </w:rPr>
              <w:t>系统；</w:t>
            </w:r>
          </w:p>
          <w:p w:rsidR="006C1EF1" w:rsidRPr="005C644E" w:rsidRDefault="006C1EF1" w:rsidP="004D6F79">
            <w:pPr>
              <w:jc w:val="left"/>
              <w:rPr>
                <w:szCs w:val="21"/>
              </w:rPr>
            </w:pPr>
            <w:r w:rsidRPr="005C644E">
              <w:rPr>
                <w:rFonts w:hint="eastAsia"/>
                <w:szCs w:val="21"/>
              </w:rPr>
              <w:t>主板：独立显卡、集成声卡；</w:t>
            </w:r>
          </w:p>
          <w:p w:rsidR="006C1EF1" w:rsidRPr="005C644E" w:rsidRDefault="006C1EF1" w:rsidP="004D6F79">
            <w:pPr>
              <w:jc w:val="left"/>
              <w:rPr>
                <w:szCs w:val="21"/>
              </w:rPr>
            </w:pPr>
            <w:r w:rsidRPr="005C644E">
              <w:rPr>
                <w:rFonts w:hint="eastAsia"/>
                <w:szCs w:val="21"/>
              </w:rPr>
              <w:t>CPU</w:t>
            </w:r>
            <w:r w:rsidRPr="005C644E">
              <w:rPr>
                <w:rFonts w:hint="eastAsia"/>
                <w:szCs w:val="21"/>
              </w:rPr>
              <w:t>：</w:t>
            </w:r>
            <w:r w:rsidRPr="005C644E">
              <w:rPr>
                <w:szCs w:val="21"/>
              </w:rPr>
              <w:t>Intel</w:t>
            </w:r>
            <w:r w:rsidRPr="005C644E">
              <w:rPr>
                <w:rFonts w:hint="eastAsia"/>
                <w:szCs w:val="21"/>
              </w:rPr>
              <w:t>、速度</w:t>
            </w:r>
            <w:r w:rsidRPr="005C644E">
              <w:rPr>
                <w:szCs w:val="21"/>
              </w:rPr>
              <w:t>3.</w:t>
            </w:r>
            <w:r w:rsidRPr="005C644E">
              <w:rPr>
                <w:rFonts w:hint="eastAsia"/>
                <w:szCs w:val="21"/>
              </w:rPr>
              <w:t>4</w:t>
            </w:r>
            <w:r w:rsidRPr="005C644E">
              <w:rPr>
                <w:szCs w:val="21"/>
              </w:rPr>
              <w:t xml:space="preserve"> GHz </w:t>
            </w:r>
            <w:r w:rsidRPr="005C644E">
              <w:rPr>
                <w:szCs w:val="21"/>
              </w:rPr>
              <w:t>最高至</w:t>
            </w:r>
            <w:r w:rsidRPr="005C644E">
              <w:rPr>
                <w:szCs w:val="21"/>
              </w:rPr>
              <w:t>4.0 GHz</w:t>
            </w:r>
            <w:r w:rsidRPr="005C644E">
              <w:rPr>
                <w:rFonts w:hint="eastAsia"/>
                <w:szCs w:val="21"/>
              </w:rPr>
              <w:t>、型号</w:t>
            </w:r>
            <w:r w:rsidRPr="005C644E">
              <w:rPr>
                <w:szCs w:val="21"/>
              </w:rPr>
              <w:t>i7-4790</w:t>
            </w:r>
            <w:r w:rsidRPr="005C644E">
              <w:rPr>
                <w:rFonts w:hint="eastAsia"/>
                <w:szCs w:val="21"/>
              </w:rPr>
              <w:t>、</w:t>
            </w:r>
            <w:r w:rsidRPr="005C644E">
              <w:rPr>
                <w:szCs w:val="21"/>
              </w:rPr>
              <w:t>四核</w:t>
            </w:r>
            <w:r w:rsidRPr="005C644E">
              <w:rPr>
                <w:rFonts w:hint="eastAsia"/>
                <w:szCs w:val="21"/>
              </w:rPr>
              <w:t>；</w:t>
            </w:r>
          </w:p>
          <w:p w:rsidR="006C1EF1" w:rsidRPr="005C644E" w:rsidRDefault="006C1EF1" w:rsidP="004D6F79">
            <w:pPr>
              <w:jc w:val="left"/>
              <w:rPr>
                <w:szCs w:val="21"/>
              </w:rPr>
            </w:pPr>
            <w:r w:rsidRPr="005C644E">
              <w:rPr>
                <w:szCs w:val="21"/>
              </w:rPr>
              <w:t>显卡</w:t>
            </w:r>
            <w:r w:rsidRPr="005C644E">
              <w:rPr>
                <w:rFonts w:hint="eastAsia"/>
                <w:szCs w:val="21"/>
              </w:rPr>
              <w:t>：</w:t>
            </w:r>
            <w:r w:rsidRPr="005C644E">
              <w:rPr>
                <w:szCs w:val="21"/>
              </w:rPr>
              <w:t xml:space="preserve">NVIDIA </w:t>
            </w:r>
            <w:proofErr w:type="spellStart"/>
            <w:r w:rsidRPr="005C644E">
              <w:rPr>
                <w:szCs w:val="21"/>
              </w:rPr>
              <w:t>GeForce</w:t>
            </w:r>
            <w:proofErr w:type="spellEnd"/>
            <w:r w:rsidRPr="005C644E">
              <w:rPr>
                <w:szCs w:val="21"/>
              </w:rPr>
              <w:t xml:space="preserve"> GTX 745 4G</w:t>
            </w:r>
            <w:r w:rsidRPr="005C644E">
              <w:rPr>
                <w:rFonts w:hint="eastAsia"/>
                <w:szCs w:val="21"/>
              </w:rPr>
              <w:t>、显存</w:t>
            </w:r>
            <w:r w:rsidRPr="005C644E">
              <w:rPr>
                <w:szCs w:val="21"/>
              </w:rPr>
              <w:t>4GB</w:t>
            </w:r>
            <w:r w:rsidRPr="005C644E">
              <w:rPr>
                <w:rFonts w:hint="eastAsia"/>
                <w:szCs w:val="21"/>
              </w:rPr>
              <w:t>、规格</w:t>
            </w:r>
            <w:r w:rsidRPr="005C644E">
              <w:rPr>
                <w:szCs w:val="21"/>
              </w:rPr>
              <w:t>GDDR3</w:t>
            </w:r>
          </w:p>
          <w:p w:rsidR="006C1EF1" w:rsidRPr="005C644E" w:rsidRDefault="006C1EF1" w:rsidP="004D6F79">
            <w:pPr>
              <w:jc w:val="left"/>
              <w:rPr>
                <w:szCs w:val="21"/>
              </w:rPr>
            </w:pPr>
            <w:r w:rsidRPr="005C644E">
              <w:rPr>
                <w:szCs w:val="21"/>
              </w:rPr>
              <w:t>内存</w:t>
            </w:r>
            <w:r w:rsidRPr="005C644E">
              <w:rPr>
                <w:rFonts w:hint="eastAsia"/>
                <w:szCs w:val="21"/>
              </w:rPr>
              <w:t>：</w:t>
            </w:r>
            <w:r w:rsidRPr="005C644E">
              <w:rPr>
                <w:szCs w:val="21"/>
              </w:rPr>
              <w:t>8GB</w:t>
            </w:r>
            <w:r w:rsidRPr="005C644E">
              <w:rPr>
                <w:rFonts w:hint="eastAsia"/>
                <w:szCs w:val="21"/>
              </w:rPr>
              <w:t>、</w:t>
            </w:r>
            <w:r w:rsidRPr="005C644E">
              <w:rPr>
                <w:szCs w:val="21"/>
              </w:rPr>
              <w:t>DDR</w:t>
            </w:r>
            <w:r w:rsidRPr="005C644E">
              <w:rPr>
                <w:rFonts w:hint="eastAsia"/>
                <w:szCs w:val="21"/>
              </w:rPr>
              <w:t>4</w:t>
            </w:r>
            <w:r w:rsidRPr="005C644E">
              <w:rPr>
                <w:szCs w:val="21"/>
              </w:rPr>
              <w:t xml:space="preserve"> 1600Mhz</w:t>
            </w:r>
            <w:r w:rsidRPr="005C644E">
              <w:rPr>
                <w:rFonts w:hint="eastAsia"/>
                <w:szCs w:val="21"/>
              </w:rPr>
              <w:t>、</w:t>
            </w:r>
            <w:r w:rsidRPr="005C644E">
              <w:rPr>
                <w:szCs w:val="21"/>
              </w:rPr>
              <w:t>插槽数量</w:t>
            </w:r>
            <w:r w:rsidRPr="005C644E">
              <w:rPr>
                <w:rFonts w:hint="eastAsia"/>
                <w:szCs w:val="21"/>
              </w:rPr>
              <w:t>2</w:t>
            </w:r>
            <w:r w:rsidRPr="005C644E">
              <w:rPr>
                <w:rFonts w:hint="eastAsia"/>
                <w:szCs w:val="21"/>
              </w:rPr>
              <w:t>个、</w:t>
            </w:r>
            <w:r w:rsidRPr="005C644E">
              <w:rPr>
                <w:szCs w:val="21"/>
              </w:rPr>
              <w:t>最大支持容量</w:t>
            </w:r>
            <w:r w:rsidRPr="005C644E">
              <w:rPr>
                <w:rFonts w:hint="eastAsia"/>
                <w:szCs w:val="21"/>
              </w:rPr>
              <w:t>32</w:t>
            </w:r>
            <w:r w:rsidRPr="005C644E">
              <w:rPr>
                <w:szCs w:val="21"/>
              </w:rPr>
              <w:t>GB</w:t>
            </w:r>
            <w:r w:rsidRPr="005C644E">
              <w:rPr>
                <w:rFonts w:hint="eastAsia"/>
                <w:szCs w:val="21"/>
              </w:rPr>
              <w:t>；</w:t>
            </w:r>
          </w:p>
          <w:p w:rsidR="006C1EF1" w:rsidRPr="005C644E" w:rsidRDefault="006C1EF1" w:rsidP="004D6F79">
            <w:pPr>
              <w:jc w:val="left"/>
              <w:rPr>
                <w:szCs w:val="21"/>
              </w:rPr>
            </w:pPr>
            <w:r w:rsidRPr="005C644E">
              <w:rPr>
                <w:szCs w:val="21"/>
              </w:rPr>
              <w:t>硬盘</w:t>
            </w:r>
            <w:r w:rsidRPr="005C644E">
              <w:rPr>
                <w:rFonts w:hint="eastAsia"/>
                <w:szCs w:val="21"/>
              </w:rPr>
              <w:t>：</w:t>
            </w:r>
            <w:r w:rsidRPr="005C644E">
              <w:rPr>
                <w:szCs w:val="21"/>
              </w:rPr>
              <w:t>1TB</w:t>
            </w:r>
            <w:r w:rsidRPr="005C644E">
              <w:rPr>
                <w:rFonts w:hint="eastAsia"/>
                <w:szCs w:val="21"/>
              </w:rPr>
              <w:t>、</w:t>
            </w:r>
            <w:r w:rsidRPr="005C644E">
              <w:rPr>
                <w:szCs w:val="21"/>
              </w:rPr>
              <w:t xml:space="preserve">SATA </w:t>
            </w:r>
            <w:r w:rsidRPr="005C644E">
              <w:rPr>
                <w:szCs w:val="21"/>
              </w:rPr>
              <w:t>串行</w:t>
            </w:r>
            <w:r w:rsidRPr="005C644E">
              <w:rPr>
                <w:rFonts w:hint="eastAsia"/>
                <w:szCs w:val="21"/>
              </w:rPr>
              <w:t>、</w:t>
            </w:r>
            <w:r w:rsidRPr="005C644E">
              <w:rPr>
                <w:szCs w:val="21"/>
              </w:rPr>
              <w:t>7200</w:t>
            </w:r>
            <w:r w:rsidRPr="005C644E">
              <w:rPr>
                <w:szCs w:val="21"/>
              </w:rPr>
              <w:t>转</w:t>
            </w:r>
            <w:r w:rsidRPr="005C644E">
              <w:rPr>
                <w:szCs w:val="21"/>
              </w:rPr>
              <w:t>/</w:t>
            </w:r>
            <w:r w:rsidRPr="005C644E">
              <w:rPr>
                <w:szCs w:val="21"/>
              </w:rPr>
              <w:t>分钟</w:t>
            </w:r>
            <w:r w:rsidRPr="005C644E">
              <w:rPr>
                <w:rFonts w:hint="eastAsia"/>
                <w:szCs w:val="21"/>
              </w:rPr>
              <w:t>；</w:t>
            </w:r>
          </w:p>
          <w:p w:rsidR="006C1EF1" w:rsidRPr="005C644E" w:rsidRDefault="006C1EF1" w:rsidP="004D6F79">
            <w:pPr>
              <w:jc w:val="left"/>
              <w:rPr>
                <w:szCs w:val="21"/>
              </w:rPr>
            </w:pPr>
            <w:r w:rsidRPr="005C644E">
              <w:rPr>
                <w:szCs w:val="21"/>
              </w:rPr>
              <w:t>光驱</w:t>
            </w:r>
            <w:r w:rsidRPr="005C644E">
              <w:rPr>
                <w:rFonts w:hint="eastAsia"/>
                <w:szCs w:val="21"/>
              </w:rPr>
              <w:t>：</w:t>
            </w:r>
            <w:r w:rsidRPr="005C644E">
              <w:rPr>
                <w:szCs w:val="21"/>
              </w:rPr>
              <w:t>DVD</w:t>
            </w:r>
            <w:r w:rsidRPr="005C644E">
              <w:rPr>
                <w:szCs w:val="21"/>
              </w:rPr>
              <w:t>光驱</w:t>
            </w:r>
          </w:p>
          <w:p w:rsidR="006C1EF1" w:rsidRPr="005C644E" w:rsidRDefault="006C1EF1" w:rsidP="004D6F79">
            <w:pPr>
              <w:jc w:val="left"/>
              <w:rPr>
                <w:szCs w:val="21"/>
              </w:rPr>
            </w:pPr>
            <w:r w:rsidRPr="005C644E">
              <w:rPr>
                <w:szCs w:val="21"/>
              </w:rPr>
              <w:t>输入设备</w:t>
            </w:r>
            <w:r w:rsidRPr="005C644E">
              <w:rPr>
                <w:rFonts w:hint="eastAsia"/>
                <w:szCs w:val="21"/>
              </w:rPr>
              <w:t>：</w:t>
            </w:r>
            <w:r w:rsidRPr="005C644E">
              <w:rPr>
                <w:szCs w:val="21"/>
              </w:rPr>
              <w:t>USB</w:t>
            </w:r>
            <w:r w:rsidRPr="005C644E">
              <w:rPr>
                <w:szCs w:val="21"/>
              </w:rPr>
              <w:t>光电鼠标</w:t>
            </w:r>
            <w:r w:rsidRPr="005C644E">
              <w:rPr>
                <w:rFonts w:hint="eastAsia"/>
                <w:szCs w:val="21"/>
              </w:rPr>
              <w:t>、</w:t>
            </w:r>
            <w:r w:rsidRPr="005C644E">
              <w:rPr>
                <w:szCs w:val="21"/>
              </w:rPr>
              <w:t>键盘</w:t>
            </w:r>
          </w:p>
          <w:p w:rsidR="006C1EF1" w:rsidRPr="005C644E" w:rsidRDefault="006C1EF1" w:rsidP="004D6F79">
            <w:pPr>
              <w:jc w:val="left"/>
              <w:rPr>
                <w:szCs w:val="21"/>
              </w:rPr>
            </w:pPr>
            <w:r w:rsidRPr="005C644E">
              <w:rPr>
                <w:szCs w:val="21"/>
              </w:rPr>
              <w:t>扩展性</w:t>
            </w:r>
            <w:r w:rsidRPr="005C644E">
              <w:rPr>
                <w:rFonts w:hint="eastAsia"/>
                <w:szCs w:val="21"/>
              </w:rPr>
              <w:t>：</w:t>
            </w:r>
            <w:proofErr w:type="spellStart"/>
            <w:r w:rsidRPr="005C644E">
              <w:rPr>
                <w:szCs w:val="21"/>
              </w:rPr>
              <w:t>PCIe</w:t>
            </w:r>
            <w:proofErr w:type="spellEnd"/>
            <w:r w:rsidRPr="005C644E">
              <w:rPr>
                <w:szCs w:val="21"/>
              </w:rPr>
              <w:t xml:space="preserve"> x1</w:t>
            </w:r>
            <w:r w:rsidRPr="005C644E">
              <w:rPr>
                <w:szCs w:val="21"/>
              </w:rPr>
              <w:t>：</w:t>
            </w:r>
            <w:r w:rsidRPr="005C644E">
              <w:rPr>
                <w:szCs w:val="21"/>
              </w:rPr>
              <w:t>2</w:t>
            </w:r>
            <w:r w:rsidRPr="005C644E">
              <w:rPr>
                <w:szCs w:val="21"/>
              </w:rPr>
              <w:t>个插槽</w:t>
            </w:r>
            <w:r w:rsidRPr="005C644E">
              <w:rPr>
                <w:szCs w:val="21"/>
              </w:rPr>
              <w:t xml:space="preserve"> </w:t>
            </w:r>
            <w:proofErr w:type="spellStart"/>
            <w:r w:rsidRPr="005C644E">
              <w:rPr>
                <w:szCs w:val="21"/>
              </w:rPr>
              <w:t>PCIe</w:t>
            </w:r>
            <w:proofErr w:type="spellEnd"/>
            <w:r w:rsidRPr="005C644E">
              <w:rPr>
                <w:szCs w:val="21"/>
              </w:rPr>
              <w:t xml:space="preserve"> x16</w:t>
            </w:r>
            <w:r w:rsidRPr="005C644E">
              <w:rPr>
                <w:szCs w:val="21"/>
              </w:rPr>
              <w:t>（显卡）：</w:t>
            </w:r>
            <w:r w:rsidRPr="005C644E">
              <w:rPr>
                <w:szCs w:val="21"/>
              </w:rPr>
              <w:t>1</w:t>
            </w:r>
            <w:r w:rsidRPr="005C644E">
              <w:rPr>
                <w:szCs w:val="21"/>
              </w:rPr>
              <w:t>个插槽</w:t>
            </w:r>
          </w:p>
          <w:p w:rsidR="006C1EF1" w:rsidRPr="005C644E" w:rsidRDefault="006C1EF1" w:rsidP="004D6F79">
            <w:pPr>
              <w:jc w:val="left"/>
              <w:rPr>
                <w:szCs w:val="21"/>
              </w:rPr>
            </w:pPr>
            <w:r w:rsidRPr="005C644E">
              <w:rPr>
                <w:rFonts w:hint="eastAsia"/>
                <w:szCs w:val="21"/>
              </w:rPr>
              <w:t>显示器：</w:t>
            </w:r>
            <w:r w:rsidRPr="005C644E">
              <w:rPr>
                <w:rFonts w:hint="eastAsia"/>
                <w:szCs w:val="21"/>
              </w:rPr>
              <w:t>19</w:t>
            </w:r>
            <w:r w:rsidRPr="005C644E">
              <w:rPr>
                <w:rFonts w:hint="eastAsia"/>
                <w:szCs w:val="21"/>
              </w:rPr>
              <w:t>液晶与主机同品牌。</w:t>
            </w:r>
          </w:p>
          <w:p w:rsidR="006C1EF1" w:rsidRPr="005C644E" w:rsidRDefault="006C1EF1" w:rsidP="004D6F79">
            <w:pPr>
              <w:jc w:val="left"/>
              <w:rPr>
                <w:szCs w:val="21"/>
              </w:rPr>
            </w:pPr>
            <w:r w:rsidRPr="005C644E">
              <w:rPr>
                <w:rFonts w:hint="eastAsia"/>
                <w:szCs w:val="21"/>
              </w:rPr>
              <w:t>4</w:t>
            </w:r>
            <w:r w:rsidRPr="005C644E">
              <w:rPr>
                <w:rFonts w:hint="eastAsia"/>
                <w:szCs w:val="21"/>
              </w:rPr>
              <w:t>）打印机：</w:t>
            </w:r>
            <w:r w:rsidRPr="005C644E">
              <w:rPr>
                <w:szCs w:val="21"/>
              </w:rPr>
              <w:t>USB</w:t>
            </w:r>
            <w:r w:rsidRPr="005C644E">
              <w:rPr>
                <w:rFonts w:hint="eastAsia"/>
                <w:szCs w:val="21"/>
              </w:rPr>
              <w:t>接口、打印幅面</w:t>
            </w:r>
            <w:r w:rsidRPr="005C644E">
              <w:rPr>
                <w:szCs w:val="21"/>
              </w:rPr>
              <w:t>A4</w:t>
            </w:r>
            <w:r w:rsidRPr="005C644E">
              <w:rPr>
                <w:rFonts w:hint="eastAsia"/>
                <w:szCs w:val="21"/>
              </w:rPr>
              <w:t>、黑白打印速度</w:t>
            </w:r>
            <w:r w:rsidRPr="005C644E">
              <w:rPr>
                <w:szCs w:val="21"/>
              </w:rPr>
              <w:t>8ppm</w:t>
            </w:r>
            <w:r w:rsidRPr="005C644E">
              <w:rPr>
                <w:rFonts w:hint="eastAsia"/>
                <w:szCs w:val="21"/>
              </w:rPr>
              <w:t>、打印分辨率</w:t>
            </w:r>
            <w:r w:rsidRPr="005C644E">
              <w:rPr>
                <w:szCs w:val="21"/>
              </w:rPr>
              <w:t>1200x1200dpi </w:t>
            </w:r>
            <w:r w:rsidRPr="005C644E">
              <w:rPr>
                <w:rFonts w:hint="eastAsia"/>
                <w:szCs w:val="21"/>
              </w:rPr>
              <w:t>。</w:t>
            </w:r>
          </w:p>
        </w:tc>
      </w:tr>
    </w:tbl>
    <w:p w:rsidR="006C1EF1" w:rsidRPr="005C0490" w:rsidRDefault="006C1EF1" w:rsidP="006C1EF1">
      <w:pPr>
        <w:pStyle w:val="2"/>
        <w:keepLines w:val="0"/>
        <w:numPr>
          <w:ilvl w:val="1"/>
          <w:numId w:val="3"/>
        </w:numPr>
        <w:spacing w:line="440" w:lineRule="exact"/>
        <w:ind w:left="0" w:firstLine="0"/>
        <w:rPr>
          <w:sz w:val="21"/>
          <w:szCs w:val="21"/>
        </w:rPr>
      </w:pPr>
      <w:bookmarkStart w:id="20" w:name="_Toc414347866"/>
      <w:bookmarkStart w:id="21" w:name="_Toc417566436"/>
      <w:bookmarkStart w:id="22" w:name="_Toc415040939"/>
      <w:bookmarkStart w:id="23" w:name="_Toc414347656"/>
      <w:bookmarkStart w:id="24" w:name="_Toc446078692"/>
      <w:proofErr w:type="spellStart"/>
      <w:r w:rsidRPr="005C0490">
        <w:rPr>
          <w:rFonts w:hint="eastAsia"/>
          <w:sz w:val="21"/>
          <w:szCs w:val="21"/>
        </w:rPr>
        <w:lastRenderedPageBreak/>
        <w:t>商务要求</w:t>
      </w:r>
      <w:bookmarkEnd w:id="16"/>
      <w:bookmarkEnd w:id="20"/>
      <w:bookmarkEnd w:id="21"/>
      <w:bookmarkEnd w:id="22"/>
      <w:bookmarkEnd w:id="23"/>
      <w:bookmarkEnd w:id="24"/>
      <w:proofErr w:type="spellEnd"/>
    </w:p>
    <w:p w:rsidR="006C1EF1" w:rsidRPr="005C0490" w:rsidRDefault="006C1EF1" w:rsidP="006C1EF1">
      <w:pPr>
        <w:pStyle w:val="3"/>
        <w:numPr>
          <w:ilvl w:val="2"/>
          <w:numId w:val="2"/>
        </w:numPr>
        <w:tabs>
          <w:tab w:val="left" w:pos="709"/>
        </w:tabs>
        <w:spacing w:before="260" w:after="260" w:line="440" w:lineRule="exact"/>
        <w:ind w:left="567" w:hanging="567"/>
        <w:jc w:val="left"/>
        <w:rPr>
          <w:bCs w:val="0"/>
          <w:color w:val="auto"/>
          <w:sz w:val="21"/>
          <w:szCs w:val="21"/>
        </w:rPr>
      </w:pPr>
      <w:bookmarkStart w:id="25" w:name="_Toc417566437"/>
      <w:proofErr w:type="spellStart"/>
      <w:r w:rsidRPr="005C0490">
        <w:rPr>
          <w:rFonts w:hint="eastAsia"/>
          <w:bCs w:val="0"/>
          <w:color w:val="auto"/>
          <w:sz w:val="21"/>
          <w:szCs w:val="21"/>
        </w:rPr>
        <w:t>付款方式</w:t>
      </w:r>
      <w:bookmarkEnd w:id="25"/>
      <w:proofErr w:type="spellEnd"/>
    </w:p>
    <w:p w:rsidR="006C1EF1" w:rsidRPr="005C0490" w:rsidRDefault="006C1EF1" w:rsidP="006C1EF1">
      <w:pPr>
        <w:spacing w:line="440" w:lineRule="exact"/>
        <w:ind w:firstLineChars="200" w:firstLine="420"/>
        <w:rPr>
          <w:rFonts w:hint="eastAsia"/>
          <w:szCs w:val="21"/>
        </w:rPr>
      </w:pPr>
      <w:bookmarkStart w:id="26" w:name="_Toc417566438"/>
      <w:r w:rsidRPr="005C0490">
        <w:rPr>
          <w:szCs w:val="21"/>
        </w:rPr>
        <w:t>1.</w:t>
      </w:r>
      <w:r w:rsidRPr="005C0490">
        <w:rPr>
          <w:szCs w:val="21"/>
        </w:rPr>
        <w:t>分期付款，第一期，合同签署后支付</w:t>
      </w:r>
      <w:r w:rsidRPr="005C0490">
        <w:rPr>
          <w:rFonts w:hint="eastAsia"/>
          <w:szCs w:val="21"/>
        </w:rPr>
        <w:t>合同</w:t>
      </w:r>
      <w:r w:rsidRPr="005C0490">
        <w:rPr>
          <w:szCs w:val="21"/>
        </w:rPr>
        <w:t>总额的</w:t>
      </w:r>
      <w:r w:rsidRPr="005C0490">
        <w:rPr>
          <w:rFonts w:hint="eastAsia"/>
          <w:szCs w:val="21"/>
        </w:rPr>
        <w:t>6</w:t>
      </w:r>
      <w:r w:rsidRPr="005C0490">
        <w:rPr>
          <w:szCs w:val="21"/>
        </w:rPr>
        <w:t>0%</w:t>
      </w:r>
      <w:r w:rsidRPr="005C0490">
        <w:rPr>
          <w:szCs w:val="21"/>
        </w:rPr>
        <w:t>；第二期，货到验收合格，在中标人支付采购人</w:t>
      </w:r>
      <w:r w:rsidRPr="005C0490">
        <w:rPr>
          <w:szCs w:val="21"/>
        </w:rPr>
        <w:t>5%</w:t>
      </w:r>
      <w:r w:rsidRPr="005C0490">
        <w:rPr>
          <w:szCs w:val="21"/>
        </w:rPr>
        <w:t>的质保金后十个工作日内，采购人支付合同总额的</w:t>
      </w:r>
      <w:r w:rsidRPr="005C0490">
        <w:rPr>
          <w:rFonts w:hint="eastAsia"/>
          <w:szCs w:val="21"/>
        </w:rPr>
        <w:t>4</w:t>
      </w:r>
      <w:r w:rsidRPr="005C0490">
        <w:rPr>
          <w:szCs w:val="21"/>
        </w:rPr>
        <w:t>0%</w:t>
      </w:r>
      <w:r w:rsidRPr="005C0490">
        <w:rPr>
          <w:szCs w:val="21"/>
        </w:rPr>
        <w:t>；第三期，正常运行半年后</w:t>
      </w:r>
      <w:r w:rsidRPr="005C0490">
        <w:rPr>
          <w:rFonts w:hint="eastAsia"/>
          <w:szCs w:val="21"/>
        </w:rPr>
        <w:t>退还</w:t>
      </w:r>
      <w:r w:rsidRPr="005C0490">
        <w:rPr>
          <w:szCs w:val="21"/>
        </w:rPr>
        <w:t>质保金；</w:t>
      </w:r>
    </w:p>
    <w:p w:rsidR="006C1EF1" w:rsidRPr="005C0490" w:rsidRDefault="006C1EF1" w:rsidP="006C1EF1">
      <w:pPr>
        <w:spacing w:line="440" w:lineRule="exact"/>
        <w:ind w:firstLineChars="200" w:firstLine="420"/>
        <w:rPr>
          <w:rFonts w:hint="eastAsia"/>
          <w:szCs w:val="21"/>
        </w:rPr>
      </w:pPr>
      <w:r w:rsidRPr="005C0490">
        <w:rPr>
          <w:szCs w:val="21"/>
        </w:rPr>
        <w:t>2.</w:t>
      </w:r>
      <w:r w:rsidRPr="005C0490">
        <w:rPr>
          <w:szCs w:val="21"/>
        </w:rPr>
        <w:t>中标人需提供增值税专用发票。</w:t>
      </w:r>
    </w:p>
    <w:p w:rsidR="006C1EF1" w:rsidRPr="005C0490" w:rsidRDefault="006C1EF1" w:rsidP="006C1EF1">
      <w:pPr>
        <w:pStyle w:val="3"/>
        <w:numPr>
          <w:ilvl w:val="2"/>
          <w:numId w:val="2"/>
        </w:numPr>
        <w:tabs>
          <w:tab w:val="left" w:pos="709"/>
        </w:tabs>
        <w:spacing w:before="260" w:after="260" w:line="440" w:lineRule="exact"/>
        <w:ind w:left="567" w:hanging="567"/>
        <w:jc w:val="left"/>
        <w:rPr>
          <w:rFonts w:hint="eastAsia"/>
          <w:bCs w:val="0"/>
          <w:color w:val="auto"/>
          <w:sz w:val="21"/>
          <w:szCs w:val="21"/>
        </w:rPr>
      </w:pPr>
      <w:proofErr w:type="spellStart"/>
      <w:r w:rsidRPr="005C0490">
        <w:rPr>
          <w:rFonts w:hint="eastAsia"/>
          <w:bCs w:val="0"/>
          <w:color w:val="auto"/>
          <w:sz w:val="21"/>
          <w:szCs w:val="21"/>
        </w:rPr>
        <w:t>交货时间及地点</w:t>
      </w:r>
      <w:bookmarkEnd w:id="26"/>
      <w:proofErr w:type="spellEnd"/>
    </w:p>
    <w:p w:rsidR="006C1EF1" w:rsidRPr="005C0490" w:rsidRDefault="006C1EF1" w:rsidP="006C1EF1">
      <w:pPr>
        <w:spacing w:line="440" w:lineRule="exact"/>
        <w:ind w:firstLine="405"/>
        <w:rPr>
          <w:rFonts w:ascii="宋体" w:hint="eastAsia"/>
          <w:szCs w:val="21"/>
        </w:rPr>
      </w:pPr>
      <w:r w:rsidRPr="005C0490">
        <w:rPr>
          <w:rFonts w:ascii="宋体" w:hint="eastAsia"/>
          <w:szCs w:val="21"/>
        </w:rPr>
        <w:t>2016年9月30日之前交货，送至采购人指定地点。</w:t>
      </w:r>
    </w:p>
    <w:p w:rsidR="006C1EF1" w:rsidRPr="005C0490" w:rsidRDefault="006C1EF1" w:rsidP="006C1EF1">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27" w:name="_Toc343513821"/>
      <w:bookmarkStart w:id="28" w:name="_Toc347490724"/>
      <w:bookmarkStart w:id="29" w:name="_Toc414347663"/>
      <w:bookmarkStart w:id="30" w:name="_Toc414347874"/>
      <w:bookmarkStart w:id="31" w:name="_Toc167588960"/>
      <w:bookmarkStart w:id="32" w:name="_Toc272742828"/>
      <w:bookmarkStart w:id="33" w:name="_Toc417566440"/>
      <w:bookmarkEnd w:id="5"/>
      <w:bookmarkEnd w:id="6"/>
      <w:bookmarkEnd w:id="7"/>
      <w:bookmarkEnd w:id="8"/>
      <w:bookmarkEnd w:id="9"/>
      <w:bookmarkEnd w:id="10"/>
      <w:bookmarkEnd w:id="11"/>
      <w:bookmarkEnd w:id="12"/>
      <w:bookmarkEnd w:id="13"/>
      <w:bookmarkEnd w:id="14"/>
      <w:bookmarkEnd w:id="15"/>
      <w:proofErr w:type="spellStart"/>
      <w:r w:rsidRPr="005C0490">
        <w:rPr>
          <w:rFonts w:hint="eastAsia"/>
          <w:bCs w:val="0"/>
          <w:color w:val="auto"/>
          <w:sz w:val="21"/>
          <w:szCs w:val="21"/>
        </w:rPr>
        <w:lastRenderedPageBreak/>
        <w:t>现场培训</w:t>
      </w:r>
      <w:bookmarkEnd w:id="31"/>
      <w:bookmarkEnd w:id="32"/>
      <w:bookmarkEnd w:id="33"/>
      <w:proofErr w:type="spellEnd"/>
    </w:p>
    <w:p w:rsidR="006C1EF1" w:rsidRPr="005C0490" w:rsidRDefault="006C1EF1" w:rsidP="006C1EF1">
      <w:pPr>
        <w:tabs>
          <w:tab w:val="left" w:pos="0"/>
        </w:tabs>
        <w:spacing w:line="440" w:lineRule="exact"/>
        <w:ind w:firstLineChars="192" w:firstLine="403"/>
        <w:rPr>
          <w:rFonts w:hint="eastAsia"/>
          <w:szCs w:val="21"/>
        </w:rPr>
      </w:pPr>
      <w:r w:rsidRPr="005C0490">
        <w:rPr>
          <w:rFonts w:hint="eastAsia"/>
          <w:szCs w:val="21"/>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6C1EF1" w:rsidRPr="005C0490" w:rsidRDefault="006C1EF1" w:rsidP="006C1EF1">
      <w:pPr>
        <w:pStyle w:val="3"/>
        <w:numPr>
          <w:ilvl w:val="2"/>
          <w:numId w:val="2"/>
        </w:numPr>
        <w:tabs>
          <w:tab w:val="left" w:pos="709"/>
        </w:tabs>
        <w:spacing w:before="260" w:after="260" w:line="440" w:lineRule="exact"/>
        <w:ind w:left="567" w:hanging="567"/>
        <w:jc w:val="left"/>
        <w:rPr>
          <w:rFonts w:hint="eastAsia"/>
          <w:bCs w:val="0"/>
          <w:color w:val="auto"/>
          <w:sz w:val="21"/>
          <w:szCs w:val="21"/>
        </w:rPr>
      </w:pPr>
      <w:bookmarkStart w:id="34" w:name="_Toc272742829"/>
      <w:bookmarkStart w:id="35" w:name="_Toc417566441"/>
      <w:bookmarkStart w:id="36" w:name="_Toc167588961"/>
      <w:proofErr w:type="spellStart"/>
      <w:r w:rsidRPr="005C0490">
        <w:rPr>
          <w:rFonts w:hint="eastAsia"/>
          <w:bCs w:val="0"/>
          <w:color w:val="auto"/>
          <w:sz w:val="21"/>
          <w:szCs w:val="21"/>
        </w:rPr>
        <w:t>质量保证期</w:t>
      </w:r>
      <w:bookmarkEnd w:id="34"/>
      <w:bookmarkEnd w:id="35"/>
      <w:bookmarkEnd w:id="36"/>
      <w:proofErr w:type="spellEnd"/>
    </w:p>
    <w:p w:rsidR="006C1EF1" w:rsidRPr="005C0490" w:rsidRDefault="006C1EF1" w:rsidP="006C1EF1">
      <w:pPr>
        <w:spacing w:line="440" w:lineRule="exact"/>
        <w:ind w:firstLine="405"/>
        <w:rPr>
          <w:rFonts w:ascii="宋体" w:hint="eastAsia"/>
          <w:szCs w:val="21"/>
        </w:rPr>
      </w:pPr>
      <w:bookmarkStart w:id="37" w:name="_Toc417566442"/>
      <w:bookmarkEnd w:id="27"/>
      <w:bookmarkEnd w:id="28"/>
      <w:bookmarkEnd w:id="29"/>
      <w:bookmarkEnd w:id="30"/>
      <w:r w:rsidRPr="005C0490">
        <w:rPr>
          <w:rFonts w:ascii="宋体" w:hint="eastAsia"/>
          <w:szCs w:val="21"/>
        </w:rPr>
        <w:t>免费质量保证期为自合同所列的货物安装调试验收合格签字确认之日起计算硬件不低于2年，软件免费升级不低于3年。</w:t>
      </w:r>
    </w:p>
    <w:p w:rsidR="006C1EF1" w:rsidRPr="005C0490" w:rsidRDefault="006C1EF1" w:rsidP="006C1EF1">
      <w:pPr>
        <w:pStyle w:val="3"/>
        <w:numPr>
          <w:ilvl w:val="2"/>
          <w:numId w:val="2"/>
        </w:numPr>
        <w:tabs>
          <w:tab w:val="left" w:pos="709"/>
        </w:tabs>
        <w:spacing w:before="260" w:after="260" w:line="440" w:lineRule="exact"/>
        <w:ind w:left="567" w:hanging="567"/>
        <w:jc w:val="left"/>
        <w:rPr>
          <w:bCs w:val="0"/>
          <w:color w:val="auto"/>
          <w:sz w:val="21"/>
          <w:szCs w:val="21"/>
        </w:rPr>
      </w:pPr>
      <w:proofErr w:type="spellStart"/>
      <w:r w:rsidRPr="005C0490">
        <w:rPr>
          <w:rFonts w:hint="eastAsia"/>
          <w:bCs w:val="0"/>
          <w:color w:val="auto"/>
          <w:sz w:val="21"/>
          <w:szCs w:val="21"/>
        </w:rPr>
        <w:t>最高限价</w:t>
      </w:r>
      <w:bookmarkEnd w:id="37"/>
      <w:proofErr w:type="spellEnd"/>
    </w:p>
    <w:p w:rsidR="006C1EF1" w:rsidRPr="005C0490" w:rsidRDefault="006C1EF1" w:rsidP="006C1EF1">
      <w:pPr>
        <w:spacing w:line="440" w:lineRule="exact"/>
        <w:ind w:firstLineChars="152" w:firstLine="319"/>
        <w:rPr>
          <w:rFonts w:ascii="宋体" w:hAnsi="Courier New" w:hint="eastAsia"/>
          <w:szCs w:val="21"/>
        </w:rPr>
      </w:pPr>
      <w:r w:rsidRPr="005C0490">
        <w:rPr>
          <w:rFonts w:ascii="宋体" w:hAnsi="Courier New" w:hint="eastAsia"/>
          <w:szCs w:val="21"/>
        </w:rPr>
        <w:t>★本项目包件1最高限价为人民币</w:t>
      </w:r>
      <w:r w:rsidRPr="005C0490">
        <w:rPr>
          <w:rFonts w:ascii="宋体" w:hAnsi="Courier New" w:hint="eastAsia"/>
          <w:szCs w:val="21"/>
          <w:u w:val="single"/>
        </w:rPr>
        <w:t>72</w:t>
      </w:r>
      <w:r w:rsidRPr="005C0490">
        <w:rPr>
          <w:rFonts w:ascii="宋体" w:hAnsi="Courier New" w:hint="eastAsia"/>
          <w:szCs w:val="21"/>
        </w:rPr>
        <w:t>万元，投标人的投标报价高于最高限价的，则其投标文件按无效投标文件处理。</w:t>
      </w:r>
    </w:p>
    <w:p w:rsidR="006C1EF1" w:rsidRPr="005C0490" w:rsidRDefault="006C1EF1" w:rsidP="006C1EF1">
      <w:pPr>
        <w:pStyle w:val="2"/>
        <w:keepLines w:val="0"/>
        <w:numPr>
          <w:ilvl w:val="1"/>
          <w:numId w:val="3"/>
        </w:numPr>
        <w:spacing w:line="440" w:lineRule="exact"/>
        <w:ind w:left="0" w:firstLine="0"/>
        <w:rPr>
          <w:rFonts w:hint="eastAsia"/>
          <w:sz w:val="21"/>
          <w:szCs w:val="21"/>
        </w:rPr>
      </w:pPr>
      <w:bookmarkStart w:id="38" w:name="_Toc446078693"/>
      <w:proofErr w:type="spellStart"/>
      <w:r w:rsidRPr="005C0490">
        <w:rPr>
          <w:rFonts w:hint="eastAsia"/>
          <w:sz w:val="21"/>
          <w:szCs w:val="21"/>
        </w:rPr>
        <w:t>其他要求</w:t>
      </w:r>
      <w:bookmarkEnd w:id="38"/>
      <w:proofErr w:type="spellEnd"/>
    </w:p>
    <w:p w:rsidR="006C1EF1" w:rsidRPr="005C0490" w:rsidRDefault="006C1EF1" w:rsidP="006C1EF1">
      <w:pPr>
        <w:spacing w:line="440" w:lineRule="exact"/>
        <w:ind w:firstLineChars="152" w:firstLine="319"/>
        <w:rPr>
          <w:rFonts w:ascii="宋体" w:hAnsi="Courier New" w:hint="eastAsia"/>
          <w:szCs w:val="21"/>
        </w:rPr>
      </w:pPr>
      <w:r w:rsidRPr="005C0490">
        <w:rPr>
          <w:rFonts w:ascii="宋体" w:hAnsi="Courier New" w:hint="eastAsia"/>
          <w:szCs w:val="21"/>
        </w:rPr>
        <w:t>1、须委派专业技术人员上门安装调试；</w:t>
      </w:r>
    </w:p>
    <w:p w:rsidR="006C1EF1" w:rsidRPr="005C0490" w:rsidRDefault="006C1EF1" w:rsidP="006C1EF1">
      <w:pPr>
        <w:spacing w:line="440" w:lineRule="exact"/>
        <w:ind w:firstLineChars="152" w:firstLine="319"/>
        <w:rPr>
          <w:rFonts w:ascii="宋体" w:hAnsi="Courier New" w:hint="eastAsia"/>
          <w:szCs w:val="21"/>
        </w:rPr>
      </w:pPr>
      <w:r w:rsidRPr="005C0490">
        <w:rPr>
          <w:rFonts w:ascii="宋体" w:hAnsi="Courier New" w:hint="eastAsia"/>
          <w:szCs w:val="21"/>
        </w:rPr>
        <w:t>2、能够及时提供上门售后服务并及时响应用户需求；接到采购人保修电话48小时上门服务，24小时排除故障。</w:t>
      </w:r>
    </w:p>
    <w:p w:rsidR="00C62726" w:rsidRPr="006C1EF1" w:rsidRDefault="00C62726"/>
    <w:sectPr w:rsidR="00C62726" w:rsidRPr="006C1EF1"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
    <w:nsid w:val="0000002E"/>
    <w:multiLevelType w:val="multilevel"/>
    <w:tmpl w:val="46024930"/>
    <w:lvl w:ilvl="0">
      <w:start w:val="6"/>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F1"/>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1EF1"/>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F1"/>
    <w:pPr>
      <w:widowControl w:val="0"/>
      <w:jc w:val="both"/>
    </w:pPr>
    <w:rPr>
      <w:rFonts w:ascii="Calibri" w:eastAsia="宋体" w:hAnsi="Calibri" w:cs="Times New Roman"/>
    </w:rPr>
  </w:style>
  <w:style w:type="paragraph" w:styleId="1">
    <w:name w:val="heading 1"/>
    <w:basedOn w:val="a"/>
    <w:next w:val="a"/>
    <w:link w:val="1Char"/>
    <w:qFormat/>
    <w:rsid w:val="006C1EF1"/>
    <w:pPr>
      <w:keepNext/>
      <w:keepLines/>
      <w:numPr>
        <w:numId w:val="1"/>
      </w:numPr>
      <w:spacing w:before="340" w:after="330" w:line="400" w:lineRule="exact"/>
      <w:jc w:val="center"/>
      <w:outlineLvl w:val="0"/>
    </w:pPr>
    <w:rPr>
      <w:rFonts w:ascii="宋体" w:hAnsi="宋体"/>
      <w:b/>
      <w:bCs/>
      <w:spacing w:val="-20"/>
      <w:kern w:val="44"/>
      <w:sz w:val="32"/>
      <w:szCs w:val="32"/>
      <w:lang/>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C1EF1"/>
    <w:pPr>
      <w:keepNext/>
      <w:keepLines/>
      <w:numPr>
        <w:ilvl w:val="1"/>
        <w:numId w:val="1"/>
      </w:numPr>
      <w:spacing w:before="260" w:after="260" w:line="360" w:lineRule="auto"/>
      <w:jc w:val="left"/>
      <w:outlineLvl w:val="1"/>
    </w:pPr>
    <w:rPr>
      <w:rFonts w:ascii="宋体" w:hAnsi="宋体"/>
      <w:b/>
      <w:bCs/>
      <w:sz w:val="28"/>
      <w:szCs w:val="28"/>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C1EF1"/>
    <w:pPr>
      <w:keepNext/>
      <w:keepLines/>
      <w:numPr>
        <w:ilvl w:val="2"/>
        <w:numId w:val="1"/>
      </w:numPr>
      <w:spacing w:line="360" w:lineRule="auto"/>
      <w:outlineLvl w:val="2"/>
    </w:pPr>
    <w:rPr>
      <w:rFonts w:ascii="宋体" w:hAnsi="宋体"/>
      <w:b/>
      <w:bCs/>
      <w:color w:val="000000"/>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1EF1"/>
    <w:rPr>
      <w:rFonts w:ascii="宋体" w:eastAsia="宋体" w:hAnsi="宋体" w:cs="Times New Roman"/>
      <w:b/>
      <w:bCs/>
      <w:spacing w:val="-20"/>
      <w:kern w:val="44"/>
      <w:sz w:val="32"/>
      <w:szCs w:val="32"/>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C1EF1"/>
    <w:rPr>
      <w:rFonts w:ascii="宋体" w:eastAsia="宋体" w:hAnsi="宋体" w:cs="Times New Roman"/>
      <w:b/>
      <w:bCs/>
      <w:sz w:val="28"/>
      <w:szCs w:val="28"/>
      <w:lang/>
    </w:rPr>
  </w:style>
  <w:style w:type="character" w:customStyle="1" w:styleId="3Char">
    <w:name w:val="标题 3 Char"/>
    <w:basedOn w:val="a0"/>
    <w:link w:val="3"/>
    <w:rsid w:val="006C1EF1"/>
    <w:rPr>
      <w:rFonts w:ascii="宋体" w:eastAsia="宋体" w:hAnsi="宋体" w:cs="Times New Roman"/>
      <w:b/>
      <w:bCs/>
      <w:color w:val="000000"/>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2016-03-21T08:14:00Z</dcterms:created>
  <dcterms:modified xsi:type="dcterms:W3CDTF">2016-03-21T08:15:00Z</dcterms:modified>
</cp:coreProperties>
</file>