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F7" w:rsidRPr="00B11872" w:rsidRDefault="000E34F7" w:rsidP="000E34F7">
      <w:pPr>
        <w:pStyle w:val="21"/>
        <w:spacing w:line="400" w:lineRule="exact"/>
        <w:jc w:val="center"/>
        <w:rPr>
          <w:rFonts w:ascii="宋体" w:eastAsia="宋体"/>
          <w:sz w:val="36"/>
          <w:szCs w:val="36"/>
        </w:rPr>
      </w:pPr>
      <w:r w:rsidRPr="00B11872">
        <w:rPr>
          <w:rFonts w:ascii="宋体" w:eastAsia="宋体" w:hint="eastAsia"/>
          <w:sz w:val="36"/>
          <w:szCs w:val="36"/>
        </w:rPr>
        <w:t>招标项目技术、服务及其他商务要求</w:t>
      </w:r>
    </w:p>
    <w:p w:rsidR="000E34F7" w:rsidRPr="00B11872" w:rsidRDefault="000E34F7" w:rsidP="000E34F7">
      <w:pPr>
        <w:pStyle w:val="21"/>
        <w:keepLines w:val="0"/>
        <w:rPr>
          <w:sz w:val="21"/>
          <w:szCs w:val="21"/>
        </w:rPr>
      </w:pPr>
      <w:r>
        <w:rPr>
          <w:rFonts w:hint="eastAsia"/>
          <w:sz w:val="21"/>
          <w:szCs w:val="21"/>
        </w:rPr>
        <w:t>1.1</w:t>
      </w:r>
      <w:r w:rsidRPr="00B11872">
        <w:rPr>
          <w:rFonts w:hint="eastAsia"/>
          <w:sz w:val="21"/>
          <w:szCs w:val="21"/>
        </w:rPr>
        <w:t>采购清单</w:t>
      </w:r>
    </w:p>
    <w:tbl>
      <w:tblPr>
        <w:tblW w:w="8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4536"/>
        <w:gridCol w:w="1418"/>
        <w:gridCol w:w="2126"/>
      </w:tblGrid>
      <w:tr w:rsidR="000E34F7" w:rsidRPr="00B11872" w:rsidTr="000B0EBD">
        <w:trPr>
          <w:trHeight w:val="367"/>
        </w:trPr>
        <w:tc>
          <w:tcPr>
            <w:tcW w:w="760" w:type="dxa"/>
            <w:vAlign w:val="center"/>
          </w:tcPr>
          <w:p w:rsidR="000E34F7" w:rsidRPr="00B11872" w:rsidRDefault="000E34F7" w:rsidP="000B0EBD">
            <w:pPr>
              <w:spacing w:beforeLines="50" w:afterLines="50"/>
              <w:jc w:val="center"/>
              <w:rPr>
                <w:b/>
                <w:sz w:val="18"/>
                <w:szCs w:val="18"/>
              </w:rPr>
            </w:pPr>
            <w:r w:rsidRPr="00B11872">
              <w:rPr>
                <w:rFonts w:hint="eastAsia"/>
                <w:b/>
                <w:sz w:val="18"/>
                <w:szCs w:val="18"/>
              </w:rPr>
              <w:t>序号</w:t>
            </w:r>
          </w:p>
        </w:tc>
        <w:tc>
          <w:tcPr>
            <w:tcW w:w="4536" w:type="dxa"/>
            <w:vAlign w:val="center"/>
          </w:tcPr>
          <w:p w:rsidR="000E34F7" w:rsidRPr="00B11872" w:rsidRDefault="000E34F7" w:rsidP="000B0EBD">
            <w:pPr>
              <w:spacing w:beforeLines="50" w:afterLines="50"/>
              <w:jc w:val="center"/>
              <w:rPr>
                <w:b/>
                <w:sz w:val="18"/>
                <w:szCs w:val="18"/>
              </w:rPr>
            </w:pPr>
            <w:r w:rsidRPr="00B11872">
              <w:rPr>
                <w:rFonts w:hint="eastAsia"/>
                <w:b/>
                <w:sz w:val="18"/>
                <w:szCs w:val="18"/>
              </w:rPr>
              <w:t>名称</w:t>
            </w:r>
          </w:p>
        </w:tc>
        <w:tc>
          <w:tcPr>
            <w:tcW w:w="1418" w:type="dxa"/>
            <w:vAlign w:val="center"/>
          </w:tcPr>
          <w:p w:rsidR="000E34F7" w:rsidRPr="00B11872" w:rsidRDefault="000E34F7" w:rsidP="000B0EBD">
            <w:pPr>
              <w:spacing w:beforeLines="50" w:afterLines="50"/>
              <w:jc w:val="center"/>
              <w:rPr>
                <w:b/>
                <w:sz w:val="18"/>
                <w:szCs w:val="18"/>
              </w:rPr>
            </w:pPr>
            <w:r w:rsidRPr="00B11872">
              <w:rPr>
                <w:rFonts w:hint="eastAsia"/>
                <w:b/>
                <w:sz w:val="18"/>
                <w:szCs w:val="18"/>
              </w:rPr>
              <w:t>单位</w:t>
            </w:r>
          </w:p>
        </w:tc>
        <w:tc>
          <w:tcPr>
            <w:tcW w:w="2126" w:type="dxa"/>
            <w:vAlign w:val="center"/>
          </w:tcPr>
          <w:p w:rsidR="000E34F7" w:rsidRPr="00B11872" w:rsidRDefault="000E34F7" w:rsidP="000B0EBD">
            <w:pPr>
              <w:spacing w:beforeLines="50" w:afterLines="50"/>
              <w:jc w:val="center"/>
              <w:rPr>
                <w:b/>
                <w:sz w:val="18"/>
                <w:szCs w:val="18"/>
              </w:rPr>
            </w:pPr>
            <w:r w:rsidRPr="00B11872">
              <w:rPr>
                <w:rFonts w:hint="eastAsia"/>
                <w:b/>
                <w:sz w:val="18"/>
                <w:szCs w:val="18"/>
              </w:rPr>
              <w:t>数量</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安全接入网关扩容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5</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2</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流量控制设备扩容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3</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漏洞与脆弱性扫描设备扩容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rPr>
          <w:trHeight w:val="548"/>
        </w:trPr>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4</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网络安全检测系统扩容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5</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在线远程WEB扫描服务平台扩容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6</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安全管理控制平台扩容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7</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网络管控器扩容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2</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8</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主机管控器扩容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2</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9</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安全隔离设备扩容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6</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10</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可管</w:t>
            </w:r>
            <w:proofErr w:type="gramStart"/>
            <w:r w:rsidRPr="00B11872">
              <w:rPr>
                <w:rFonts w:ascii="宋体" w:hAnsi="宋体" w:cs="宋体" w:hint="eastAsia"/>
                <w:sz w:val="18"/>
                <w:szCs w:val="18"/>
              </w:rPr>
              <w:t>控安全</w:t>
            </w:r>
            <w:proofErr w:type="gramEnd"/>
            <w:r w:rsidRPr="00B11872">
              <w:rPr>
                <w:rFonts w:ascii="宋体" w:hAnsi="宋体" w:cs="宋体" w:hint="eastAsia"/>
                <w:sz w:val="18"/>
                <w:szCs w:val="18"/>
              </w:rPr>
              <w:t>通讯设备扩容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2</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11</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 xml:space="preserve">访问控制设备扩容 </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6</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12</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入侵检测设备扩容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13</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VPN设备扩容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6</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14</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安全监控服务系统扩容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15</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远程安全审计服务平台扩容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16</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安全集中配置管理系统扩容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2</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17</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硬件逻辑分析设备扩容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r w:rsidR="000E34F7" w:rsidRPr="00B11872" w:rsidTr="000B0EBD">
        <w:tc>
          <w:tcPr>
            <w:tcW w:w="760"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18</w:t>
            </w:r>
          </w:p>
        </w:tc>
        <w:tc>
          <w:tcPr>
            <w:tcW w:w="4536" w:type="dxa"/>
            <w:vAlign w:val="center"/>
          </w:tcPr>
          <w:p w:rsidR="000E34F7" w:rsidRPr="00B11872" w:rsidRDefault="000E34F7" w:rsidP="000B0EBD">
            <w:pPr>
              <w:spacing w:line="480" w:lineRule="exact"/>
              <w:jc w:val="center"/>
              <w:rPr>
                <w:rFonts w:ascii="宋体" w:hAnsi="宋体" w:cs="宋体"/>
                <w:sz w:val="18"/>
                <w:szCs w:val="18"/>
              </w:rPr>
            </w:pPr>
            <w:r w:rsidRPr="00B11872">
              <w:rPr>
                <w:rFonts w:ascii="宋体" w:hAnsi="宋体" w:cs="宋体" w:hint="eastAsia"/>
                <w:sz w:val="18"/>
                <w:szCs w:val="18"/>
              </w:rPr>
              <w:t>硬件逆向调试设备扩容</w:t>
            </w:r>
          </w:p>
        </w:tc>
        <w:tc>
          <w:tcPr>
            <w:tcW w:w="1418"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套</w:t>
            </w:r>
          </w:p>
        </w:tc>
        <w:tc>
          <w:tcPr>
            <w:tcW w:w="2126" w:type="dxa"/>
            <w:vAlign w:val="center"/>
          </w:tcPr>
          <w:p w:rsidR="000E34F7" w:rsidRPr="00B11872" w:rsidRDefault="000E34F7" w:rsidP="000B0EBD">
            <w:pPr>
              <w:spacing w:line="480" w:lineRule="exact"/>
              <w:jc w:val="center"/>
              <w:rPr>
                <w:rFonts w:ascii="宋体" w:hAnsi="宋体" w:cs="宋体"/>
                <w:b/>
                <w:sz w:val="18"/>
                <w:szCs w:val="18"/>
              </w:rPr>
            </w:pPr>
            <w:r w:rsidRPr="00B11872">
              <w:rPr>
                <w:rFonts w:ascii="宋体" w:hAnsi="宋体" w:cs="宋体" w:hint="eastAsia"/>
                <w:b/>
                <w:sz w:val="18"/>
                <w:szCs w:val="18"/>
              </w:rPr>
              <w:t>1</w:t>
            </w:r>
          </w:p>
        </w:tc>
      </w:tr>
    </w:tbl>
    <w:p w:rsidR="000E34F7" w:rsidRPr="00B11872" w:rsidRDefault="000E34F7" w:rsidP="000E34F7"/>
    <w:p w:rsidR="000E34F7" w:rsidRPr="00B11872" w:rsidRDefault="000E34F7" w:rsidP="000E34F7">
      <w:pPr>
        <w:pStyle w:val="21"/>
        <w:spacing w:line="440" w:lineRule="exact"/>
        <w:rPr>
          <w:sz w:val="21"/>
          <w:szCs w:val="21"/>
        </w:rPr>
      </w:pPr>
      <w:r>
        <w:rPr>
          <w:rFonts w:hint="eastAsia"/>
          <w:sz w:val="21"/>
          <w:szCs w:val="21"/>
        </w:rPr>
        <w:t>1</w:t>
      </w:r>
      <w:r w:rsidRPr="00B11872">
        <w:rPr>
          <w:rFonts w:hint="eastAsia"/>
          <w:sz w:val="21"/>
          <w:szCs w:val="21"/>
        </w:rPr>
        <w:t xml:space="preserve">.2 </w:t>
      </w:r>
      <w:r w:rsidRPr="00B11872">
        <w:rPr>
          <w:rFonts w:hint="eastAsia"/>
          <w:sz w:val="21"/>
          <w:szCs w:val="21"/>
        </w:rPr>
        <w:t>技术参数及要求</w:t>
      </w:r>
    </w:p>
    <w:p w:rsidR="000E34F7" w:rsidRPr="00B11872" w:rsidRDefault="000E34F7" w:rsidP="000E34F7">
      <w:pPr>
        <w:pStyle w:val="aa"/>
      </w:pPr>
      <w:r w:rsidRPr="00B11872">
        <w:rPr>
          <w:rFonts w:ascii="宋体" w:hAnsi="宋体" w:hint="eastAsia"/>
          <w:bCs/>
          <w:szCs w:val="21"/>
        </w:rPr>
        <w:t>★</w:t>
      </w:r>
      <w:proofErr w:type="gramStart"/>
      <w:r w:rsidRPr="00B11872">
        <w:rPr>
          <w:rFonts w:ascii="宋体" w:hAnsi="宋体" w:hint="eastAsia"/>
          <w:bCs/>
          <w:szCs w:val="21"/>
        </w:rPr>
        <w:t>号指标项</w:t>
      </w:r>
      <w:proofErr w:type="gramEnd"/>
      <w:r w:rsidRPr="00B11872">
        <w:rPr>
          <w:rFonts w:ascii="宋体" w:hAnsi="宋体" w:hint="eastAsia"/>
          <w:bCs/>
          <w:szCs w:val="21"/>
        </w:rPr>
        <w:t>不满足将导致投标被拒绝</w:t>
      </w:r>
      <w:r w:rsidRPr="00B11872">
        <w:rPr>
          <w:rFonts w:hint="eastAsia"/>
        </w:rPr>
        <w:t>，无标识则表示一般指标项。</w:t>
      </w:r>
    </w:p>
    <w:p w:rsidR="000E34F7" w:rsidRPr="00B11872" w:rsidRDefault="000E34F7" w:rsidP="000E34F7">
      <w:pPr>
        <w:spacing w:before="100" w:beforeAutospacing="1" w:after="100" w:afterAutospacing="1" w:line="400" w:lineRule="exact"/>
        <w:ind w:firstLineChars="150" w:firstLine="315"/>
      </w:pPr>
      <w:r w:rsidRPr="00B11872">
        <w:rPr>
          <w:rFonts w:hint="eastAsia"/>
        </w:rPr>
        <w:t>针对目前工控行业多种通信技术和大数据、</w:t>
      </w:r>
      <w:proofErr w:type="gramStart"/>
      <w:r w:rsidRPr="00B11872">
        <w:rPr>
          <w:rFonts w:hint="eastAsia"/>
        </w:rPr>
        <w:t>云计算</w:t>
      </w:r>
      <w:proofErr w:type="gramEnd"/>
      <w:r w:rsidRPr="00B11872">
        <w:rPr>
          <w:rFonts w:hint="eastAsia"/>
        </w:rPr>
        <w:t>的应用，以及网络通信领域</w:t>
      </w:r>
      <w:r w:rsidRPr="00B11872">
        <w:rPr>
          <w:rFonts w:hint="eastAsia"/>
        </w:rPr>
        <w:t>SDN</w:t>
      </w:r>
      <w:r w:rsidRPr="00B11872">
        <w:rPr>
          <w:rFonts w:hint="eastAsia"/>
        </w:rPr>
        <w:t>、</w:t>
      </w:r>
      <w:r w:rsidRPr="00B11872">
        <w:rPr>
          <w:rFonts w:hint="eastAsia"/>
        </w:rPr>
        <w:t>VFN</w:t>
      </w:r>
      <w:r w:rsidRPr="00B11872">
        <w:rPr>
          <w:rFonts w:hint="eastAsia"/>
        </w:rPr>
        <w:t>新技术的应用，本次招标在现有系统的基础上，对设备的能力进行扩容，扩容的目标是针对</w:t>
      </w:r>
      <w:r w:rsidRPr="00B11872">
        <w:rPr>
          <w:rFonts w:hint="eastAsia"/>
        </w:rPr>
        <w:lastRenderedPageBreak/>
        <w:t>本采购清单的</w:t>
      </w:r>
      <w:r w:rsidRPr="00B11872">
        <w:rPr>
          <w:rFonts w:hint="eastAsia"/>
        </w:rPr>
        <w:t>1-16</w:t>
      </w:r>
      <w:r w:rsidRPr="00B11872">
        <w:rPr>
          <w:rFonts w:hint="eastAsia"/>
        </w:rPr>
        <w:t>项产品，增加</w:t>
      </w:r>
      <w:r w:rsidRPr="00B11872">
        <w:rPr>
          <w:rFonts w:hint="eastAsia"/>
        </w:rPr>
        <w:t>RS485</w:t>
      </w:r>
      <w:r w:rsidRPr="00B11872">
        <w:rPr>
          <w:rFonts w:hint="eastAsia"/>
        </w:rPr>
        <w:t>流量分析、</w:t>
      </w:r>
      <w:r w:rsidRPr="00B11872">
        <w:rPr>
          <w:rFonts w:hint="eastAsia"/>
        </w:rPr>
        <w:t>MODBUS RTU</w:t>
      </w:r>
      <w:r w:rsidRPr="00B11872">
        <w:rPr>
          <w:rFonts w:hint="eastAsia"/>
        </w:rPr>
        <w:t>协议流量分析、</w:t>
      </w:r>
      <w:r w:rsidRPr="00B11872">
        <w:rPr>
          <w:rFonts w:hint="eastAsia"/>
        </w:rPr>
        <w:t>MODBUS ETHER</w:t>
      </w:r>
      <w:r w:rsidRPr="00B11872">
        <w:rPr>
          <w:rFonts w:hint="eastAsia"/>
        </w:rPr>
        <w:t>协议流量分析、</w:t>
      </w:r>
      <w:r w:rsidRPr="00B11872">
        <w:rPr>
          <w:rFonts w:hint="eastAsia"/>
        </w:rPr>
        <w:t>PROFIBUS</w:t>
      </w:r>
      <w:r w:rsidRPr="00B11872">
        <w:rPr>
          <w:rFonts w:hint="eastAsia"/>
        </w:rPr>
        <w:t>协议流量分析、</w:t>
      </w:r>
      <w:r w:rsidRPr="00B11872">
        <w:rPr>
          <w:rFonts w:hint="eastAsia"/>
        </w:rPr>
        <w:t>CAN</w:t>
      </w:r>
      <w:r w:rsidRPr="00B11872">
        <w:rPr>
          <w:rFonts w:hint="eastAsia"/>
        </w:rPr>
        <w:t>总线流量分析</w:t>
      </w:r>
      <w:r w:rsidRPr="00B11872">
        <w:rPr>
          <w:rFonts w:hint="eastAsia"/>
        </w:rPr>
        <w:t>SDI-12</w:t>
      </w:r>
      <w:r w:rsidRPr="00B11872">
        <w:rPr>
          <w:rFonts w:hint="eastAsia"/>
        </w:rPr>
        <w:t>总线流量分析等协议分析软硬件及使被扩容产品增加与云平台、</w:t>
      </w:r>
      <w:r w:rsidRPr="00B11872">
        <w:rPr>
          <w:rFonts w:hint="eastAsia"/>
        </w:rPr>
        <w:t>SDN</w:t>
      </w:r>
      <w:r w:rsidRPr="00B11872">
        <w:rPr>
          <w:rFonts w:hint="eastAsia"/>
        </w:rPr>
        <w:t>应用、</w:t>
      </w:r>
      <w:r w:rsidRPr="00B11872">
        <w:rPr>
          <w:rFonts w:hint="eastAsia"/>
        </w:rPr>
        <w:t>VFN</w:t>
      </w:r>
      <w:r w:rsidRPr="00B11872">
        <w:rPr>
          <w:rFonts w:hint="eastAsia"/>
        </w:rPr>
        <w:t>应用的对接能力；对于本采购清单的第</w:t>
      </w:r>
      <w:r w:rsidRPr="00B11872">
        <w:rPr>
          <w:rFonts w:hint="eastAsia"/>
        </w:rPr>
        <w:t>17</w:t>
      </w:r>
      <w:r w:rsidRPr="00B11872">
        <w:rPr>
          <w:rFonts w:hint="eastAsia"/>
        </w:rPr>
        <w:t>项产品，本次扩容的目标是在原有产品的基础上，增加模拟、数字量、大电压信号、振动信号、温度信号的采集、回放等测试能力；对于本采购清单的第</w:t>
      </w:r>
      <w:r w:rsidRPr="00B11872">
        <w:rPr>
          <w:rFonts w:hint="eastAsia"/>
        </w:rPr>
        <w:t>18</w:t>
      </w:r>
      <w:r w:rsidRPr="00B11872">
        <w:rPr>
          <w:rFonts w:hint="eastAsia"/>
        </w:rPr>
        <w:t>项产品，本次扩容的目标是在原有设备的基础上，新增特定</w:t>
      </w:r>
      <w:r w:rsidRPr="00B11872">
        <w:rPr>
          <w:rFonts w:hint="eastAsia"/>
        </w:rPr>
        <w:t>PLC</w:t>
      </w:r>
      <w:r w:rsidRPr="00B11872">
        <w:rPr>
          <w:rFonts w:hint="eastAsia"/>
        </w:rPr>
        <w:t>（西门子</w:t>
      </w:r>
      <w:r w:rsidRPr="00B11872">
        <w:rPr>
          <w:rFonts w:hint="eastAsia"/>
        </w:rPr>
        <w:t>1215C</w:t>
      </w:r>
      <w:r w:rsidRPr="00B11872">
        <w:rPr>
          <w:rFonts w:hint="eastAsia"/>
        </w:rPr>
        <w:t>）的压力测试能力、可作为信号发生器使用的能力，并且可实现高性能信号采样。详细技术指标及功能需求如下：</w:t>
      </w:r>
    </w:p>
    <w:tbl>
      <w:tblPr>
        <w:tblW w:w="8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1228"/>
        <w:gridCol w:w="7003"/>
      </w:tblGrid>
      <w:tr w:rsidR="000E34F7" w:rsidRPr="00B11872" w:rsidTr="000B0EBD">
        <w:tc>
          <w:tcPr>
            <w:tcW w:w="609" w:type="dxa"/>
            <w:vAlign w:val="center"/>
          </w:tcPr>
          <w:p w:rsidR="000E34F7" w:rsidRPr="00B11872" w:rsidRDefault="000E34F7" w:rsidP="000B0EBD">
            <w:pPr>
              <w:spacing w:beforeLines="50" w:afterLines="50"/>
              <w:jc w:val="center"/>
              <w:rPr>
                <w:rFonts w:asciiTheme="minorEastAsia" w:eastAsiaTheme="minorEastAsia" w:hAnsiTheme="minorEastAsia"/>
                <w:b/>
                <w:sz w:val="24"/>
              </w:rPr>
            </w:pPr>
            <w:r w:rsidRPr="00B11872">
              <w:rPr>
                <w:rFonts w:asciiTheme="minorEastAsia" w:eastAsiaTheme="minorEastAsia" w:hAnsiTheme="minorEastAsia" w:hint="eastAsia"/>
                <w:b/>
                <w:sz w:val="24"/>
              </w:rPr>
              <w:t>序号</w:t>
            </w:r>
          </w:p>
        </w:tc>
        <w:tc>
          <w:tcPr>
            <w:tcW w:w="1228" w:type="dxa"/>
            <w:vAlign w:val="center"/>
          </w:tcPr>
          <w:p w:rsidR="000E34F7" w:rsidRPr="00B11872" w:rsidRDefault="000E34F7" w:rsidP="000B0EBD">
            <w:pPr>
              <w:spacing w:beforeLines="50" w:afterLines="50"/>
              <w:jc w:val="center"/>
              <w:rPr>
                <w:rFonts w:asciiTheme="minorEastAsia" w:eastAsiaTheme="minorEastAsia" w:hAnsiTheme="minorEastAsia"/>
                <w:b/>
                <w:sz w:val="24"/>
              </w:rPr>
            </w:pPr>
            <w:r w:rsidRPr="00B11872">
              <w:rPr>
                <w:rFonts w:asciiTheme="minorEastAsia" w:eastAsiaTheme="minorEastAsia" w:hAnsiTheme="minorEastAsia" w:hint="eastAsia"/>
                <w:b/>
                <w:sz w:val="24"/>
              </w:rPr>
              <w:t>名称</w:t>
            </w:r>
          </w:p>
        </w:tc>
        <w:tc>
          <w:tcPr>
            <w:tcW w:w="7003" w:type="dxa"/>
            <w:vAlign w:val="center"/>
          </w:tcPr>
          <w:p w:rsidR="000E34F7" w:rsidRPr="00B11872" w:rsidRDefault="000E34F7" w:rsidP="000B0EBD">
            <w:pPr>
              <w:spacing w:beforeLines="50" w:afterLines="50"/>
              <w:jc w:val="center"/>
              <w:rPr>
                <w:rFonts w:asciiTheme="minorEastAsia" w:eastAsiaTheme="minorEastAsia" w:hAnsiTheme="minorEastAsia"/>
                <w:b/>
                <w:sz w:val="24"/>
              </w:rPr>
            </w:pPr>
            <w:r w:rsidRPr="00B11872">
              <w:rPr>
                <w:rFonts w:asciiTheme="minorEastAsia" w:eastAsiaTheme="minorEastAsia" w:hAnsiTheme="minorEastAsia" w:hint="eastAsia"/>
                <w:b/>
                <w:sz w:val="24"/>
              </w:rPr>
              <w:t>详细技术指标及功能需求</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1</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安全接入网关扩容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对原有的安全接入网关进行扩容，主要目的是增加工业控制总线通讯的分析过滤能力，增加对云平台的支持，增加软件定义网络（SDN）的支持。产品技术指标要求如下：</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10/100/1000M以太网自适应；</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支持SQY20认证接口；</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LAN接口数≥4；</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支持网络数据审计；</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支持远程安全接入认证；</w:t>
            </w:r>
          </w:p>
          <w:p w:rsidR="000E34F7" w:rsidRPr="00B11872" w:rsidRDefault="000E34F7" w:rsidP="000B0EBD">
            <w:pPr>
              <w:numPr>
                <w:ilvl w:val="255"/>
                <w:numId w:val="0"/>
              </w:numPr>
              <w:spacing w:line="400" w:lineRule="exact"/>
              <w:ind w:left="42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支持远程集中管理和控制</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云平台支持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2</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流量控制设备扩容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对原有的流量控制设备进行扩容，主要目的是增加工业控制总线通讯的分析过滤能力，增加对云平台的支持，增加软件定义网络（SDN）的支持。技术指标要求如下：</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支持在线TAP协议分析、NETFLOW、SNMP采集；协议分析种类≥150种；</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分布式设计，支持局域网和广域网；</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支持实时监控；误报率≦5%；</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图形化界面，支持各类图形化报表显示，旁路监听方式，不影响原系统；</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支持远程集中管理控制。</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4"/>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3</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漏洞与脆弱性扫描设备扩容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对原有的漏洞与脆弱性扫描设备扩容，主要目的是增加工业控制总线通讯的分析过滤能力，增加对云平台的支持，增加软件定义网络（SDN）的支持。技术指标要求如下：</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满足平台漏洞扫描需求；</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支持1/10/100万个节点的扫描；</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支持远程集中管理控制。</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支持操作系统的扫描，端口的扫描，web界面报告。</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4</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网络安全检测系统扩容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对原有的网络安全检测系统设备进行扩容，主要目的是增加对云平台的支持，网络虚拟化（NFV）的支持。技术指标要求如下：</w:t>
            </w:r>
          </w:p>
          <w:p w:rsidR="000E34F7" w:rsidRPr="00B11872" w:rsidRDefault="000E34F7" w:rsidP="000B0EBD">
            <w:pPr>
              <w:spacing w:line="400" w:lineRule="exact"/>
              <w:rPr>
                <w:rFonts w:asciiTheme="minorEastAsia" w:eastAsiaTheme="minorEastAsia" w:hAnsiTheme="minorEastAsia" w:cs="宋体"/>
                <w:sz w:val="24"/>
              </w:rPr>
            </w:pP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集成RMON2, SNMP设备的分析,协议分析和交换工作组以及VLANs的分析,网络信息；</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具有广域网透视选件和 VLAN 透视选件。RS485流量分析模块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CAN总线流量分析模块SDI-12总线流量分析模块云平台支持</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SDN支持</w:t>
            </w:r>
          </w:p>
          <w:p w:rsidR="000E34F7" w:rsidRPr="00B11872" w:rsidRDefault="000E34F7" w:rsidP="000E34F7">
            <w:pPr>
              <w:numPr>
                <w:ilvl w:val="1"/>
                <w:numId w:val="25"/>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5</w:t>
            </w:r>
          </w:p>
        </w:tc>
        <w:tc>
          <w:tcPr>
            <w:tcW w:w="1228" w:type="dxa"/>
            <w:vAlign w:val="center"/>
          </w:tcPr>
          <w:p w:rsidR="000E34F7" w:rsidRPr="00B11872" w:rsidRDefault="000E34F7" w:rsidP="000B0EBD">
            <w:pPr>
              <w:spacing w:line="48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在线远程WEB扫描服务平台扩容</w:t>
            </w:r>
          </w:p>
        </w:tc>
        <w:tc>
          <w:tcPr>
            <w:tcW w:w="7003" w:type="dxa"/>
            <w:vAlign w:val="center"/>
          </w:tcPr>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对原有的在线远程WEB扫描服务平台进行扩容，使其除支持原有的网络和WEB系统扫描外，还能够对工业控制总线的在线远程扫描功能，并增加软件定义网络（SDN）的支持。技术指标如下：</w:t>
            </w:r>
          </w:p>
          <w:p w:rsidR="000E34F7" w:rsidRPr="00B11872" w:rsidRDefault="000E34F7" w:rsidP="000E34F7">
            <w:pPr>
              <w:numPr>
                <w:ilvl w:val="1"/>
                <w:numId w:val="26"/>
              </w:numPr>
              <w:spacing w:line="240" w:lineRule="exact"/>
              <w:ind w:left="0"/>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提供对目标监测网站的全面监测服务，监测类型包括漏洞、木马、篡改、敏感关键字和可用性；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提供</w:t>
            </w:r>
            <w:proofErr w:type="gramStart"/>
            <w:r w:rsidRPr="00B11872">
              <w:rPr>
                <w:rFonts w:asciiTheme="minorEastAsia" w:eastAsiaTheme="minorEastAsia" w:hAnsiTheme="minorEastAsia" w:cs="宋体" w:hint="eastAsia"/>
                <w:sz w:val="24"/>
              </w:rPr>
              <w:t>详细详细</w:t>
            </w:r>
            <w:proofErr w:type="gramEnd"/>
            <w:r w:rsidRPr="00B11872">
              <w:rPr>
                <w:rFonts w:asciiTheme="minorEastAsia" w:eastAsiaTheme="minorEastAsia" w:hAnsiTheme="minorEastAsia" w:cs="宋体" w:hint="eastAsia"/>
                <w:sz w:val="24"/>
              </w:rPr>
              <w:t>监测结果，监测结果支持邮件、短信和</w:t>
            </w:r>
            <w:proofErr w:type="spellStart"/>
            <w:r w:rsidRPr="00B11872">
              <w:rPr>
                <w:rFonts w:asciiTheme="minorEastAsia" w:eastAsiaTheme="minorEastAsia" w:hAnsiTheme="minorEastAsia" w:cs="宋体" w:hint="eastAsia"/>
                <w:sz w:val="24"/>
              </w:rPr>
              <w:t>Syslog</w:t>
            </w:r>
            <w:proofErr w:type="spellEnd"/>
            <w:r w:rsidRPr="00B11872">
              <w:rPr>
                <w:rFonts w:asciiTheme="minorEastAsia" w:eastAsiaTheme="minorEastAsia" w:hAnsiTheme="minorEastAsia" w:cs="宋体" w:hint="eastAsia"/>
                <w:sz w:val="24"/>
              </w:rPr>
              <w:t>的方式告警，便于用户及时的发现和处理。</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6</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安全管理控制平台扩容</w:t>
            </w:r>
          </w:p>
        </w:tc>
        <w:tc>
          <w:tcPr>
            <w:tcW w:w="7003" w:type="dxa"/>
            <w:vAlign w:val="center"/>
          </w:tcPr>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对原有的安全管理控制平台进行扩容，使其除支持原有的网络和WEB系统扫描外，还能够对工业控制总线的在线远程扫描功能，并增加软件定义网络（SDN）的支持。技术指标如下：</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 xml:space="preserve">处理交易量≥5,000 </w:t>
            </w:r>
            <w:proofErr w:type="spellStart"/>
            <w:r w:rsidRPr="00B11872">
              <w:rPr>
                <w:rFonts w:asciiTheme="minorEastAsia" w:eastAsiaTheme="minorEastAsia" w:hAnsiTheme="minorEastAsia" w:cs="宋体" w:hint="eastAsia"/>
                <w:sz w:val="24"/>
              </w:rPr>
              <w:t>tpmC</w:t>
            </w:r>
            <w:proofErr w:type="spellEnd"/>
            <w:r w:rsidRPr="00B11872">
              <w:rPr>
                <w:rFonts w:asciiTheme="minorEastAsia" w:eastAsiaTheme="minorEastAsia" w:hAnsiTheme="minorEastAsia" w:cs="宋体" w:hint="eastAsia"/>
                <w:sz w:val="24"/>
              </w:rPr>
              <w:t>；</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并发连接数≥2,000；</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事件吞吐量≥30 Mbps；</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管控的吞吐量≥10 Mbps；</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管控的网络元素≥500(</w:t>
            </w:r>
            <w:proofErr w:type="gramStart"/>
            <w:r w:rsidRPr="00B11872">
              <w:rPr>
                <w:rFonts w:asciiTheme="minorEastAsia" w:eastAsiaTheme="minorEastAsia" w:hAnsiTheme="minorEastAsia" w:cs="宋体" w:hint="eastAsia"/>
                <w:sz w:val="24"/>
              </w:rPr>
              <w:t>个</w:t>
            </w:r>
            <w:proofErr w:type="gramEnd"/>
            <w:r w:rsidRPr="00B11872">
              <w:rPr>
                <w:rFonts w:asciiTheme="minorEastAsia" w:eastAsiaTheme="minorEastAsia" w:hAnsiTheme="minorEastAsia" w:cs="宋体" w:hint="eastAsia"/>
                <w:sz w:val="24"/>
              </w:rPr>
              <w:t>)；</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信息采集中心计算单元；</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风险评估中心计算单元；</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策略控制中心计算单元；</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应急响应中心计算单元；</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智能安全管理安全模块；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决策支持安全模块；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用户行为审计与数据挖掘安全模块；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安全通讯中间件子系统；</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proofErr w:type="gramStart"/>
            <w:r w:rsidRPr="00B11872">
              <w:rPr>
                <w:rFonts w:asciiTheme="minorEastAsia" w:eastAsiaTheme="minorEastAsia" w:hAnsiTheme="minorEastAsia" w:cs="宋体" w:hint="eastAsia"/>
                <w:sz w:val="24"/>
              </w:rPr>
              <w:t>应用自</w:t>
            </w:r>
            <w:proofErr w:type="gramEnd"/>
            <w:r w:rsidRPr="00B11872">
              <w:rPr>
                <w:rFonts w:asciiTheme="minorEastAsia" w:eastAsiaTheme="minorEastAsia" w:hAnsiTheme="minorEastAsia" w:cs="宋体" w:hint="eastAsia"/>
                <w:sz w:val="24"/>
              </w:rPr>
              <w:t>恢复安全模块；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安全漏洞检测安全模块；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实时入侵检测安全模块；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智能流量控制安全模块；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安全操作系统可视化拓扑管理;</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7</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网络管控器扩容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对原有的网络管控器设备进行扩容，主要目的是增加工业控制总线通讯的分析过滤能力，增加对云平台的支持，增加软件定义网络（SDN）的支持。技术指标要求如下：：</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10/100/1000M以太网自适应；SQY20认证接口；</w:t>
            </w:r>
            <w:r w:rsidRPr="00B11872">
              <w:rPr>
                <w:rFonts w:asciiTheme="minorEastAsia" w:eastAsiaTheme="minorEastAsia" w:hAnsiTheme="minorEastAsia" w:cs="宋体" w:hint="eastAsia"/>
                <w:sz w:val="24"/>
              </w:rPr>
              <w:br/>
              <w:t>本地安全认证、设备配置、实时监测；</w:t>
            </w:r>
            <w:r w:rsidRPr="00B11872">
              <w:rPr>
                <w:rFonts w:asciiTheme="minorEastAsia" w:eastAsiaTheme="minorEastAsia" w:hAnsiTheme="minorEastAsia" w:cs="宋体" w:hint="eastAsia"/>
                <w:sz w:val="24"/>
              </w:rPr>
              <w:br/>
              <w:t>4个工作接口，1个管理口；</w:t>
            </w:r>
            <w:r w:rsidRPr="00B11872">
              <w:rPr>
                <w:rFonts w:asciiTheme="minorEastAsia" w:eastAsiaTheme="minorEastAsia" w:hAnsiTheme="minorEastAsia" w:cs="宋体" w:hint="eastAsia"/>
                <w:sz w:val="24"/>
              </w:rPr>
              <w:br/>
              <w:t>多种路由器、交换机、IDS、防火墙的采集；</w:t>
            </w:r>
            <w:r w:rsidRPr="00B11872">
              <w:rPr>
                <w:rFonts w:asciiTheme="minorEastAsia" w:eastAsiaTheme="minorEastAsia" w:hAnsiTheme="minorEastAsia" w:cs="宋体" w:hint="eastAsia"/>
                <w:sz w:val="24"/>
              </w:rPr>
              <w:br/>
              <w:t>最多管理设备数量=4台；</w:t>
            </w:r>
            <w:r w:rsidRPr="00B11872">
              <w:rPr>
                <w:rFonts w:asciiTheme="minorEastAsia" w:eastAsiaTheme="minorEastAsia" w:hAnsiTheme="minorEastAsia" w:cs="宋体" w:hint="eastAsia"/>
                <w:sz w:val="24"/>
              </w:rPr>
              <w:br/>
              <w:t>采集响应时间≦1秒；</w:t>
            </w:r>
            <w:r w:rsidRPr="00B11872">
              <w:rPr>
                <w:rFonts w:asciiTheme="minorEastAsia" w:eastAsiaTheme="minorEastAsia" w:hAnsiTheme="minorEastAsia" w:cs="宋体" w:hint="eastAsia"/>
                <w:sz w:val="24"/>
              </w:rPr>
              <w:br/>
              <w:t>误报率≦5%；</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IP包数据分析；</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TCP包数据分析；</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UDP包数据分析；</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ICMP包数据分析；</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应用层协议分析；</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监控非法连接；</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数据库监控；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FTP操作监控；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TELNET操作监控；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proofErr w:type="gramStart"/>
            <w:r w:rsidRPr="00B11872">
              <w:rPr>
                <w:rFonts w:asciiTheme="minorEastAsia" w:eastAsiaTheme="minorEastAsia" w:hAnsiTheme="minorEastAsia" w:cs="宋体" w:hint="eastAsia"/>
                <w:sz w:val="24"/>
              </w:rPr>
              <w:t>配置抓</w:t>
            </w:r>
            <w:proofErr w:type="gramEnd"/>
            <w:r w:rsidRPr="00B11872">
              <w:rPr>
                <w:rFonts w:asciiTheme="minorEastAsia" w:eastAsiaTheme="minorEastAsia" w:hAnsiTheme="minorEastAsia" w:cs="宋体" w:hint="eastAsia"/>
                <w:sz w:val="24"/>
              </w:rPr>
              <w:t>包黑名单；</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proofErr w:type="gramStart"/>
            <w:r w:rsidRPr="00B11872">
              <w:rPr>
                <w:rFonts w:asciiTheme="minorEastAsia" w:eastAsiaTheme="minorEastAsia" w:hAnsiTheme="minorEastAsia" w:cs="宋体" w:hint="eastAsia"/>
                <w:sz w:val="24"/>
              </w:rPr>
              <w:lastRenderedPageBreak/>
              <w:t>采集抓</w:t>
            </w:r>
            <w:proofErr w:type="gramEnd"/>
            <w:r w:rsidRPr="00B11872">
              <w:rPr>
                <w:rFonts w:asciiTheme="minorEastAsia" w:eastAsiaTheme="minorEastAsia" w:hAnsiTheme="minorEastAsia" w:cs="宋体" w:hint="eastAsia"/>
                <w:sz w:val="24"/>
              </w:rPr>
              <w:t>包黑名单；</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采集指定IP的原始数据包；</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事件上报SOC。</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6"/>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8</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主机管控器扩容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对原有的主机管控器进行扩容，主要目的是增加工业控制总线通讯的协议分析和过滤能力，增加对云平台的支持，增加软件定义网络（SDN）的支持。技术指标要求如下：</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10/100/1000M以太网自适应；</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检测吞吐量300Mb/S；</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攻击检测识别率≥95%；</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本地安全认证、设备配置、实时监测;防误报率90%；</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4个工作口接口，1个管理口；</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误报率≦5%，漏报率≦5%；</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支持各种操作系统业务设备的</w:t>
            </w:r>
            <w:proofErr w:type="gramStart"/>
            <w:r w:rsidRPr="00B11872">
              <w:rPr>
                <w:rFonts w:asciiTheme="minorEastAsia" w:eastAsiaTheme="minorEastAsia" w:hAnsiTheme="minorEastAsia" w:cs="宋体" w:hint="eastAsia"/>
                <w:sz w:val="24"/>
              </w:rPr>
              <w:t>实时管</w:t>
            </w:r>
            <w:proofErr w:type="gramEnd"/>
            <w:r w:rsidRPr="00B11872">
              <w:rPr>
                <w:rFonts w:asciiTheme="minorEastAsia" w:eastAsiaTheme="minorEastAsia" w:hAnsiTheme="minorEastAsia" w:cs="宋体" w:hint="eastAsia"/>
                <w:sz w:val="24"/>
              </w:rPr>
              <w:t>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包含主机代理</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支持实时监测和安全状态检查；</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支持主机完整性检测；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支持主机资源状态监测；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支持用户登录状态监测；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支持主机漏洞扫描；</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支持主机配置管理；</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支持安全认证；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9</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安全隔离设备扩容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对原有的安全隔离设备进行扩容，主要目的是增加工业控制总线通讯的分析过滤能力，增加对云平台的支持，增加软件定义网络（SDN）的支持。技术指标要求如下：</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吞吐量≥500M；</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2个带内千兆业务网络接口；</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支持基于FTP、数据库等协议的应用包交换和数据的单向传输和摆渡；</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安全管理控制平台能够实现对其进行统一管理和控制；</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支持业务交易数据的传输与交互；</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支持协议解析、通道隔离、内容过滤；</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支持均衡负载与带宽管理；</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安全管理控制平台能够实现对其进行统一管理和控制；</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8"/>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10</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可管</w:t>
            </w:r>
            <w:proofErr w:type="gramStart"/>
            <w:r w:rsidRPr="00B11872">
              <w:rPr>
                <w:rFonts w:asciiTheme="minorEastAsia" w:eastAsiaTheme="minorEastAsia" w:hAnsiTheme="minorEastAsia" w:cs="宋体" w:hint="eastAsia"/>
                <w:sz w:val="24"/>
              </w:rPr>
              <w:t>控安全</w:t>
            </w:r>
            <w:proofErr w:type="gramEnd"/>
            <w:r w:rsidRPr="00B11872">
              <w:rPr>
                <w:rFonts w:asciiTheme="minorEastAsia" w:eastAsiaTheme="minorEastAsia" w:hAnsiTheme="minorEastAsia" w:cs="宋体" w:hint="eastAsia"/>
                <w:sz w:val="24"/>
              </w:rPr>
              <w:t>通讯设备扩容</w:t>
            </w:r>
          </w:p>
        </w:tc>
        <w:tc>
          <w:tcPr>
            <w:tcW w:w="7003" w:type="dxa"/>
            <w:vAlign w:val="center"/>
          </w:tcPr>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对原有的可管</w:t>
            </w:r>
            <w:proofErr w:type="gramStart"/>
            <w:r w:rsidRPr="00B11872">
              <w:rPr>
                <w:rFonts w:asciiTheme="minorEastAsia" w:eastAsiaTheme="minorEastAsia" w:hAnsiTheme="minorEastAsia" w:cs="宋体" w:hint="eastAsia"/>
                <w:sz w:val="24"/>
              </w:rPr>
              <w:t>控安全</w:t>
            </w:r>
            <w:proofErr w:type="gramEnd"/>
            <w:r w:rsidRPr="00B11872">
              <w:rPr>
                <w:rFonts w:asciiTheme="minorEastAsia" w:eastAsiaTheme="minorEastAsia" w:hAnsiTheme="minorEastAsia" w:cs="宋体" w:hint="eastAsia"/>
                <w:sz w:val="24"/>
              </w:rPr>
              <w:t>通讯设备进行扩容，主要目的是增加工业控制总线通讯的协议分析和过滤能力，增加对云平台的支持，增加软件定义网络（SDN）的支持。技术指标要求如下：</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支持500个节点支持各种操作系统平台；</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支持多种通信模式；</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支持多级互联；</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支持通讯加密；</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支持集群，日志，访问控制；</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SDI-12总线流量分析模块</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9"/>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11</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 xml:space="preserve">访问控制设备扩容 </w:t>
            </w:r>
          </w:p>
        </w:tc>
        <w:tc>
          <w:tcPr>
            <w:tcW w:w="7003" w:type="dxa"/>
            <w:vAlign w:val="center"/>
          </w:tcPr>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访问控制设备进行扩容，主要目的是增加工业控制总线通讯的协议分析和过滤能力，增加对云平台的支持，增加软件定义网络（SDN）的支持。使之成为具有工业控制系统防火墙能力的设备。技术指标要求如下：</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接口速率≥1000Mb/S；</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并发连接数100万；</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支持SQY20认证接口；</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带内LAN接口≥3；</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带外管理接口≥1；</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支持均衡负载与带宽管理；</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30"/>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12</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入侵检测设备扩容</w:t>
            </w:r>
          </w:p>
        </w:tc>
        <w:tc>
          <w:tcPr>
            <w:tcW w:w="7003" w:type="dxa"/>
            <w:vAlign w:val="center"/>
          </w:tcPr>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对原有的入侵检测设备进行扩容，主要目的是增加工业控制总线通讯的协议分析和过滤能力，增加对云平台的支持，增加软件定义网络（SDN）的支持。技术指标要求如下：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支持千兆、万兆流量入侵检测；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支持100种以上网络应用层协议；</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通过权威测试机构测试；</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事件特征库</w:t>
            </w:r>
            <w:proofErr w:type="gramStart"/>
            <w:r w:rsidRPr="00B11872">
              <w:rPr>
                <w:rFonts w:asciiTheme="minorEastAsia" w:eastAsiaTheme="minorEastAsia" w:hAnsiTheme="minorEastAsia" w:cs="宋体" w:hint="eastAsia"/>
                <w:sz w:val="24"/>
              </w:rPr>
              <w:t>》</w:t>
            </w:r>
            <w:proofErr w:type="gramEnd"/>
            <w:r w:rsidRPr="00B11872">
              <w:rPr>
                <w:rFonts w:asciiTheme="minorEastAsia" w:eastAsiaTheme="minorEastAsia" w:hAnsiTheme="minorEastAsia" w:cs="宋体" w:hint="eastAsia"/>
                <w:sz w:val="24"/>
              </w:rPr>
              <w:t>1000个；</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64byte小包检测率</w:t>
            </w:r>
            <w:proofErr w:type="gramStart"/>
            <w:r w:rsidRPr="00B11872">
              <w:rPr>
                <w:rFonts w:asciiTheme="minorEastAsia" w:eastAsiaTheme="minorEastAsia" w:hAnsiTheme="minorEastAsia" w:cs="宋体" w:hint="eastAsia"/>
                <w:sz w:val="24"/>
              </w:rPr>
              <w:t>》</w:t>
            </w:r>
            <w:proofErr w:type="gramEnd"/>
            <w:r w:rsidRPr="00B11872">
              <w:rPr>
                <w:rFonts w:asciiTheme="minorEastAsia" w:eastAsiaTheme="minorEastAsia" w:hAnsiTheme="minorEastAsia" w:cs="宋体" w:hint="eastAsia"/>
                <w:sz w:val="24"/>
              </w:rPr>
              <w:t>80%；</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具备强大的抗IDS逃避能力；</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支持的并发连接数指标≥20万个；</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13</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VPN设备扩容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对原有的VPN设备进行扩容，主要目的是增加工业控制总线通讯的协议分析和过滤能力，增加对云平台的支持，增加软件定义网络（SDN）的支持。技术指标要求如下：</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提供</w:t>
            </w:r>
            <w:proofErr w:type="spellStart"/>
            <w:r w:rsidRPr="00B11872">
              <w:rPr>
                <w:rFonts w:asciiTheme="minorEastAsia" w:eastAsiaTheme="minorEastAsia" w:hAnsiTheme="minorEastAsia" w:cs="宋体" w:hint="eastAsia"/>
                <w:sz w:val="24"/>
              </w:rPr>
              <w:t>IPsec</w:t>
            </w:r>
            <w:proofErr w:type="spellEnd"/>
            <w:r w:rsidRPr="00B11872">
              <w:rPr>
                <w:rFonts w:asciiTheme="minorEastAsia" w:eastAsiaTheme="minorEastAsia" w:hAnsiTheme="minorEastAsia" w:cs="宋体" w:hint="eastAsia"/>
                <w:sz w:val="24"/>
              </w:rPr>
              <w:t>硬件加密支持，支持SSF33/SCB2</w:t>
            </w:r>
            <w:proofErr w:type="gramStart"/>
            <w:r w:rsidRPr="00B11872">
              <w:rPr>
                <w:rFonts w:asciiTheme="minorEastAsia" w:eastAsiaTheme="minorEastAsia" w:hAnsiTheme="minorEastAsia" w:cs="宋体" w:hint="eastAsia"/>
                <w:sz w:val="24"/>
              </w:rPr>
              <w:t>国密算法</w:t>
            </w:r>
            <w:proofErr w:type="gramEnd"/>
            <w:r w:rsidRPr="00B11872">
              <w:rPr>
                <w:rFonts w:asciiTheme="minorEastAsia" w:eastAsiaTheme="minorEastAsia" w:hAnsiTheme="minorEastAsia" w:cs="宋体" w:hint="eastAsia"/>
                <w:sz w:val="24"/>
              </w:rPr>
              <w:t>,加密速度</w:t>
            </w:r>
            <w:proofErr w:type="gramStart"/>
            <w:r w:rsidRPr="00B11872">
              <w:rPr>
                <w:rFonts w:asciiTheme="minorEastAsia" w:eastAsiaTheme="minorEastAsia" w:hAnsiTheme="minorEastAsia" w:cs="宋体" w:hint="eastAsia"/>
                <w:sz w:val="24"/>
              </w:rPr>
              <w:t>》</w:t>
            </w:r>
            <w:proofErr w:type="gramEnd"/>
            <w:r w:rsidRPr="00B11872">
              <w:rPr>
                <w:rFonts w:asciiTheme="minorEastAsia" w:eastAsiaTheme="minorEastAsia" w:hAnsiTheme="minorEastAsia" w:cs="宋体" w:hint="eastAsia"/>
                <w:sz w:val="24"/>
              </w:rPr>
              <w:t>50Mbps；</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最大支持1024用户；</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proofErr w:type="spellStart"/>
            <w:r w:rsidRPr="00B11872">
              <w:rPr>
                <w:rFonts w:asciiTheme="minorEastAsia" w:eastAsiaTheme="minorEastAsia" w:hAnsiTheme="minorEastAsia" w:cs="宋体" w:hint="eastAsia"/>
                <w:sz w:val="24"/>
              </w:rPr>
              <w:t>IPsec</w:t>
            </w:r>
            <w:proofErr w:type="spellEnd"/>
            <w:r w:rsidRPr="00B11872">
              <w:rPr>
                <w:rFonts w:asciiTheme="minorEastAsia" w:eastAsiaTheme="minorEastAsia" w:hAnsiTheme="minorEastAsia" w:cs="宋体" w:hint="eastAsia"/>
                <w:sz w:val="24"/>
              </w:rPr>
              <w:t xml:space="preserve"> 动态域名支持；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proofErr w:type="spellStart"/>
            <w:r w:rsidRPr="00B11872">
              <w:rPr>
                <w:rFonts w:asciiTheme="minorEastAsia" w:eastAsiaTheme="minorEastAsia" w:hAnsiTheme="minorEastAsia" w:cs="宋体" w:hint="eastAsia"/>
                <w:sz w:val="24"/>
              </w:rPr>
              <w:t>IPsec</w:t>
            </w:r>
            <w:proofErr w:type="spellEnd"/>
            <w:r w:rsidRPr="00B11872">
              <w:rPr>
                <w:rFonts w:asciiTheme="minorEastAsia" w:eastAsiaTheme="minorEastAsia" w:hAnsiTheme="minorEastAsia" w:cs="宋体" w:hint="eastAsia"/>
                <w:sz w:val="24"/>
              </w:rPr>
              <w:t xml:space="preserve"> NAT-T 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功能丰富的防火墙功能；</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功能丰富的 NAT 功能；</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Captive Portal支持；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流量整形功能；</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VLAN支持；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日志重定向功能；</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支持多种服务代理，包括ARP代理、SIP代理，DNS转发、DHCP</w:t>
            </w:r>
            <w:r w:rsidRPr="00B11872">
              <w:rPr>
                <w:rFonts w:asciiTheme="minorEastAsia" w:eastAsiaTheme="minorEastAsia" w:hAnsiTheme="minorEastAsia" w:cs="宋体" w:hint="eastAsia"/>
                <w:sz w:val="24"/>
              </w:rPr>
              <w:lastRenderedPageBreak/>
              <w:t>中继；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提供WEB GUI和命令行管理界面；</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14</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安全监控服务系统扩容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对原有的安全监控服务系统进行扩容，主要目的是增加工业控制总线通讯的协议分析和过滤能力，增加对云平台的支持，增加软件定义网络（SDN）的支持本产品的扩容是软件系统的扩容。技术参数要求如下：</w:t>
            </w:r>
          </w:p>
          <w:p w:rsidR="000E34F7" w:rsidRPr="00B11872" w:rsidRDefault="000E34F7" w:rsidP="000B0EBD">
            <w:pPr>
              <w:spacing w:line="240" w:lineRule="exact"/>
              <w:jc w:val="left"/>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15</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远程安全审计服务平台扩容</w:t>
            </w:r>
          </w:p>
        </w:tc>
        <w:tc>
          <w:tcPr>
            <w:tcW w:w="7003" w:type="dxa"/>
            <w:vAlign w:val="center"/>
          </w:tcPr>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对原有的远程安全审计服务平台进行扩容，主要目的是增加工业控制总线通讯的协议分析和过滤能力，增加对云平台的支持，增加软件定义网络（SDN）的支持。技术指标要求如下：</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支持对主机的日志、网络操作、文件操作、重要资源使用等进行监控与审计；</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支持网络入侵检测、MAC地址审计、流量审计、协议审计、数据库审计、服务器审计、CPU状态监管、内存状态监管、磁盘状态监管等审计功能；</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提供图形化界面，可以设置各种审计规则，查看报警信息，浏览</w:t>
            </w:r>
            <w:r w:rsidRPr="00B11872">
              <w:rPr>
                <w:rFonts w:asciiTheme="minorEastAsia" w:eastAsiaTheme="minorEastAsia" w:hAnsiTheme="minorEastAsia" w:cs="宋体" w:hint="eastAsia"/>
                <w:sz w:val="24"/>
              </w:rPr>
              <w:lastRenderedPageBreak/>
              <w:t>历史数据，生成各种报表等；</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支持远程集中管控；</w:t>
            </w:r>
          </w:p>
          <w:p w:rsidR="000E34F7" w:rsidRPr="00B11872" w:rsidRDefault="000E34F7" w:rsidP="000B0EBD">
            <w:pPr>
              <w:spacing w:line="400" w:lineRule="exact"/>
              <w:rPr>
                <w:rFonts w:asciiTheme="minorEastAsia" w:eastAsiaTheme="minorEastAsia" w:hAnsiTheme="minorEastAsia" w:cs="宋体"/>
                <w:sz w:val="24"/>
              </w:rPr>
            </w:pP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云平台支持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16</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安全集中配置管理系统扩容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对原有的安全集中配置管理系统进行扩容，主要目的是增加工业控制总线通讯的协议分析和过滤能力，增加对云平台的支持，增加软件定义网络（SDN）的支持，这些均体现在其集中配置管理系统的软件功能上。具体包括如下内容：</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RS485流量过滤分析模块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RTU协议流量过滤分析模块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MODBUS ETHER协议流量过滤分析模块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PROFIBUS协议流量过滤分析模块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CAN总线流量过滤分析模块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SDI-12总线流量过滤分析模块</w:t>
            </w:r>
          </w:p>
          <w:p w:rsidR="000E34F7" w:rsidRPr="00B11872" w:rsidRDefault="000E34F7" w:rsidP="000E34F7">
            <w:pPr>
              <w:numPr>
                <w:ilvl w:val="1"/>
                <w:numId w:val="27"/>
              </w:numPr>
              <w:spacing w:line="400" w:lineRule="exact"/>
              <w:ind w:left="0"/>
              <w:rPr>
                <w:rFonts w:asciiTheme="minorEastAsia" w:eastAsiaTheme="minorEastAsia" w:hAnsiTheme="minorEastAsia" w:cs="宋体"/>
                <w:sz w:val="24"/>
              </w:rPr>
            </w:pPr>
            <w:r w:rsidRPr="00B11872">
              <w:rPr>
                <w:rFonts w:asciiTheme="minorEastAsia" w:eastAsiaTheme="minorEastAsia" w:hAnsiTheme="minorEastAsia" w:cs="宋体" w:hint="eastAsia"/>
                <w:sz w:val="24"/>
              </w:rPr>
              <w:t>云平台支持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SDN支持</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NFV支持</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t>17</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硬件逻辑分析设备扩容</w:t>
            </w:r>
          </w:p>
        </w:tc>
        <w:tc>
          <w:tcPr>
            <w:tcW w:w="7003" w:type="dxa"/>
            <w:vAlign w:val="center"/>
          </w:tcPr>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★具备数字量输入输出能力</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★具备模拟量输入输出能力</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★具备大电压信号采集能力</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★具备振动信号采集能力</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★具备温度信号采集能力</w:t>
            </w:r>
          </w:p>
          <w:p w:rsidR="000E34F7" w:rsidRPr="00B11872" w:rsidRDefault="000E34F7" w:rsidP="000E34F7">
            <w:pPr>
              <w:pStyle w:val="ae"/>
              <w:numPr>
                <w:ilvl w:val="0"/>
                <w:numId w:val="31"/>
              </w:numPr>
              <w:spacing w:line="400" w:lineRule="exact"/>
              <w:ind w:firstLineChars="0"/>
              <w:rPr>
                <w:rFonts w:asciiTheme="minorEastAsia" w:hAnsiTheme="minorEastAsia" w:cs="宋体"/>
                <w:sz w:val="24"/>
              </w:rPr>
            </w:pPr>
            <w:r w:rsidRPr="00B11872">
              <w:rPr>
                <w:rFonts w:asciiTheme="minorEastAsia" w:hAnsiTheme="minorEastAsia" w:cs="宋体" w:hint="eastAsia"/>
                <w:sz w:val="24"/>
              </w:rPr>
              <w:t>普通电压输入：</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 xml:space="preserve">通道数：&gt;=16通道， </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输入电压范围：±10 V</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分辨率：16位</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lastRenderedPageBreak/>
              <w:t>采样率：&gt;= 2M/s/</w:t>
            </w:r>
            <w:proofErr w:type="spellStart"/>
            <w:r w:rsidRPr="00B11872">
              <w:rPr>
                <w:rFonts w:asciiTheme="minorEastAsia" w:eastAsiaTheme="minorEastAsia" w:hAnsiTheme="minorEastAsia" w:cs="宋体" w:hint="eastAsia"/>
                <w:sz w:val="24"/>
              </w:rPr>
              <w:t>ch</w:t>
            </w:r>
            <w:proofErr w:type="spellEnd"/>
          </w:p>
          <w:p w:rsidR="000E34F7" w:rsidRPr="00B11872" w:rsidRDefault="000E34F7" w:rsidP="000E34F7">
            <w:pPr>
              <w:pStyle w:val="ae"/>
              <w:numPr>
                <w:ilvl w:val="0"/>
                <w:numId w:val="31"/>
              </w:numPr>
              <w:spacing w:line="400" w:lineRule="exact"/>
              <w:ind w:firstLineChars="0"/>
              <w:rPr>
                <w:rFonts w:asciiTheme="minorEastAsia" w:hAnsiTheme="minorEastAsia" w:cs="宋体"/>
                <w:sz w:val="24"/>
              </w:rPr>
            </w:pPr>
            <w:r w:rsidRPr="00B11872">
              <w:rPr>
                <w:rFonts w:asciiTheme="minorEastAsia" w:hAnsiTheme="minorEastAsia" w:cs="宋体" w:hint="eastAsia"/>
                <w:sz w:val="24"/>
              </w:rPr>
              <w:t>大电压输入：</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★通道数：&gt;=8通道，50kS/s/</w:t>
            </w:r>
            <w:proofErr w:type="spellStart"/>
            <w:r w:rsidRPr="00B11872">
              <w:rPr>
                <w:rFonts w:asciiTheme="minorEastAsia" w:eastAsiaTheme="minorEastAsia" w:hAnsiTheme="minorEastAsia" w:cs="宋体" w:hint="eastAsia"/>
                <w:sz w:val="24"/>
              </w:rPr>
              <w:t>ch</w:t>
            </w:r>
            <w:proofErr w:type="spellEnd"/>
            <w:r w:rsidRPr="00B11872">
              <w:rPr>
                <w:rFonts w:asciiTheme="minorEastAsia" w:eastAsiaTheme="minorEastAsia" w:hAnsiTheme="minorEastAsia" w:cs="宋体" w:hint="eastAsia"/>
                <w:sz w:val="24"/>
              </w:rPr>
              <w:t>，</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★最大输入&gt;= ±300V</w:t>
            </w:r>
          </w:p>
          <w:p w:rsidR="000E34F7" w:rsidRPr="00B11872" w:rsidRDefault="000E34F7" w:rsidP="000E34F7">
            <w:pPr>
              <w:pStyle w:val="ae"/>
              <w:numPr>
                <w:ilvl w:val="0"/>
                <w:numId w:val="31"/>
              </w:numPr>
              <w:spacing w:line="400" w:lineRule="exact"/>
              <w:ind w:firstLineChars="0"/>
              <w:rPr>
                <w:rFonts w:asciiTheme="minorEastAsia" w:hAnsiTheme="minorEastAsia" w:cs="宋体"/>
                <w:sz w:val="24"/>
              </w:rPr>
            </w:pPr>
            <w:r w:rsidRPr="00B11872">
              <w:rPr>
                <w:rFonts w:asciiTheme="minorEastAsia" w:hAnsiTheme="minorEastAsia" w:cs="宋体" w:hint="eastAsia"/>
                <w:sz w:val="24"/>
              </w:rPr>
              <w:t>数字信号采样：</w:t>
            </w:r>
          </w:p>
          <w:p w:rsidR="000E34F7" w:rsidRPr="00B11872" w:rsidRDefault="000E34F7" w:rsidP="000B0EBD">
            <w:pPr>
              <w:spacing w:line="400" w:lineRule="exact"/>
              <w:rPr>
                <w:rFonts w:asciiTheme="minorEastAsia" w:eastAsiaTheme="minorEastAsia" w:hAnsiTheme="minorEastAsia" w:cs="宋体"/>
                <w:sz w:val="24"/>
              </w:rPr>
            </w:pPr>
            <w:r w:rsidRPr="00B11872">
              <w:rPr>
                <w:rFonts w:asciiTheme="minorEastAsia" w:eastAsiaTheme="minorEastAsia" w:hAnsiTheme="minorEastAsia" w:cs="宋体" w:hint="eastAsia"/>
                <w:sz w:val="24"/>
              </w:rPr>
              <w:t>★通道数：&gt;=48</w:t>
            </w:r>
          </w:p>
          <w:p w:rsidR="000E34F7" w:rsidRPr="00B11872" w:rsidRDefault="000E34F7" w:rsidP="000E34F7">
            <w:pPr>
              <w:pStyle w:val="ae"/>
              <w:widowControl/>
              <w:numPr>
                <w:ilvl w:val="0"/>
                <w:numId w:val="31"/>
              </w:numPr>
              <w:ind w:firstLineChars="0"/>
              <w:textAlignment w:val="center"/>
              <w:rPr>
                <w:rFonts w:asciiTheme="minorEastAsia" w:hAnsiTheme="minorEastAsia" w:cs="宋体"/>
                <w:sz w:val="24"/>
              </w:rPr>
            </w:pPr>
            <w:r w:rsidRPr="00B11872">
              <w:rPr>
                <w:rFonts w:asciiTheme="minorEastAsia" w:hAnsiTheme="minorEastAsia" w:cs="宋体" w:hint="eastAsia"/>
                <w:sz w:val="24"/>
              </w:rPr>
              <w:t>温度输入：支持32路热偶（内置冷端补偿，0.3℃精度）与20路PT100/RTD输入（0.09℃典型精度），支持两线三线四线制RTD；</w:t>
            </w:r>
          </w:p>
          <w:p w:rsidR="000E34F7" w:rsidRPr="00B11872" w:rsidRDefault="000E34F7" w:rsidP="000E34F7">
            <w:pPr>
              <w:pStyle w:val="ae"/>
              <w:widowControl/>
              <w:numPr>
                <w:ilvl w:val="0"/>
                <w:numId w:val="31"/>
              </w:numPr>
              <w:ind w:firstLineChars="0"/>
              <w:textAlignment w:val="center"/>
              <w:rPr>
                <w:rFonts w:asciiTheme="minorEastAsia" w:hAnsiTheme="minorEastAsia" w:cs="宋体"/>
                <w:sz w:val="24"/>
              </w:rPr>
            </w:pPr>
            <w:r w:rsidRPr="00B11872">
              <w:rPr>
                <w:rFonts w:asciiTheme="minorEastAsia" w:hAnsiTheme="minorEastAsia" w:cs="宋体" w:hint="eastAsia"/>
                <w:sz w:val="24"/>
              </w:rPr>
              <w:t>振动输入：16通道同步采样，204.8kS/s/</w:t>
            </w:r>
            <w:proofErr w:type="spellStart"/>
            <w:r w:rsidRPr="00B11872">
              <w:rPr>
                <w:rFonts w:asciiTheme="minorEastAsia" w:hAnsiTheme="minorEastAsia" w:cs="宋体" w:hint="eastAsia"/>
                <w:sz w:val="24"/>
              </w:rPr>
              <w:t>ch</w:t>
            </w:r>
            <w:proofErr w:type="spellEnd"/>
            <w:r w:rsidRPr="00B11872">
              <w:rPr>
                <w:rFonts w:asciiTheme="minorEastAsia" w:hAnsiTheme="minorEastAsia" w:cs="宋体" w:hint="eastAsia"/>
                <w:sz w:val="24"/>
              </w:rPr>
              <w:t>采样；支持4mA IEPE激励，114dB动态范围，4种增益，0.5Hz交流耦合；</w:t>
            </w:r>
          </w:p>
        </w:tc>
      </w:tr>
      <w:tr w:rsidR="000E34F7" w:rsidRPr="00B11872" w:rsidTr="000B0EBD">
        <w:tc>
          <w:tcPr>
            <w:tcW w:w="609" w:type="dxa"/>
            <w:vAlign w:val="center"/>
          </w:tcPr>
          <w:p w:rsidR="000E34F7" w:rsidRPr="00B11872" w:rsidRDefault="000E34F7" w:rsidP="000B0EBD">
            <w:pPr>
              <w:spacing w:line="480" w:lineRule="exact"/>
              <w:jc w:val="center"/>
              <w:rPr>
                <w:rFonts w:asciiTheme="minorEastAsia" w:eastAsiaTheme="minorEastAsia" w:hAnsiTheme="minorEastAsia" w:cs="宋体"/>
                <w:b/>
                <w:sz w:val="24"/>
              </w:rPr>
            </w:pPr>
            <w:r w:rsidRPr="00B11872">
              <w:rPr>
                <w:rFonts w:asciiTheme="minorEastAsia" w:eastAsiaTheme="minorEastAsia" w:hAnsiTheme="minorEastAsia" w:cs="宋体" w:hint="eastAsia"/>
                <w:b/>
                <w:sz w:val="24"/>
              </w:rPr>
              <w:lastRenderedPageBreak/>
              <w:t>18</w:t>
            </w:r>
          </w:p>
        </w:tc>
        <w:tc>
          <w:tcPr>
            <w:tcW w:w="1228" w:type="dxa"/>
            <w:vAlign w:val="center"/>
          </w:tcPr>
          <w:p w:rsidR="000E34F7" w:rsidRPr="00B11872" w:rsidRDefault="000E34F7" w:rsidP="000B0EBD">
            <w:pPr>
              <w:spacing w:line="480" w:lineRule="exact"/>
              <w:jc w:val="center"/>
              <w:rPr>
                <w:rFonts w:asciiTheme="minorEastAsia" w:eastAsiaTheme="minorEastAsia" w:hAnsiTheme="minorEastAsia" w:cs="宋体"/>
                <w:sz w:val="24"/>
              </w:rPr>
            </w:pPr>
            <w:r w:rsidRPr="00B11872">
              <w:rPr>
                <w:rFonts w:asciiTheme="minorEastAsia" w:eastAsiaTheme="minorEastAsia" w:hAnsiTheme="minorEastAsia" w:cs="宋体" w:hint="eastAsia"/>
                <w:sz w:val="24"/>
              </w:rPr>
              <w:t>硬件逆向调试设备扩容</w:t>
            </w:r>
          </w:p>
        </w:tc>
        <w:tc>
          <w:tcPr>
            <w:tcW w:w="7003" w:type="dxa"/>
            <w:vAlign w:val="center"/>
          </w:tcPr>
          <w:p w:rsidR="000E34F7" w:rsidRPr="00B11872" w:rsidRDefault="000E34F7" w:rsidP="000B0EBD">
            <w:pPr>
              <w:widowControl/>
              <w:textAlignment w:val="center"/>
              <w:rPr>
                <w:rFonts w:asciiTheme="minorEastAsia" w:eastAsiaTheme="minorEastAsia" w:hAnsiTheme="minorEastAsia"/>
                <w:sz w:val="24"/>
                <w:shd w:val="clear" w:color="auto" w:fill="FFFFFF"/>
              </w:rPr>
            </w:pPr>
            <w:r w:rsidRPr="00B11872">
              <w:rPr>
                <w:rFonts w:asciiTheme="minorEastAsia" w:eastAsiaTheme="minorEastAsia" w:hAnsiTheme="minorEastAsia" w:hint="eastAsia"/>
                <w:sz w:val="24"/>
              </w:rPr>
              <w:t>★</w:t>
            </w:r>
            <w:r w:rsidRPr="00B11872">
              <w:rPr>
                <w:rFonts w:asciiTheme="minorEastAsia" w:eastAsiaTheme="minorEastAsia" w:hAnsiTheme="minorEastAsia" w:hint="eastAsia"/>
                <w:sz w:val="24"/>
                <w:shd w:val="clear" w:color="auto" w:fill="FFFFFF"/>
              </w:rPr>
              <w:t>可实现西门子1215C的压力测试。</w:t>
            </w:r>
          </w:p>
          <w:p w:rsidR="000E34F7" w:rsidRPr="00B11872" w:rsidRDefault="000E34F7" w:rsidP="000B0EBD">
            <w:pPr>
              <w:widowControl/>
              <w:textAlignment w:val="center"/>
              <w:rPr>
                <w:rFonts w:asciiTheme="minorEastAsia" w:eastAsiaTheme="minorEastAsia" w:hAnsiTheme="minorEastAsia"/>
                <w:sz w:val="24"/>
                <w:shd w:val="clear" w:color="auto" w:fill="FFFFFF"/>
              </w:rPr>
            </w:pPr>
            <w:r w:rsidRPr="00B11872">
              <w:rPr>
                <w:rFonts w:asciiTheme="minorEastAsia" w:eastAsiaTheme="minorEastAsia" w:hAnsiTheme="minorEastAsia" w:hint="eastAsia"/>
                <w:sz w:val="24"/>
              </w:rPr>
              <w:t>★</w:t>
            </w:r>
            <w:r w:rsidRPr="00B11872">
              <w:rPr>
                <w:rFonts w:asciiTheme="minorEastAsia" w:eastAsiaTheme="minorEastAsia" w:hAnsiTheme="minorEastAsia" w:hint="eastAsia"/>
                <w:sz w:val="24"/>
                <w:shd w:val="clear" w:color="auto" w:fill="FFFFFF"/>
              </w:rPr>
              <w:t>可作为信号发生器使用，发生多种常用波形和定制波形。</w:t>
            </w:r>
          </w:p>
          <w:p w:rsidR="000E34F7" w:rsidRPr="00B11872" w:rsidRDefault="000E34F7" w:rsidP="000B0EBD">
            <w:pPr>
              <w:widowControl/>
              <w:textAlignment w:val="center"/>
              <w:rPr>
                <w:rFonts w:asciiTheme="minorEastAsia" w:eastAsiaTheme="minorEastAsia" w:hAnsiTheme="minorEastAsia"/>
                <w:sz w:val="24"/>
                <w:shd w:val="clear" w:color="auto" w:fill="FFFFFF"/>
              </w:rPr>
            </w:pPr>
            <w:r w:rsidRPr="00B11872">
              <w:rPr>
                <w:rFonts w:asciiTheme="minorEastAsia" w:eastAsiaTheme="minorEastAsia" w:hAnsiTheme="minorEastAsia" w:hint="eastAsia"/>
                <w:sz w:val="24"/>
              </w:rPr>
              <w:t>★</w:t>
            </w:r>
            <w:r w:rsidRPr="00B11872">
              <w:rPr>
                <w:rFonts w:asciiTheme="minorEastAsia" w:eastAsiaTheme="minorEastAsia" w:hAnsiTheme="minorEastAsia" w:hint="eastAsia"/>
                <w:sz w:val="24"/>
                <w:shd w:val="clear" w:color="auto" w:fill="FFFFFF"/>
              </w:rPr>
              <w:t>可实现高性能信号采样。</w:t>
            </w:r>
          </w:p>
          <w:p w:rsidR="000E34F7" w:rsidRPr="00B11872" w:rsidRDefault="000E34F7" w:rsidP="000E34F7">
            <w:pPr>
              <w:pStyle w:val="3c"/>
              <w:widowControl/>
              <w:numPr>
                <w:ilvl w:val="0"/>
                <w:numId w:val="32"/>
              </w:numPr>
              <w:ind w:left="233" w:firstLineChars="0"/>
              <w:textAlignment w:val="center"/>
              <w:rPr>
                <w:rFonts w:asciiTheme="minorEastAsia" w:eastAsiaTheme="minorEastAsia" w:hAnsiTheme="minorEastAsia"/>
                <w:sz w:val="24"/>
                <w:shd w:val="clear" w:color="auto" w:fill="FFFFFF"/>
              </w:rPr>
            </w:pPr>
            <w:r w:rsidRPr="00B11872">
              <w:rPr>
                <w:rFonts w:asciiTheme="minorEastAsia" w:eastAsiaTheme="minorEastAsia" w:hAnsiTheme="minorEastAsia" w:hint="eastAsia"/>
                <w:sz w:val="24"/>
              </w:rPr>
              <w:t>★</w:t>
            </w:r>
            <w:r w:rsidRPr="00B11872">
              <w:rPr>
                <w:rFonts w:asciiTheme="minorEastAsia" w:eastAsiaTheme="minorEastAsia" w:hAnsiTheme="minorEastAsia" w:hint="eastAsia"/>
                <w:sz w:val="24"/>
                <w:shd w:val="clear" w:color="auto" w:fill="FFFFFF"/>
              </w:rPr>
              <w:t>西门子1</w:t>
            </w:r>
            <w:r w:rsidRPr="00B11872">
              <w:rPr>
                <w:rFonts w:asciiTheme="minorEastAsia" w:eastAsiaTheme="minorEastAsia" w:hAnsiTheme="minorEastAsia"/>
                <w:sz w:val="24"/>
                <w:shd w:val="clear" w:color="auto" w:fill="FFFFFF"/>
              </w:rPr>
              <w:t>215</w:t>
            </w:r>
            <w:r w:rsidRPr="00B11872">
              <w:rPr>
                <w:rFonts w:asciiTheme="minorEastAsia" w:eastAsiaTheme="minorEastAsia" w:hAnsiTheme="minorEastAsia" w:hint="eastAsia"/>
                <w:sz w:val="24"/>
                <w:shd w:val="clear" w:color="auto" w:fill="FFFFFF"/>
              </w:rPr>
              <w:t>Ｃ的基本指令的自动化功能测试以及基于指令的压力测试并输出详细的测试报告。测试用例可扩展，支持测试用例的并发执行。</w:t>
            </w:r>
          </w:p>
          <w:p w:rsidR="000E34F7" w:rsidRPr="00B11872" w:rsidRDefault="000E34F7" w:rsidP="000E34F7">
            <w:pPr>
              <w:pStyle w:val="3c"/>
              <w:widowControl/>
              <w:numPr>
                <w:ilvl w:val="0"/>
                <w:numId w:val="32"/>
              </w:numPr>
              <w:ind w:left="375" w:firstLineChars="0"/>
              <w:textAlignment w:val="center"/>
              <w:rPr>
                <w:rFonts w:asciiTheme="minorEastAsia" w:eastAsiaTheme="minorEastAsia" w:hAnsiTheme="minorEastAsia"/>
                <w:sz w:val="24"/>
                <w:shd w:val="clear" w:color="auto" w:fill="FFFFFF"/>
              </w:rPr>
            </w:pPr>
            <w:r w:rsidRPr="00B11872">
              <w:rPr>
                <w:rFonts w:asciiTheme="minorEastAsia" w:eastAsiaTheme="minorEastAsia" w:hAnsiTheme="minorEastAsia" w:hint="eastAsia"/>
                <w:sz w:val="24"/>
              </w:rPr>
              <w:t>★</w:t>
            </w:r>
            <w:r w:rsidRPr="00B11872">
              <w:rPr>
                <w:rFonts w:asciiTheme="minorEastAsia" w:eastAsiaTheme="minorEastAsia" w:hAnsiTheme="minorEastAsia" w:hint="eastAsia"/>
                <w:sz w:val="24"/>
                <w:shd w:val="clear" w:color="auto" w:fill="FFFFFF"/>
              </w:rPr>
              <w:t>可直接发生常用波形和自定义波形．并可定制波形组合序列，可同时产生多路信号</w:t>
            </w:r>
          </w:p>
          <w:p w:rsidR="000E34F7" w:rsidRPr="00B11872" w:rsidRDefault="000E34F7" w:rsidP="000E34F7">
            <w:pPr>
              <w:pStyle w:val="3c"/>
              <w:widowControl/>
              <w:numPr>
                <w:ilvl w:val="0"/>
                <w:numId w:val="32"/>
              </w:numPr>
              <w:ind w:left="516" w:firstLineChars="0"/>
              <w:textAlignment w:val="center"/>
              <w:rPr>
                <w:rFonts w:asciiTheme="minorEastAsia" w:eastAsiaTheme="minorEastAsia" w:hAnsiTheme="minorEastAsia" w:cs="新宋体"/>
                <w:kern w:val="0"/>
                <w:sz w:val="24"/>
              </w:rPr>
            </w:pPr>
            <w:r w:rsidRPr="00B11872">
              <w:rPr>
                <w:rFonts w:asciiTheme="minorEastAsia" w:eastAsiaTheme="minorEastAsia" w:hAnsiTheme="minorEastAsia" w:hint="eastAsia"/>
                <w:sz w:val="24"/>
              </w:rPr>
              <w:t>★</w:t>
            </w:r>
            <w:r w:rsidRPr="00B11872">
              <w:rPr>
                <w:rFonts w:asciiTheme="minorEastAsia" w:eastAsiaTheme="minorEastAsia" w:hAnsiTheme="minorEastAsia" w:cs="新宋体" w:hint="eastAsia"/>
                <w:kern w:val="0"/>
                <w:sz w:val="24"/>
              </w:rPr>
              <w:t>高性能信号采样：</w:t>
            </w:r>
          </w:p>
          <w:p w:rsidR="000E34F7" w:rsidRPr="00B11872" w:rsidRDefault="000E34F7" w:rsidP="000B0EBD">
            <w:pPr>
              <w:widowControl/>
              <w:ind w:firstLineChars="150" w:firstLine="360"/>
              <w:textAlignment w:val="center"/>
              <w:rPr>
                <w:rFonts w:asciiTheme="minorEastAsia" w:eastAsiaTheme="minorEastAsia" w:hAnsiTheme="minorEastAsia" w:cs="新宋体"/>
                <w:sz w:val="24"/>
              </w:rPr>
            </w:pPr>
            <w:r w:rsidRPr="00B11872">
              <w:rPr>
                <w:rFonts w:asciiTheme="minorEastAsia" w:eastAsiaTheme="minorEastAsia" w:hAnsiTheme="minorEastAsia" w:cs="新宋体" w:hint="eastAsia"/>
                <w:kern w:val="0"/>
                <w:sz w:val="24"/>
              </w:rPr>
              <w:t>通道数：&gt;=2</w:t>
            </w:r>
          </w:p>
          <w:p w:rsidR="000E34F7" w:rsidRPr="00B11872" w:rsidRDefault="000E34F7" w:rsidP="000B0EBD">
            <w:pPr>
              <w:widowControl/>
              <w:ind w:firstLineChars="150" w:firstLine="360"/>
              <w:textAlignment w:val="center"/>
              <w:rPr>
                <w:rFonts w:asciiTheme="minorEastAsia" w:eastAsiaTheme="minorEastAsia" w:hAnsiTheme="minorEastAsia" w:cs="新宋体"/>
                <w:sz w:val="24"/>
              </w:rPr>
            </w:pPr>
            <w:r w:rsidRPr="00B11872">
              <w:rPr>
                <w:rFonts w:asciiTheme="minorEastAsia" w:eastAsiaTheme="minorEastAsia" w:hAnsiTheme="minorEastAsia" w:cs="新宋体" w:hint="eastAsia"/>
                <w:kern w:val="0"/>
                <w:sz w:val="24"/>
              </w:rPr>
              <w:t>带宽：&gt;=5G（每通道）</w:t>
            </w:r>
          </w:p>
          <w:p w:rsidR="000E34F7" w:rsidRPr="00B11872" w:rsidRDefault="000E34F7" w:rsidP="000B0EBD">
            <w:pPr>
              <w:widowControl/>
              <w:ind w:firstLineChars="150" w:firstLine="360"/>
              <w:textAlignment w:val="center"/>
              <w:rPr>
                <w:rFonts w:asciiTheme="minorEastAsia" w:eastAsiaTheme="minorEastAsia" w:hAnsiTheme="minorEastAsia" w:cs="新宋体"/>
                <w:sz w:val="24"/>
              </w:rPr>
            </w:pPr>
            <w:r w:rsidRPr="00B11872">
              <w:rPr>
                <w:rFonts w:asciiTheme="minorEastAsia" w:eastAsiaTheme="minorEastAsia" w:hAnsiTheme="minorEastAsia" w:cs="新宋体" w:hint="eastAsia"/>
                <w:kern w:val="0"/>
                <w:sz w:val="24"/>
              </w:rPr>
              <w:t>采样率：&gt;=6.25G (每通道）</w:t>
            </w:r>
          </w:p>
          <w:p w:rsidR="000E34F7" w:rsidRPr="00B11872" w:rsidRDefault="000E34F7" w:rsidP="000B0EBD">
            <w:pPr>
              <w:widowControl/>
              <w:ind w:firstLineChars="150" w:firstLine="360"/>
              <w:textAlignment w:val="center"/>
              <w:rPr>
                <w:rFonts w:asciiTheme="minorEastAsia" w:eastAsiaTheme="minorEastAsia" w:hAnsiTheme="minorEastAsia" w:cs="新宋体"/>
                <w:sz w:val="24"/>
              </w:rPr>
            </w:pPr>
            <w:r w:rsidRPr="00B11872">
              <w:rPr>
                <w:rFonts w:asciiTheme="minorEastAsia" w:eastAsiaTheme="minorEastAsia" w:hAnsiTheme="minorEastAsia" w:cs="新宋体" w:hint="eastAsia"/>
                <w:kern w:val="0"/>
                <w:sz w:val="24"/>
              </w:rPr>
              <w:t>输入精度：&gt;=8位</w:t>
            </w:r>
          </w:p>
          <w:p w:rsidR="000E34F7" w:rsidRPr="00B11872" w:rsidRDefault="000E34F7" w:rsidP="000B0EBD">
            <w:pPr>
              <w:spacing w:line="400" w:lineRule="exact"/>
              <w:ind w:firstLineChars="150" w:firstLine="360"/>
              <w:rPr>
                <w:rFonts w:asciiTheme="minorEastAsia" w:eastAsiaTheme="minorEastAsia" w:hAnsiTheme="minorEastAsia" w:cs="宋体"/>
                <w:sz w:val="24"/>
              </w:rPr>
            </w:pPr>
            <w:r w:rsidRPr="00B11872">
              <w:rPr>
                <w:rFonts w:asciiTheme="minorEastAsia" w:eastAsiaTheme="minorEastAsia" w:hAnsiTheme="minorEastAsia" w:cs="新宋体" w:hint="eastAsia"/>
                <w:kern w:val="0"/>
                <w:sz w:val="24"/>
              </w:rPr>
              <w:t>输入范围：±110mV -- ±1V</w:t>
            </w:r>
          </w:p>
        </w:tc>
      </w:tr>
    </w:tbl>
    <w:p w:rsidR="000E34F7" w:rsidRPr="00B11872" w:rsidRDefault="000E34F7" w:rsidP="000E34F7">
      <w:pPr>
        <w:spacing w:beforeLines="50" w:afterLines="50"/>
        <w:rPr>
          <w:b/>
        </w:rPr>
      </w:pPr>
    </w:p>
    <w:p w:rsidR="000E34F7" w:rsidRPr="00B11872" w:rsidRDefault="000E34F7" w:rsidP="000E34F7">
      <w:pPr>
        <w:pStyle w:val="21"/>
        <w:keepLines w:val="0"/>
        <w:spacing w:line="440" w:lineRule="exact"/>
        <w:rPr>
          <w:sz w:val="21"/>
          <w:szCs w:val="21"/>
        </w:rPr>
      </w:pPr>
      <w:r>
        <w:rPr>
          <w:rFonts w:cs="宋体" w:hint="eastAsia"/>
          <w:sz w:val="21"/>
          <w:szCs w:val="21"/>
        </w:rPr>
        <w:t>1</w:t>
      </w:r>
      <w:r w:rsidRPr="00B11872">
        <w:rPr>
          <w:rFonts w:cs="宋体" w:hint="eastAsia"/>
          <w:sz w:val="21"/>
          <w:szCs w:val="21"/>
        </w:rPr>
        <w:t>.3</w:t>
      </w:r>
      <w:r w:rsidRPr="00B11872">
        <w:rPr>
          <w:sz w:val="21"/>
          <w:szCs w:val="21"/>
        </w:rPr>
        <w:t>项目履约时间</w:t>
      </w:r>
      <w:r w:rsidRPr="00B11872">
        <w:rPr>
          <w:rFonts w:hint="eastAsia"/>
          <w:sz w:val="21"/>
          <w:szCs w:val="21"/>
        </w:rPr>
        <w:t>、</w:t>
      </w:r>
      <w:r w:rsidRPr="00B11872">
        <w:rPr>
          <w:sz w:val="21"/>
          <w:szCs w:val="21"/>
        </w:rPr>
        <w:t>地点</w:t>
      </w:r>
    </w:p>
    <w:p w:rsidR="000E34F7" w:rsidRPr="00B11872" w:rsidRDefault="000E34F7" w:rsidP="000E34F7">
      <w:pPr>
        <w:spacing w:afterLines="50" w:line="460" w:lineRule="exact"/>
        <w:ind w:firstLineChars="200" w:firstLine="480"/>
        <w:rPr>
          <w:rFonts w:ascii="宋体" w:hAnsi="宋体"/>
          <w:sz w:val="24"/>
          <w:szCs w:val="28"/>
        </w:rPr>
      </w:pPr>
      <w:r w:rsidRPr="00B11872">
        <w:rPr>
          <w:rFonts w:ascii="宋体" w:hAnsi="宋体" w:hint="eastAsia"/>
          <w:sz w:val="24"/>
          <w:szCs w:val="28"/>
        </w:rPr>
        <w:t>履约时间：合同签订后15天交货</w:t>
      </w:r>
    </w:p>
    <w:p w:rsidR="000E34F7" w:rsidRPr="00B11872" w:rsidRDefault="000E34F7" w:rsidP="000E34F7">
      <w:pPr>
        <w:spacing w:afterLines="50" w:line="460" w:lineRule="exact"/>
        <w:ind w:firstLineChars="200" w:firstLine="480"/>
        <w:rPr>
          <w:rFonts w:ascii="宋体" w:hAnsi="宋体"/>
          <w:sz w:val="24"/>
          <w:szCs w:val="28"/>
        </w:rPr>
      </w:pPr>
      <w:r w:rsidRPr="00B11872">
        <w:rPr>
          <w:rFonts w:ascii="宋体" w:hAnsi="宋体" w:hint="eastAsia"/>
          <w:sz w:val="24"/>
          <w:szCs w:val="28"/>
        </w:rPr>
        <w:t>履约地点：西南交通大学九里校区0号教学楼0815</w:t>
      </w:r>
    </w:p>
    <w:p w:rsidR="000E34F7" w:rsidRPr="00B11872" w:rsidRDefault="000E34F7" w:rsidP="000E34F7">
      <w:pPr>
        <w:pStyle w:val="21"/>
        <w:keepLines w:val="0"/>
        <w:spacing w:line="440" w:lineRule="exact"/>
        <w:ind w:left="284"/>
        <w:rPr>
          <w:sz w:val="21"/>
          <w:szCs w:val="21"/>
        </w:rPr>
      </w:pPr>
      <w:r>
        <w:rPr>
          <w:rFonts w:cs="宋体" w:hint="eastAsia"/>
          <w:sz w:val="21"/>
          <w:szCs w:val="21"/>
        </w:rPr>
        <w:t>1</w:t>
      </w:r>
      <w:r w:rsidRPr="00B11872">
        <w:rPr>
          <w:rFonts w:cs="宋体" w:hint="eastAsia"/>
          <w:sz w:val="21"/>
          <w:szCs w:val="21"/>
        </w:rPr>
        <w:t>.4</w:t>
      </w:r>
      <w:r w:rsidRPr="00B11872">
        <w:rPr>
          <w:rFonts w:hint="eastAsia"/>
          <w:sz w:val="21"/>
          <w:szCs w:val="21"/>
        </w:rPr>
        <w:t>付款方式</w:t>
      </w:r>
    </w:p>
    <w:p w:rsidR="000E34F7" w:rsidRPr="00B11872" w:rsidRDefault="000E34F7" w:rsidP="000E34F7">
      <w:pPr>
        <w:spacing w:line="440" w:lineRule="exact"/>
        <w:ind w:firstLineChars="200" w:firstLine="420"/>
        <w:rPr>
          <w:szCs w:val="21"/>
        </w:rPr>
      </w:pPr>
      <w:r w:rsidRPr="00B11872">
        <w:rPr>
          <w:rFonts w:hint="eastAsia"/>
          <w:szCs w:val="21"/>
        </w:rPr>
        <w:t>1.</w:t>
      </w:r>
      <w:r w:rsidRPr="00B11872">
        <w:rPr>
          <w:rFonts w:hint="eastAsia"/>
          <w:szCs w:val="21"/>
        </w:rPr>
        <w:t>分期付款，第一期，合同签署后支付合同总额的</w:t>
      </w:r>
      <w:r w:rsidRPr="00B11872">
        <w:rPr>
          <w:rFonts w:hint="eastAsia"/>
          <w:szCs w:val="21"/>
        </w:rPr>
        <w:t>30%</w:t>
      </w:r>
      <w:r w:rsidRPr="00B11872">
        <w:rPr>
          <w:rFonts w:hint="eastAsia"/>
          <w:szCs w:val="21"/>
        </w:rPr>
        <w:t>；第二期，货到验收合格，招标人应用的项目完成验收之后，招标人支付合同总额的</w:t>
      </w:r>
      <w:r w:rsidRPr="00B11872">
        <w:rPr>
          <w:rFonts w:hint="eastAsia"/>
          <w:szCs w:val="21"/>
        </w:rPr>
        <w:t>65%</w:t>
      </w:r>
      <w:r w:rsidRPr="00B11872">
        <w:rPr>
          <w:rFonts w:hint="eastAsia"/>
          <w:szCs w:val="21"/>
        </w:rPr>
        <w:t>；第三期，正常运行一年后支付</w:t>
      </w:r>
      <w:r w:rsidRPr="00B11872">
        <w:rPr>
          <w:rFonts w:hint="eastAsia"/>
          <w:szCs w:val="21"/>
        </w:rPr>
        <w:t>5%</w:t>
      </w:r>
      <w:r w:rsidRPr="00B11872">
        <w:rPr>
          <w:rFonts w:hint="eastAsia"/>
          <w:szCs w:val="21"/>
        </w:rPr>
        <w:t>质保金；</w:t>
      </w:r>
    </w:p>
    <w:p w:rsidR="000E34F7" w:rsidRPr="00B11872" w:rsidRDefault="000E34F7" w:rsidP="000E34F7">
      <w:pPr>
        <w:spacing w:line="440" w:lineRule="exact"/>
        <w:ind w:firstLineChars="200" w:firstLine="420"/>
        <w:rPr>
          <w:szCs w:val="21"/>
        </w:rPr>
      </w:pPr>
      <w:r w:rsidRPr="00B11872">
        <w:rPr>
          <w:rFonts w:hint="eastAsia"/>
          <w:szCs w:val="21"/>
        </w:rPr>
        <w:t>2.</w:t>
      </w:r>
      <w:r w:rsidRPr="00B11872">
        <w:rPr>
          <w:rFonts w:hint="eastAsia"/>
          <w:szCs w:val="21"/>
        </w:rPr>
        <w:t>中标人需提供增值税发票。</w:t>
      </w:r>
    </w:p>
    <w:p w:rsidR="000E34F7" w:rsidRPr="00B11872" w:rsidRDefault="000E34F7" w:rsidP="000E34F7">
      <w:pPr>
        <w:pStyle w:val="21"/>
        <w:keepLines w:val="0"/>
        <w:spacing w:line="440" w:lineRule="exact"/>
        <w:ind w:left="284"/>
        <w:rPr>
          <w:sz w:val="21"/>
          <w:szCs w:val="21"/>
        </w:rPr>
      </w:pPr>
      <w:r>
        <w:rPr>
          <w:rFonts w:hint="eastAsia"/>
          <w:sz w:val="21"/>
          <w:szCs w:val="21"/>
        </w:rPr>
        <w:lastRenderedPageBreak/>
        <w:t>1</w:t>
      </w:r>
      <w:r w:rsidRPr="00B11872">
        <w:rPr>
          <w:rFonts w:hint="eastAsia"/>
          <w:sz w:val="21"/>
          <w:szCs w:val="21"/>
        </w:rPr>
        <w:t>.5</w:t>
      </w:r>
      <w:r w:rsidRPr="00B11872">
        <w:rPr>
          <w:rFonts w:hint="eastAsia"/>
          <w:sz w:val="21"/>
          <w:szCs w:val="21"/>
        </w:rPr>
        <w:t>服务要求</w:t>
      </w:r>
    </w:p>
    <w:p w:rsidR="000E34F7" w:rsidRPr="00B11872" w:rsidRDefault="000E34F7" w:rsidP="000E34F7">
      <w:pPr>
        <w:pStyle w:val="aa"/>
        <w:rPr>
          <w:rFonts w:ascii="宋体" w:hAnsi="宋体"/>
          <w:szCs w:val="21"/>
        </w:rPr>
      </w:pPr>
      <w:r w:rsidRPr="00B11872">
        <w:rPr>
          <w:rFonts w:ascii="宋体" w:hAnsi="宋体" w:hint="eastAsia"/>
          <w:bCs/>
          <w:szCs w:val="21"/>
        </w:rPr>
        <w:t>★号条款不满足将导致投标被拒绝</w:t>
      </w:r>
      <w:r w:rsidRPr="00B11872">
        <w:rPr>
          <w:rFonts w:hint="eastAsia"/>
        </w:rPr>
        <w:t>，无标识则表示一般指标项。</w:t>
      </w:r>
    </w:p>
    <w:tbl>
      <w:tblPr>
        <w:tblW w:w="9039" w:type="dxa"/>
        <w:tblLayout w:type="fixed"/>
        <w:tblLook w:val="04A0"/>
      </w:tblPr>
      <w:tblGrid>
        <w:gridCol w:w="674"/>
        <w:gridCol w:w="1561"/>
        <w:gridCol w:w="6804"/>
      </w:tblGrid>
      <w:tr w:rsidR="000E34F7" w:rsidRPr="00B11872" w:rsidTr="000B0EBD">
        <w:trPr>
          <w:trHeight w:val="555"/>
        </w:trPr>
        <w:tc>
          <w:tcPr>
            <w:tcW w:w="9039" w:type="dxa"/>
            <w:gridSpan w:val="3"/>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snapToGrid w:val="0"/>
              <w:ind w:leftChars="4" w:left="8"/>
              <w:jc w:val="center"/>
              <w:rPr>
                <w:rFonts w:ascii="宋体" w:hAnsi="宋体"/>
                <w:szCs w:val="21"/>
              </w:rPr>
            </w:pPr>
            <w:r w:rsidRPr="00B11872">
              <w:rPr>
                <w:rFonts w:ascii="宋体" w:hAnsi="宋体" w:hint="eastAsia"/>
                <w:szCs w:val="21"/>
              </w:rPr>
              <w:t>服务要求</w:t>
            </w:r>
          </w:p>
        </w:tc>
      </w:tr>
      <w:tr w:rsidR="000E34F7" w:rsidRPr="00B11872" w:rsidTr="000B0EBD">
        <w:tc>
          <w:tcPr>
            <w:tcW w:w="674"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spacing w:line="440" w:lineRule="exact"/>
              <w:jc w:val="center"/>
              <w:rPr>
                <w:szCs w:val="21"/>
              </w:rPr>
            </w:pPr>
            <w:r w:rsidRPr="00B11872">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jc w:val="center"/>
              <w:rPr>
                <w:rFonts w:ascii="宋体" w:hAnsi="宋体"/>
              </w:rPr>
            </w:pPr>
            <w:r w:rsidRPr="00B11872">
              <w:rPr>
                <w:rFonts w:cs="宋体" w:hint="eastAsia"/>
                <w:szCs w:val="21"/>
              </w:rPr>
              <w:t>★</w:t>
            </w:r>
            <w:r w:rsidRPr="00B11872">
              <w:rPr>
                <w:rFonts w:ascii="宋体" w:hAnsi="宋体" w:hint="eastAsia"/>
              </w:rPr>
              <w:t>投标</w:t>
            </w:r>
            <w:r w:rsidRPr="00B11872">
              <w:rPr>
                <w:rFonts w:ascii="宋体" w:hAnsi="宋体"/>
              </w:rPr>
              <w:t>人售后</w:t>
            </w:r>
            <w:r w:rsidRPr="00B11872">
              <w:rPr>
                <w:rFonts w:ascii="宋体" w:hAnsi="宋体" w:hint="eastAsia"/>
              </w:rPr>
              <w:t>服务</w:t>
            </w:r>
            <w:r w:rsidRPr="00B11872">
              <w:rPr>
                <w:rFonts w:ascii="宋体" w:hAnsi="宋体"/>
              </w:rPr>
              <w:t>承诺函</w:t>
            </w:r>
          </w:p>
        </w:tc>
        <w:tc>
          <w:tcPr>
            <w:tcW w:w="6804" w:type="dxa"/>
            <w:tcBorders>
              <w:top w:val="single" w:sz="4" w:space="0" w:color="auto"/>
              <w:left w:val="single" w:sz="4" w:space="0" w:color="auto"/>
              <w:bottom w:val="single" w:sz="4" w:space="0" w:color="auto"/>
              <w:right w:val="single" w:sz="4" w:space="0" w:color="auto"/>
            </w:tcBorders>
          </w:tcPr>
          <w:p w:rsidR="000E34F7" w:rsidRPr="00B11872" w:rsidRDefault="000E34F7" w:rsidP="000B0EBD">
            <w:r w:rsidRPr="00B11872">
              <w:rPr>
                <w:rFonts w:hint="eastAsia"/>
              </w:rPr>
              <w:t>投标人针对本项目承诺所有软硬件</w:t>
            </w:r>
            <w:r w:rsidRPr="00B11872">
              <w:rPr>
                <w:rFonts w:hint="eastAsia"/>
              </w:rPr>
              <w:t>3</w:t>
            </w:r>
            <w:r w:rsidRPr="00B11872">
              <w:rPr>
                <w:rFonts w:hint="eastAsia"/>
              </w:rPr>
              <w:t>年质保，</w:t>
            </w:r>
            <w:r w:rsidRPr="00B11872">
              <w:rPr>
                <w:rFonts w:ascii="宋体" w:hAnsi="宋体" w:cs="宋体" w:hint="eastAsia"/>
              </w:rPr>
              <w:t>提供 7×24 小时免费电话技术支持和 7×24小时现场（人力+备件）以上服务级别的保修，</w:t>
            </w:r>
            <w:r w:rsidRPr="00B11872">
              <w:rPr>
                <w:rFonts w:ascii="宋体" w:hAnsi="宋体" w:hint="eastAsia"/>
                <w:szCs w:val="21"/>
                <w:lang w:bidi="en-US"/>
              </w:rPr>
              <w:t>在故障2小时内响应，4小时内到达现场，配件24小时内送达，48小时内提供备机服务</w:t>
            </w:r>
          </w:p>
        </w:tc>
      </w:tr>
      <w:tr w:rsidR="000E34F7" w:rsidRPr="00B11872" w:rsidTr="000B0EBD">
        <w:tc>
          <w:tcPr>
            <w:tcW w:w="674"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spacing w:line="440" w:lineRule="exact"/>
              <w:jc w:val="center"/>
              <w:rPr>
                <w:szCs w:val="21"/>
              </w:rPr>
            </w:pPr>
            <w:r w:rsidRPr="00B11872">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jc w:val="center"/>
            </w:pPr>
            <w:r w:rsidRPr="00B11872">
              <w:rPr>
                <w:rFonts w:cs="宋体" w:hint="eastAsia"/>
                <w:szCs w:val="21"/>
              </w:rPr>
              <w:t>★</w:t>
            </w:r>
            <w:r w:rsidRPr="00B11872">
              <w:rPr>
                <w:rFonts w:hint="eastAsia"/>
              </w:rPr>
              <w:t>服务热线</w:t>
            </w:r>
          </w:p>
        </w:tc>
        <w:tc>
          <w:tcPr>
            <w:tcW w:w="6804" w:type="dxa"/>
            <w:tcBorders>
              <w:top w:val="single" w:sz="4" w:space="0" w:color="auto"/>
              <w:left w:val="single" w:sz="4" w:space="0" w:color="auto"/>
              <w:bottom w:val="single" w:sz="4" w:space="0" w:color="auto"/>
              <w:right w:val="single" w:sz="4" w:space="0" w:color="auto"/>
            </w:tcBorders>
          </w:tcPr>
          <w:p w:rsidR="000E34F7" w:rsidRPr="00B11872" w:rsidRDefault="000E34F7" w:rsidP="000B0EBD">
            <w:r w:rsidRPr="00B11872">
              <w:rPr>
                <w:rFonts w:hint="eastAsia"/>
              </w:rPr>
              <w:t>投标人或投标产品厂商能够提供</w:t>
            </w:r>
            <w:r w:rsidRPr="00B11872">
              <w:t>7</w:t>
            </w:r>
            <w:r w:rsidRPr="00B11872">
              <w:rPr>
                <w:rFonts w:hint="eastAsia"/>
              </w:rPr>
              <w:t>×</w:t>
            </w:r>
            <w:r w:rsidRPr="00B11872">
              <w:t>24</w:t>
            </w:r>
            <w:r w:rsidRPr="00B11872">
              <w:rPr>
                <w:rFonts w:hint="eastAsia"/>
              </w:rPr>
              <w:t>小时服务热线电话。</w:t>
            </w:r>
          </w:p>
        </w:tc>
      </w:tr>
      <w:tr w:rsidR="000E34F7" w:rsidRPr="00B11872" w:rsidTr="000B0EBD">
        <w:tc>
          <w:tcPr>
            <w:tcW w:w="674"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spacing w:line="440" w:lineRule="exact"/>
              <w:jc w:val="center"/>
              <w:rPr>
                <w:szCs w:val="21"/>
              </w:rPr>
            </w:pPr>
            <w:r w:rsidRPr="00B11872">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jc w:val="center"/>
            </w:pPr>
            <w:r w:rsidRPr="00B11872">
              <w:rPr>
                <w:rFonts w:hint="eastAsia"/>
              </w:rPr>
              <w:t>培训</w:t>
            </w:r>
          </w:p>
        </w:tc>
        <w:tc>
          <w:tcPr>
            <w:tcW w:w="6804" w:type="dxa"/>
            <w:tcBorders>
              <w:top w:val="single" w:sz="4" w:space="0" w:color="auto"/>
              <w:left w:val="single" w:sz="4" w:space="0" w:color="auto"/>
              <w:bottom w:val="single" w:sz="4" w:space="0" w:color="auto"/>
              <w:right w:val="single" w:sz="4" w:space="0" w:color="auto"/>
            </w:tcBorders>
          </w:tcPr>
          <w:p w:rsidR="000E34F7" w:rsidRPr="00B11872" w:rsidRDefault="000E34F7" w:rsidP="000B0EBD">
            <w:r w:rsidRPr="00B11872">
              <w:rPr>
                <w:rFonts w:hint="eastAsia"/>
                <w:szCs w:val="21"/>
              </w:rPr>
              <w:t>投标人能够提供详细</w:t>
            </w:r>
            <w:proofErr w:type="gramStart"/>
            <w:r w:rsidRPr="00B11872">
              <w:rPr>
                <w:rFonts w:hint="eastAsia"/>
                <w:szCs w:val="21"/>
              </w:rPr>
              <w:t>且完善</w:t>
            </w:r>
            <w:proofErr w:type="gramEnd"/>
            <w:r w:rsidRPr="00B11872">
              <w:rPr>
                <w:rFonts w:hint="eastAsia"/>
                <w:szCs w:val="21"/>
              </w:rPr>
              <w:t>的项目培训方案，培训课程，场地、交通等与培训相关的费用均由投标人承担。</w:t>
            </w:r>
          </w:p>
        </w:tc>
      </w:tr>
      <w:tr w:rsidR="000E34F7" w:rsidRPr="00B11872" w:rsidTr="000B0EBD">
        <w:tc>
          <w:tcPr>
            <w:tcW w:w="674"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rPr>
                <w:szCs w:val="21"/>
              </w:rPr>
            </w:pPr>
            <w:r w:rsidRPr="00B11872">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jc w:val="center"/>
              <w:rPr>
                <w:szCs w:val="21"/>
              </w:rPr>
            </w:pPr>
            <w:r w:rsidRPr="00B11872">
              <w:rPr>
                <w:rFonts w:hint="eastAsia"/>
                <w:szCs w:val="21"/>
              </w:rPr>
              <w:t>项目方案</w:t>
            </w:r>
          </w:p>
        </w:tc>
        <w:tc>
          <w:tcPr>
            <w:tcW w:w="6804" w:type="dxa"/>
            <w:tcBorders>
              <w:top w:val="single" w:sz="4" w:space="0" w:color="auto"/>
              <w:left w:val="single" w:sz="4" w:space="0" w:color="auto"/>
              <w:bottom w:val="single" w:sz="4" w:space="0" w:color="auto"/>
              <w:right w:val="single" w:sz="4" w:space="0" w:color="auto"/>
            </w:tcBorders>
            <w:vAlign w:val="center"/>
          </w:tcPr>
          <w:p w:rsidR="000E34F7" w:rsidRPr="00B11872" w:rsidRDefault="000E34F7" w:rsidP="000B0EBD">
            <w:pPr>
              <w:rPr>
                <w:szCs w:val="21"/>
              </w:rPr>
            </w:pPr>
            <w:r w:rsidRPr="00B11872">
              <w:rPr>
                <w:rFonts w:hint="eastAsia"/>
                <w:szCs w:val="21"/>
              </w:rPr>
              <w:t>投标人根据本项目特点和产品要求，阐述对项目的理解程度、前期建设成果衔接和继承，介绍项目的技术路线，并说明该技术路线是如何解决轨道交通工业控制领域存在着的“依赖经验模式和先验特征诊断工控安全”、“依赖控制规律和机理解析预测工控安全”、“依赖大数据构建模型分析而丧失工控安全检测精度”等问题。</w:t>
            </w:r>
          </w:p>
        </w:tc>
      </w:tr>
    </w:tbl>
    <w:p w:rsidR="000E34F7" w:rsidRPr="00B11872" w:rsidRDefault="000E34F7" w:rsidP="000E34F7">
      <w:pPr>
        <w:spacing w:line="440" w:lineRule="exact"/>
        <w:ind w:firstLine="405"/>
        <w:rPr>
          <w:rFonts w:ascii="宋体" w:hAnsi="Courier New"/>
          <w:szCs w:val="21"/>
        </w:rPr>
      </w:pPr>
    </w:p>
    <w:p w:rsidR="000E34F7" w:rsidRPr="00B11872" w:rsidRDefault="000E34F7" w:rsidP="000E34F7">
      <w:pPr>
        <w:spacing w:before="100" w:beforeAutospacing="1" w:after="100" w:afterAutospacing="1" w:line="360" w:lineRule="auto"/>
        <w:rPr>
          <w:rFonts w:ascii="宋体"/>
          <w:bCs/>
          <w:sz w:val="24"/>
        </w:rPr>
      </w:pPr>
      <w:r w:rsidRPr="00B11872">
        <w:rPr>
          <w:rFonts w:ascii="宋体" w:hint="eastAsia"/>
          <w:bCs/>
          <w:sz w:val="24"/>
        </w:rPr>
        <w:t>注意：本章的要求不能作为资格性条件要求评标，如存在资格性条件要求，应当认定招标文件编制存在重大缺陷，评标委员会应当停止评标。</w:t>
      </w:r>
    </w:p>
    <w:p w:rsidR="000E34F7" w:rsidRPr="00B11872" w:rsidRDefault="000E34F7" w:rsidP="000E34F7">
      <w:pPr>
        <w:widowControl/>
        <w:jc w:val="left"/>
        <w:rPr>
          <w:rFonts w:ascii="宋体"/>
          <w:bCs/>
          <w:sz w:val="24"/>
        </w:rPr>
      </w:pPr>
      <w:r w:rsidRPr="00B11872">
        <w:rPr>
          <w:rFonts w:ascii="宋体"/>
          <w:bCs/>
          <w:sz w:val="24"/>
        </w:rPr>
        <w:br w:type="page"/>
      </w:r>
    </w:p>
    <w:p w:rsidR="00EB06C8" w:rsidRPr="000E34F7" w:rsidRDefault="00EB06C8" w:rsidP="000E34F7"/>
    <w:sectPr w:rsidR="00EB06C8" w:rsidRPr="000E34F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568" w:rsidRDefault="00843568" w:rsidP="00EB06C8">
      <w:r>
        <w:separator/>
      </w:r>
    </w:p>
  </w:endnote>
  <w:endnote w:type="continuationSeparator" w:id="0">
    <w:p w:rsidR="00843568" w:rsidRDefault="00843568"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923344">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923344">
                <w:pPr>
                  <w:pStyle w:val="a8"/>
                </w:pPr>
                <w:fldSimple w:instr=" PAGE  \* MERGEFORMAT ">
                  <w:r w:rsidR="000E34F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568" w:rsidRDefault="00843568" w:rsidP="00EB06C8">
      <w:r>
        <w:separator/>
      </w:r>
    </w:p>
  </w:footnote>
  <w:footnote w:type="continuationSeparator" w:id="0">
    <w:p w:rsidR="00843568" w:rsidRDefault="00843568"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6">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28">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27"/>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29"/>
  </w:num>
  <w:num w:numId="24">
    <w:abstractNumId w:val="31"/>
  </w:num>
  <w:num w:numId="25">
    <w:abstractNumId w:val="28"/>
  </w:num>
  <w:num w:numId="26">
    <w:abstractNumId w:val="22"/>
  </w:num>
  <w:num w:numId="27">
    <w:abstractNumId w:val="21"/>
  </w:num>
  <w:num w:numId="28">
    <w:abstractNumId w:val="24"/>
  </w:num>
  <w:num w:numId="29">
    <w:abstractNumId w:val="30"/>
  </w:num>
  <w:num w:numId="30">
    <w:abstractNumId w:val="26"/>
  </w:num>
  <w:num w:numId="31">
    <w:abstractNumId w:val="20"/>
  </w:num>
  <w:num w:numId="32">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F34D7"/>
    <w:rsid w:val="008F5366"/>
    <w:rsid w:val="00916EF1"/>
    <w:rsid w:val="009176BD"/>
    <w:rsid w:val="00923344"/>
    <w:rsid w:val="009417DE"/>
    <w:rsid w:val="00947D90"/>
    <w:rsid w:val="00952EF6"/>
    <w:rsid w:val="0098657E"/>
    <w:rsid w:val="009937E1"/>
    <w:rsid w:val="009F166B"/>
    <w:rsid w:val="00A00BF7"/>
    <w:rsid w:val="00A14058"/>
    <w:rsid w:val="00A2106F"/>
    <w:rsid w:val="00A41D4E"/>
    <w:rsid w:val="00A728C0"/>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F25"/>
    <w:rsid w:val="00E07B40"/>
    <w:rsid w:val="00E20243"/>
    <w:rsid w:val="00E3553A"/>
    <w:rsid w:val="00E47C0D"/>
    <w:rsid w:val="00E72A72"/>
    <w:rsid w:val="00E809F0"/>
    <w:rsid w:val="00E86BC4"/>
    <w:rsid w:val="00E87556"/>
    <w:rsid w:val="00E96583"/>
    <w:rsid w:val="00EA2E7A"/>
    <w:rsid w:val="00EB06C8"/>
    <w:rsid w:val="00EB2137"/>
    <w:rsid w:val="00ED02AD"/>
    <w:rsid w:val="00ED1A3F"/>
    <w:rsid w:val="00EE37E5"/>
    <w:rsid w:val="00EE72F2"/>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9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1113</Words>
  <Characters>6350</Characters>
  <Application>Microsoft Office Word</Application>
  <DocSecurity>0</DocSecurity>
  <Lines>52</Lines>
  <Paragraphs>14</Paragraphs>
  <ScaleCrop>false</ScaleCrop>
  <Company>Microsoft</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29</cp:revision>
  <cp:lastPrinted>2017-05-10T03:21:00Z</cp:lastPrinted>
  <dcterms:created xsi:type="dcterms:W3CDTF">2017-05-10T03:10:00Z</dcterms:created>
  <dcterms:modified xsi:type="dcterms:W3CDTF">2017-12-15T07:13:00Z</dcterms:modified>
</cp:coreProperties>
</file>