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B1" w:rsidRPr="002214AC" w:rsidRDefault="00026BB1" w:rsidP="00026BB1">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2214AC">
        <w:rPr>
          <w:rFonts w:hint="eastAsia"/>
          <w:b/>
        </w:rPr>
        <w:t>1</w:t>
      </w:r>
      <w:r w:rsidRPr="002214AC">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026BB1" w:rsidRPr="002214AC" w:rsidTr="00495B29">
        <w:trPr>
          <w:trHeight w:val="521"/>
          <w:jc w:val="center"/>
        </w:trPr>
        <w:tc>
          <w:tcPr>
            <w:tcW w:w="1031" w:type="dxa"/>
            <w:vAlign w:val="center"/>
          </w:tcPr>
          <w:p w:rsidR="00026BB1" w:rsidRPr="002214AC" w:rsidRDefault="00026BB1" w:rsidP="00495B29">
            <w:pPr>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2214AC">
              <w:rPr>
                <w:rFonts w:eastAsia="楷体"/>
                <w:b/>
                <w:bCs/>
                <w:szCs w:val="21"/>
              </w:rPr>
              <w:t>序号</w:t>
            </w:r>
          </w:p>
        </w:tc>
        <w:tc>
          <w:tcPr>
            <w:tcW w:w="4630" w:type="dxa"/>
            <w:shd w:val="clear" w:color="auto" w:fill="auto"/>
            <w:vAlign w:val="center"/>
            <w:hideMark/>
          </w:tcPr>
          <w:p w:rsidR="00026BB1" w:rsidRPr="002214AC" w:rsidRDefault="00026BB1" w:rsidP="00495B29">
            <w:pPr>
              <w:ind w:leftChars="-55" w:left="-115"/>
              <w:jc w:val="center"/>
              <w:rPr>
                <w:rFonts w:eastAsia="楷体"/>
                <w:b/>
                <w:bCs/>
                <w:szCs w:val="21"/>
              </w:rPr>
            </w:pPr>
            <w:r w:rsidRPr="002214AC">
              <w:rPr>
                <w:rFonts w:eastAsia="楷体"/>
                <w:b/>
                <w:bCs/>
                <w:szCs w:val="21"/>
              </w:rPr>
              <w:t>设备名称</w:t>
            </w:r>
          </w:p>
        </w:tc>
        <w:tc>
          <w:tcPr>
            <w:tcW w:w="836" w:type="dxa"/>
            <w:shd w:val="clear" w:color="auto" w:fill="auto"/>
            <w:vAlign w:val="center"/>
            <w:hideMark/>
          </w:tcPr>
          <w:p w:rsidR="00026BB1" w:rsidRPr="002214AC" w:rsidRDefault="00026BB1" w:rsidP="00495B29">
            <w:pPr>
              <w:ind w:leftChars="-55" w:left="-115" w:rightChars="-19" w:right="-40"/>
              <w:jc w:val="center"/>
              <w:rPr>
                <w:rFonts w:eastAsia="楷体"/>
                <w:b/>
                <w:bCs/>
                <w:szCs w:val="21"/>
              </w:rPr>
            </w:pPr>
            <w:r w:rsidRPr="002214AC">
              <w:rPr>
                <w:rFonts w:eastAsia="楷体"/>
                <w:b/>
                <w:bCs/>
                <w:szCs w:val="21"/>
              </w:rPr>
              <w:t>单位</w:t>
            </w:r>
          </w:p>
        </w:tc>
        <w:tc>
          <w:tcPr>
            <w:tcW w:w="776" w:type="dxa"/>
            <w:shd w:val="clear" w:color="auto" w:fill="auto"/>
            <w:vAlign w:val="center"/>
            <w:hideMark/>
          </w:tcPr>
          <w:p w:rsidR="00026BB1" w:rsidRPr="002214AC" w:rsidRDefault="00026BB1" w:rsidP="00495B29">
            <w:pPr>
              <w:ind w:leftChars="-55" w:left="307" w:hanging="422"/>
              <w:jc w:val="center"/>
              <w:rPr>
                <w:rFonts w:eastAsia="楷体"/>
                <w:b/>
                <w:bCs/>
                <w:szCs w:val="21"/>
              </w:rPr>
            </w:pPr>
            <w:r w:rsidRPr="002214AC">
              <w:rPr>
                <w:rFonts w:eastAsia="楷体"/>
                <w:b/>
                <w:bCs/>
                <w:szCs w:val="21"/>
              </w:rPr>
              <w:t>数量</w:t>
            </w:r>
          </w:p>
        </w:tc>
      </w:tr>
      <w:tr w:rsidR="00026BB1" w:rsidRPr="002214AC" w:rsidTr="00495B29">
        <w:trPr>
          <w:trHeight w:val="496"/>
          <w:jc w:val="center"/>
        </w:trPr>
        <w:tc>
          <w:tcPr>
            <w:tcW w:w="1031" w:type="dxa"/>
            <w:vAlign w:val="center"/>
          </w:tcPr>
          <w:p w:rsidR="00026BB1" w:rsidRPr="002214AC" w:rsidRDefault="00026BB1" w:rsidP="00495B29">
            <w:pPr>
              <w:jc w:val="center"/>
            </w:pPr>
            <w:r w:rsidRPr="002214AC">
              <w:rPr>
                <w:rFonts w:hint="eastAsia"/>
              </w:rPr>
              <w:t>1</w:t>
            </w:r>
          </w:p>
        </w:tc>
        <w:tc>
          <w:tcPr>
            <w:tcW w:w="4630" w:type="dxa"/>
            <w:shd w:val="clear" w:color="auto" w:fill="auto"/>
            <w:vAlign w:val="center"/>
            <w:hideMark/>
          </w:tcPr>
          <w:p w:rsidR="00026BB1" w:rsidRPr="002214AC" w:rsidRDefault="00026BB1" w:rsidP="00495B29">
            <w:pPr>
              <w:jc w:val="center"/>
              <w:rPr>
                <w:sz w:val="20"/>
                <w:szCs w:val="20"/>
              </w:rPr>
            </w:pPr>
            <w:r w:rsidRPr="002214AC">
              <w:rPr>
                <w:rFonts w:hint="eastAsia"/>
              </w:rPr>
              <w:t>心理实验教学系统</w:t>
            </w:r>
            <w:r w:rsidRPr="002214AC">
              <w:rPr>
                <w:rFonts w:hint="eastAsia"/>
                <w:sz w:val="20"/>
                <w:szCs w:val="20"/>
              </w:rPr>
              <w:t>（服务器端）</w:t>
            </w:r>
          </w:p>
        </w:tc>
        <w:tc>
          <w:tcPr>
            <w:tcW w:w="836" w:type="dxa"/>
            <w:shd w:val="clear" w:color="auto" w:fill="auto"/>
            <w:vAlign w:val="center"/>
            <w:hideMark/>
          </w:tcPr>
          <w:p w:rsidR="00026BB1" w:rsidRPr="002214AC" w:rsidRDefault="00026BB1" w:rsidP="00495B29">
            <w:pPr>
              <w:jc w:val="center"/>
              <w:rPr>
                <w:sz w:val="20"/>
                <w:szCs w:val="20"/>
              </w:rPr>
            </w:pPr>
            <w:r w:rsidRPr="002214AC">
              <w:rPr>
                <w:rFonts w:hint="eastAsia"/>
                <w:sz w:val="20"/>
                <w:szCs w:val="20"/>
              </w:rPr>
              <w:t>套</w:t>
            </w:r>
          </w:p>
        </w:tc>
        <w:tc>
          <w:tcPr>
            <w:tcW w:w="776" w:type="dxa"/>
            <w:shd w:val="clear" w:color="auto" w:fill="auto"/>
            <w:vAlign w:val="center"/>
            <w:hideMark/>
          </w:tcPr>
          <w:p w:rsidR="00026BB1" w:rsidRPr="002214AC" w:rsidRDefault="00026BB1" w:rsidP="00495B29">
            <w:pPr>
              <w:jc w:val="center"/>
              <w:rPr>
                <w:sz w:val="20"/>
                <w:szCs w:val="20"/>
              </w:rPr>
            </w:pPr>
            <w:r w:rsidRPr="002214AC">
              <w:rPr>
                <w:sz w:val="20"/>
                <w:szCs w:val="20"/>
              </w:rPr>
              <w:t>1</w:t>
            </w:r>
          </w:p>
        </w:tc>
      </w:tr>
      <w:tr w:rsidR="00026BB1" w:rsidRPr="002214AC" w:rsidTr="00495B29">
        <w:trPr>
          <w:trHeight w:val="496"/>
          <w:jc w:val="center"/>
        </w:trPr>
        <w:tc>
          <w:tcPr>
            <w:tcW w:w="1031" w:type="dxa"/>
            <w:vAlign w:val="center"/>
          </w:tcPr>
          <w:p w:rsidR="00026BB1" w:rsidRPr="002214AC" w:rsidRDefault="00026BB1" w:rsidP="00495B29">
            <w:pPr>
              <w:jc w:val="center"/>
            </w:pPr>
            <w:r w:rsidRPr="002214AC">
              <w:rPr>
                <w:rFonts w:hint="eastAsia"/>
              </w:rPr>
              <w:t>2</w:t>
            </w:r>
          </w:p>
        </w:tc>
        <w:tc>
          <w:tcPr>
            <w:tcW w:w="4630" w:type="dxa"/>
            <w:shd w:val="clear" w:color="auto" w:fill="auto"/>
            <w:vAlign w:val="center"/>
          </w:tcPr>
          <w:p w:rsidR="00026BB1" w:rsidRPr="002214AC" w:rsidRDefault="00026BB1" w:rsidP="00495B29">
            <w:pPr>
              <w:jc w:val="center"/>
            </w:pPr>
            <w:r w:rsidRPr="002214AC">
              <w:rPr>
                <w:rFonts w:hint="eastAsia"/>
              </w:rPr>
              <w:t>心理实验教学系统</w:t>
            </w:r>
            <w:r w:rsidRPr="002214AC">
              <w:rPr>
                <w:rFonts w:hint="eastAsia"/>
              </w:rPr>
              <w:t>(</w:t>
            </w:r>
            <w:r w:rsidRPr="002214AC">
              <w:rPr>
                <w:rFonts w:hint="eastAsia"/>
              </w:rPr>
              <w:t>客户端</w:t>
            </w:r>
            <w:r w:rsidRPr="002214AC">
              <w:rPr>
                <w:rFonts w:hint="eastAsia"/>
              </w:rPr>
              <w:t>)</w:t>
            </w:r>
          </w:p>
        </w:tc>
        <w:tc>
          <w:tcPr>
            <w:tcW w:w="836" w:type="dxa"/>
            <w:shd w:val="clear" w:color="auto" w:fill="auto"/>
            <w:vAlign w:val="center"/>
          </w:tcPr>
          <w:p w:rsidR="00026BB1" w:rsidRPr="002214AC" w:rsidRDefault="00026BB1" w:rsidP="00495B29">
            <w:pPr>
              <w:jc w:val="center"/>
            </w:pPr>
            <w:r w:rsidRPr="002214AC">
              <w:rPr>
                <w:rFonts w:hint="eastAsia"/>
              </w:rPr>
              <w:t>套</w:t>
            </w:r>
          </w:p>
        </w:tc>
        <w:tc>
          <w:tcPr>
            <w:tcW w:w="776" w:type="dxa"/>
            <w:shd w:val="clear" w:color="auto" w:fill="auto"/>
            <w:vAlign w:val="center"/>
          </w:tcPr>
          <w:p w:rsidR="00026BB1" w:rsidRPr="002214AC" w:rsidRDefault="00026BB1" w:rsidP="00495B29">
            <w:pPr>
              <w:jc w:val="center"/>
            </w:pPr>
            <w:r w:rsidRPr="002214AC">
              <w:rPr>
                <w:rFonts w:hint="eastAsia"/>
              </w:rPr>
              <w:t>11</w:t>
            </w:r>
          </w:p>
        </w:tc>
      </w:tr>
      <w:tr w:rsidR="00026BB1" w:rsidRPr="002214AC" w:rsidTr="00495B29">
        <w:trPr>
          <w:trHeight w:val="496"/>
          <w:jc w:val="center"/>
        </w:trPr>
        <w:tc>
          <w:tcPr>
            <w:tcW w:w="1031" w:type="dxa"/>
            <w:vAlign w:val="center"/>
          </w:tcPr>
          <w:p w:rsidR="00026BB1" w:rsidRPr="002214AC" w:rsidRDefault="00026BB1" w:rsidP="00495B29">
            <w:pPr>
              <w:jc w:val="center"/>
            </w:pPr>
            <w:r w:rsidRPr="002214AC">
              <w:rPr>
                <w:rFonts w:hint="eastAsia"/>
              </w:rPr>
              <w:t>3</w:t>
            </w:r>
          </w:p>
        </w:tc>
        <w:tc>
          <w:tcPr>
            <w:tcW w:w="4630" w:type="dxa"/>
            <w:shd w:val="clear" w:color="auto" w:fill="auto"/>
            <w:vAlign w:val="center"/>
          </w:tcPr>
          <w:p w:rsidR="00026BB1" w:rsidRPr="002214AC" w:rsidRDefault="00026BB1" w:rsidP="00495B29">
            <w:pPr>
              <w:jc w:val="center"/>
            </w:pPr>
            <w:r w:rsidRPr="002214AC">
              <w:rPr>
                <w:rFonts w:hint="eastAsia"/>
              </w:rPr>
              <w:t>心理实验设计软件</w:t>
            </w:r>
          </w:p>
        </w:tc>
        <w:tc>
          <w:tcPr>
            <w:tcW w:w="836" w:type="dxa"/>
            <w:shd w:val="clear" w:color="auto" w:fill="auto"/>
            <w:vAlign w:val="center"/>
          </w:tcPr>
          <w:p w:rsidR="00026BB1" w:rsidRPr="002214AC" w:rsidRDefault="00026BB1" w:rsidP="00495B29">
            <w:pPr>
              <w:jc w:val="center"/>
            </w:pPr>
            <w:r w:rsidRPr="002214AC">
              <w:rPr>
                <w:rFonts w:hint="eastAsia"/>
              </w:rPr>
              <w:t>套</w:t>
            </w:r>
          </w:p>
        </w:tc>
        <w:tc>
          <w:tcPr>
            <w:tcW w:w="776" w:type="dxa"/>
            <w:shd w:val="clear" w:color="auto" w:fill="auto"/>
            <w:vAlign w:val="center"/>
          </w:tcPr>
          <w:p w:rsidR="00026BB1" w:rsidRPr="002214AC" w:rsidRDefault="00026BB1" w:rsidP="00495B29">
            <w:pPr>
              <w:jc w:val="center"/>
            </w:pPr>
            <w:r w:rsidRPr="002214AC">
              <w:rPr>
                <w:rFonts w:hint="eastAsia"/>
              </w:rPr>
              <w:t>1</w:t>
            </w:r>
          </w:p>
        </w:tc>
      </w:tr>
    </w:tbl>
    <w:p w:rsidR="00026BB1" w:rsidRPr="002214AC" w:rsidRDefault="00026BB1" w:rsidP="00026BB1">
      <w:pPr>
        <w:spacing w:beforeLines="50" w:afterLines="50" w:line="360" w:lineRule="auto"/>
        <w:rPr>
          <w:b/>
        </w:rPr>
      </w:pPr>
      <w:r w:rsidRPr="002214AC">
        <w:rPr>
          <w:rFonts w:hint="eastAsia"/>
          <w:b/>
        </w:rPr>
        <w:t>2</w:t>
      </w:r>
      <w:r w:rsidRPr="002214AC">
        <w:rPr>
          <w:rFonts w:hint="eastAsia"/>
          <w:b/>
        </w:rPr>
        <w:t>、技术标准和要求</w:t>
      </w:r>
      <w:bookmarkEnd w:id="5"/>
      <w:bookmarkEnd w:id="6"/>
      <w:bookmarkEnd w:id="7"/>
      <w:bookmarkEnd w:id="8"/>
      <w:bookmarkEnd w:id="9"/>
    </w:p>
    <w:tbl>
      <w:tblPr>
        <w:tblStyle w:val="a5"/>
        <w:tblW w:w="8472" w:type="dxa"/>
        <w:tblLayout w:type="fixed"/>
        <w:tblLook w:val="04A0"/>
      </w:tblPr>
      <w:tblGrid>
        <w:gridCol w:w="612"/>
        <w:gridCol w:w="900"/>
        <w:gridCol w:w="6960"/>
      </w:tblGrid>
      <w:tr w:rsidR="00026BB1" w:rsidRPr="002214AC" w:rsidTr="00495B29">
        <w:tc>
          <w:tcPr>
            <w:tcW w:w="612" w:type="dxa"/>
            <w:vAlign w:val="center"/>
          </w:tcPr>
          <w:p w:rsidR="00026BB1" w:rsidRPr="002214AC" w:rsidRDefault="00026BB1" w:rsidP="00495B29">
            <w:pPr>
              <w:spacing w:beforeLines="50" w:afterLines="50"/>
              <w:jc w:val="center"/>
              <w:rPr>
                <w:b/>
              </w:rPr>
            </w:pPr>
            <w:bookmarkStart w:id="10" w:name="_Toc144974826"/>
            <w:bookmarkStart w:id="11" w:name="_Toc152042546"/>
            <w:bookmarkStart w:id="12" w:name="_Toc152045767"/>
            <w:bookmarkStart w:id="13" w:name="_Toc179632785"/>
            <w:bookmarkEnd w:id="10"/>
            <w:bookmarkEnd w:id="11"/>
            <w:bookmarkEnd w:id="12"/>
            <w:bookmarkEnd w:id="13"/>
            <w:r w:rsidRPr="002214AC">
              <w:rPr>
                <w:rFonts w:hint="eastAsia"/>
                <w:b/>
              </w:rPr>
              <w:t>序号</w:t>
            </w:r>
          </w:p>
        </w:tc>
        <w:tc>
          <w:tcPr>
            <w:tcW w:w="900" w:type="dxa"/>
            <w:vAlign w:val="center"/>
          </w:tcPr>
          <w:p w:rsidR="00026BB1" w:rsidRPr="002214AC" w:rsidRDefault="00026BB1" w:rsidP="00495B29">
            <w:pPr>
              <w:spacing w:beforeLines="50" w:afterLines="50"/>
              <w:jc w:val="center"/>
              <w:rPr>
                <w:b/>
              </w:rPr>
            </w:pPr>
            <w:r w:rsidRPr="002214AC">
              <w:rPr>
                <w:rFonts w:hint="eastAsia"/>
                <w:b/>
              </w:rPr>
              <w:t>名称</w:t>
            </w:r>
          </w:p>
        </w:tc>
        <w:tc>
          <w:tcPr>
            <w:tcW w:w="6960" w:type="dxa"/>
            <w:vAlign w:val="center"/>
          </w:tcPr>
          <w:p w:rsidR="00026BB1" w:rsidRPr="002214AC" w:rsidRDefault="00026BB1" w:rsidP="00495B29">
            <w:pPr>
              <w:spacing w:beforeLines="50" w:afterLines="50"/>
              <w:jc w:val="center"/>
              <w:rPr>
                <w:b/>
              </w:rPr>
            </w:pPr>
            <w:r w:rsidRPr="002214AC">
              <w:rPr>
                <w:rFonts w:hint="eastAsia"/>
                <w:b/>
              </w:rPr>
              <w:t>详细技术指标及功能需求</w:t>
            </w:r>
          </w:p>
        </w:tc>
      </w:tr>
      <w:tr w:rsidR="00026BB1" w:rsidRPr="002214AC" w:rsidTr="00495B29">
        <w:tc>
          <w:tcPr>
            <w:tcW w:w="612" w:type="dxa"/>
            <w:vAlign w:val="center"/>
          </w:tcPr>
          <w:p w:rsidR="00026BB1" w:rsidRPr="002214AC" w:rsidRDefault="00026BB1" w:rsidP="00495B29">
            <w:pPr>
              <w:spacing w:beforeLines="50" w:afterLines="50"/>
              <w:jc w:val="center"/>
              <w:rPr>
                <w:b/>
              </w:rPr>
            </w:pPr>
            <w:r w:rsidRPr="002214AC">
              <w:rPr>
                <w:rFonts w:hint="eastAsia"/>
                <w:b/>
              </w:rPr>
              <w:t>1</w:t>
            </w:r>
          </w:p>
        </w:tc>
        <w:tc>
          <w:tcPr>
            <w:tcW w:w="900" w:type="dxa"/>
            <w:vAlign w:val="center"/>
          </w:tcPr>
          <w:p w:rsidR="00026BB1" w:rsidRPr="002214AC" w:rsidRDefault="00026BB1" w:rsidP="00495B29">
            <w:pPr>
              <w:jc w:val="center"/>
              <w:rPr>
                <w:szCs w:val="20"/>
              </w:rPr>
            </w:pPr>
            <w:r w:rsidRPr="002214AC">
              <w:rPr>
                <w:rFonts w:hint="eastAsia"/>
              </w:rPr>
              <w:t>心理实验教学系统</w:t>
            </w:r>
            <w:r w:rsidRPr="002214AC">
              <w:rPr>
                <w:rFonts w:hint="eastAsia"/>
                <w:szCs w:val="20"/>
              </w:rPr>
              <w:t>（服务器端）</w:t>
            </w:r>
          </w:p>
        </w:tc>
        <w:tc>
          <w:tcPr>
            <w:tcW w:w="6960" w:type="dxa"/>
            <w:vAlign w:val="center"/>
          </w:tcPr>
          <w:p w:rsidR="00026BB1" w:rsidRPr="002214AC" w:rsidRDefault="00026BB1" w:rsidP="00495B29">
            <w:pPr>
              <w:jc w:val="left"/>
              <w:rPr>
                <w:szCs w:val="20"/>
              </w:rPr>
            </w:pPr>
            <w:r w:rsidRPr="002214AC">
              <w:rPr>
                <w:rFonts w:hint="eastAsia"/>
                <w:szCs w:val="20"/>
              </w:rPr>
              <w:t>集成网络模块：用于实现网络内，数据的统一传输、实验内容和用户的集中管理。需集成在其中</w:t>
            </w:r>
            <w:r w:rsidRPr="002214AC">
              <w:rPr>
                <w:rFonts w:hint="eastAsia"/>
                <w:szCs w:val="20"/>
              </w:rPr>
              <w:t>1</w:t>
            </w:r>
            <w:r w:rsidRPr="002214AC">
              <w:rPr>
                <w:rFonts w:hint="eastAsia"/>
                <w:szCs w:val="20"/>
              </w:rPr>
              <w:t>套教学系统软件上做服务器使用。</w:t>
            </w:r>
          </w:p>
        </w:tc>
      </w:tr>
      <w:tr w:rsidR="00026BB1" w:rsidRPr="002214AC" w:rsidTr="00495B29">
        <w:trPr>
          <w:trHeight w:val="349"/>
        </w:trPr>
        <w:tc>
          <w:tcPr>
            <w:tcW w:w="612" w:type="dxa"/>
            <w:vAlign w:val="center"/>
          </w:tcPr>
          <w:p w:rsidR="00026BB1" w:rsidRPr="002214AC" w:rsidRDefault="00026BB1" w:rsidP="00495B29">
            <w:pPr>
              <w:spacing w:beforeLines="50" w:afterLines="50"/>
              <w:jc w:val="center"/>
              <w:rPr>
                <w:b/>
              </w:rPr>
            </w:pPr>
            <w:r w:rsidRPr="002214AC">
              <w:rPr>
                <w:rFonts w:hint="eastAsia"/>
                <w:b/>
              </w:rPr>
              <w:t>2</w:t>
            </w:r>
          </w:p>
        </w:tc>
        <w:tc>
          <w:tcPr>
            <w:tcW w:w="900" w:type="dxa"/>
            <w:vAlign w:val="center"/>
          </w:tcPr>
          <w:p w:rsidR="00026BB1" w:rsidRPr="002214AC" w:rsidRDefault="00026BB1" w:rsidP="00495B29">
            <w:pPr>
              <w:jc w:val="center"/>
            </w:pPr>
            <w:r w:rsidRPr="002214AC">
              <w:rPr>
                <w:rFonts w:hint="eastAsia"/>
              </w:rPr>
              <w:t>心理实验教学系统</w:t>
            </w:r>
            <w:r w:rsidRPr="002214AC">
              <w:rPr>
                <w:rFonts w:hint="eastAsia"/>
              </w:rPr>
              <w:t>(</w:t>
            </w:r>
            <w:r w:rsidRPr="002214AC">
              <w:rPr>
                <w:rFonts w:hint="eastAsia"/>
              </w:rPr>
              <w:t>客户端</w:t>
            </w:r>
            <w:r w:rsidRPr="002214AC">
              <w:rPr>
                <w:rFonts w:hint="eastAsia"/>
              </w:rPr>
              <w:t>)</w:t>
            </w:r>
          </w:p>
        </w:tc>
        <w:tc>
          <w:tcPr>
            <w:tcW w:w="6960" w:type="dxa"/>
            <w:vAlign w:val="center"/>
          </w:tcPr>
          <w:p w:rsidR="00026BB1" w:rsidRPr="002214AC" w:rsidRDefault="00026BB1" w:rsidP="00495B29">
            <w:pPr>
              <w:jc w:val="left"/>
            </w:pPr>
            <w:r w:rsidRPr="002214AC">
              <w:rPr>
                <w:rFonts w:hint="eastAsia"/>
              </w:rPr>
              <w:t>大学版</w:t>
            </w:r>
            <w:r w:rsidRPr="002214AC">
              <w:rPr>
                <w:rFonts w:hint="eastAsia"/>
              </w:rPr>
              <w:t>V3.0</w:t>
            </w:r>
            <w:r w:rsidRPr="002214AC">
              <w:rPr>
                <w:rFonts w:hint="eastAsia"/>
              </w:rPr>
              <w:t>，包括硬件和软件两部分：</w:t>
            </w:r>
          </w:p>
          <w:p w:rsidR="00026BB1" w:rsidRPr="002214AC" w:rsidRDefault="00026BB1" w:rsidP="00495B29">
            <w:pPr>
              <w:jc w:val="left"/>
            </w:pPr>
            <w:r w:rsidRPr="002214AC">
              <w:rPr>
                <w:rFonts w:hint="eastAsia"/>
              </w:rPr>
              <w:t xml:space="preserve">   *</w:t>
            </w:r>
            <w:r w:rsidRPr="002214AC">
              <w:rPr>
                <w:rFonts w:hint="eastAsia"/>
              </w:rPr>
              <w:t>硬件包括</w:t>
            </w:r>
            <w:r w:rsidRPr="002214AC">
              <w:rPr>
                <w:rFonts w:hint="eastAsia"/>
              </w:rPr>
              <w:t>USB</w:t>
            </w:r>
            <w:r w:rsidRPr="002214AC">
              <w:rPr>
                <w:rFonts w:hint="eastAsia"/>
              </w:rPr>
              <w:t>接口箱</w:t>
            </w:r>
            <w:r w:rsidRPr="002214AC">
              <w:rPr>
                <w:rFonts w:hint="eastAsia"/>
              </w:rPr>
              <w:t>1</w:t>
            </w:r>
            <w:r w:rsidRPr="002214AC">
              <w:rPr>
                <w:rFonts w:hint="eastAsia"/>
              </w:rPr>
              <w:t>个，反应键</w:t>
            </w:r>
            <w:r w:rsidRPr="002214AC">
              <w:rPr>
                <w:rFonts w:hint="eastAsia"/>
              </w:rPr>
              <w:t>2</w:t>
            </w:r>
            <w:r w:rsidRPr="002214AC">
              <w:rPr>
                <w:rFonts w:hint="eastAsia"/>
              </w:rPr>
              <w:t>个，脚踏板</w:t>
            </w:r>
            <w:r w:rsidRPr="002214AC">
              <w:rPr>
                <w:rFonts w:hint="eastAsia"/>
              </w:rPr>
              <w:t>2</w:t>
            </w:r>
            <w:r w:rsidRPr="002214AC">
              <w:rPr>
                <w:rFonts w:hint="eastAsia"/>
              </w:rPr>
              <w:t>个，</w:t>
            </w:r>
            <w:r w:rsidRPr="002214AC">
              <w:rPr>
                <w:rFonts w:hint="eastAsia"/>
              </w:rPr>
              <w:t>USB</w:t>
            </w:r>
            <w:r w:rsidRPr="002214AC">
              <w:rPr>
                <w:rFonts w:hint="eastAsia"/>
              </w:rPr>
              <w:t>连接线一条；</w:t>
            </w:r>
            <w:r w:rsidRPr="002214AC">
              <w:rPr>
                <w:rFonts w:hint="eastAsia"/>
              </w:rPr>
              <w:t>USB</w:t>
            </w:r>
            <w:r w:rsidRPr="002214AC">
              <w:rPr>
                <w:rFonts w:hint="eastAsia"/>
              </w:rPr>
              <w:t>接口箱：有两个反应键插槽和两个脚踏板插槽；反应键：本系统包含两个反应键和两个脚踏板，反应键分为三键反应键和四键反应键两种，两个反应键和两个脚踏板可以使</w:t>
            </w:r>
            <w:r w:rsidRPr="002214AC">
              <w:rPr>
                <w:rFonts w:hint="eastAsia"/>
              </w:rPr>
              <w:t>1</w:t>
            </w:r>
            <w:r w:rsidRPr="002214AC">
              <w:rPr>
                <w:rFonts w:hint="eastAsia"/>
              </w:rPr>
              <w:t>至</w:t>
            </w:r>
            <w:r w:rsidRPr="002214AC">
              <w:rPr>
                <w:rFonts w:hint="eastAsia"/>
              </w:rPr>
              <w:t>2</w:t>
            </w:r>
            <w:r w:rsidRPr="002214AC">
              <w:rPr>
                <w:rFonts w:hint="eastAsia"/>
              </w:rPr>
              <w:t>人使用同一台计算机进行实验。</w:t>
            </w:r>
          </w:p>
          <w:p w:rsidR="00026BB1" w:rsidRPr="002214AC" w:rsidRDefault="00026BB1" w:rsidP="00495B29">
            <w:pPr>
              <w:jc w:val="left"/>
            </w:pPr>
            <w:r w:rsidRPr="002214AC">
              <w:rPr>
                <w:rFonts w:hint="eastAsia"/>
              </w:rPr>
              <w:t>软件系统囊括了普通心理学实验、儿童心理学实验、基本心理能力测定、经典心理学实验、认知心理学实验、人机交互与工程心理学六大类，</w:t>
            </w:r>
            <w:r w:rsidRPr="002214AC">
              <w:rPr>
                <w:rFonts w:hint="eastAsia"/>
              </w:rPr>
              <w:t>*</w:t>
            </w:r>
            <w:r w:rsidRPr="002214AC">
              <w:rPr>
                <w:rFonts w:hint="eastAsia"/>
              </w:rPr>
              <w:t>共</w:t>
            </w:r>
            <w:r w:rsidRPr="002214AC">
              <w:rPr>
                <w:rFonts w:hint="eastAsia"/>
              </w:rPr>
              <w:t>130</w:t>
            </w:r>
            <w:r w:rsidRPr="002214AC">
              <w:rPr>
                <w:rFonts w:hint="eastAsia"/>
              </w:rPr>
              <w:t>项实验。</w:t>
            </w:r>
          </w:p>
          <w:p w:rsidR="00026BB1" w:rsidRPr="002214AC" w:rsidRDefault="00026BB1" w:rsidP="00495B29">
            <w:pPr>
              <w:jc w:val="left"/>
            </w:pPr>
            <w:r w:rsidRPr="002214AC">
              <w:rPr>
                <w:rFonts w:hint="eastAsia"/>
              </w:rPr>
              <w:t>系统功能：</w:t>
            </w:r>
          </w:p>
          <w:p w:rsidR="00026BB1" w:rsidRPr="002214AC" w:rsidRDefault="00026BB1" w:rsidP="00495B29">
            <w:pPr>
              <w:jc w:val="left"/>
            </w:pPr>
            <w:r w:rsidRPr="002214AC">
              <w:rPr>
                <w:rFonts w:hint="eastAsia"/>
              </w:rPr>
              <w:t>现象演示，采用图片或趣味实验的形式，配以详细的文字解释，展示心理学中经典的现象或规律。部分现象演示还提供了人机交互功能，学生可以动手操作，亲身体会，从而加深对心理学的认识理解。</w:t>
            </w:r>
          </w:p>
          <w:p w:rsidR="00026BB1" w:rsidRPr="002214AC" w:rsidRDefault="00026BB1" w:rsidP="00026BB1">
            <w:pPr>
              <w:ind w:firstLineChars="200" w:firstLine="400"/>
              <w:jc w:val="left"/>
            </w:pPr>
            <w:r w:rsidRPr="002214AC">
              <w:rPr>
                <w:rFonts w:hint="eastAsia"/>
              </w:rPr>
              <w:t>正式实验，学生通过直接完成正式实验来学习相应的心理学原理和实验设计。所有正式实验都有详细的内容介绍、实验设计、参数设置，且采用心理学标准的实验报告模式，利于学生接受系统的心理实验训练。结果报表，在学生完成正式实验后，可得到详细的结果报表，包含图表和原始数据等。结果报表可查询、保存、打印。可更改实验设置，用户能够修改正式实验的参数，大大增加了灵活性和实用性。</w:t>
            </w:r>
          </w:p>
          <w:p w:rsidR="00026BB1" w:rsidRPr="002214AC" w:rsidRDefault="00026BB1" w:rsidP="00026BB1">
            <w:pPr>
              <w:ind w:firstLineChars="200" w:firstLine="400"/>
              <w:jc w:val="left"/>
            </w:pPr>
            <w:r w:rsidRPr="002214AC">
              <w:rPr>
                <w:rFonts w:hint="eastAsia"/>
              </w:rPr>
              <w:t>实验介绍，系统提供了实验的相关背景材料，如实验的形成和发展、研究发现、实用意义等，可作为教师备课和学生写实验报告的参考。</w:t>
            </w:r>
          </w:p>
          <w:p w:rsidR="00026BB1" w:rsidRPr="002214AC" w:rsidRDefault="00026BB1" w:rsidP="00026BB1">
            <w:pPr>
              <w:ind w:firstLineChars="200" w:firstLine="400"/>
              <w:jc w:val="left"/>
            </w:pPr>
            <w:r w:rsidRPr="002214AC">
              <w:rPr>
                <w:rFonts w:hint="eastAsia"/>
              </w:rPr>
              <w:t>名词解释，系统提供了实验中涉及的一些重要的心理学名词、术语的解释，便于教师课堂讲授和学生自学。</w:t>
            </w:r>
          </w:p>
          <w:p w:rsidR="00026BB1" w:rsidRPr="002214AC" w:rsidRDefault="00026BB1" w:rsidP="00026BB1">
            <w:pPr>
              <w:ind w:firstLineChars="200" w:firstLine="400"/>
              <w:jc w:val="left"/>
            </w:pPr>
            <w:r w:rsidRPr="002214AC">
              <w:rPr>
                <w:rFonts w:hint="eastAsia"/>
              </w:rPr>
              <w:t>自定义实验列表，教师可以按实际的教学安排重新设定实验类别，确定实验隐藏还是呈现。系统检测，可进行反应键检测、脚踏板检测和声音检测，确保实验能够正常运行。</w:t>
            </w:r>
          </w:p>
          <w:p w:rsidR="00026BB1" w:rsidRPr="002214AC" w:rsidRDefault="00026BB1" w:rsidP="00026BB1">
            <w:pPr>
              <w:ind w:firstLineChars="200" w:firstLine="400"/>
              <w:jc w:val="left"/>
            </w:pPr>
            <w:r w:rsidRPr="002214AC">
              <w:rPr>
                <w:rFonts w:hint="eastAsia"/>
              </w:rPr>
              <w:lastRenderedPageBreak/>
              <w:t>*</w:t>
            </w:r>
            <w:r w:rsidRPr="002214AC">
              <w:rPr>
                <w:rFonts w:hint="eastAsia"/>
              </w:rPr>
              <w:t>实验设计系统设计出的实验可以放到同品牌的教学系统中。</w:t>
            </w:r>
          </w:p>
        </w:tc>
      </w:tr>
      <w:tr w:rsidR="00026BB1" w:rsidRPr="002214AC" w:rsidTr="00495B29">
        <w:trPr>
          <w:trHeight w:val="349"/>
        </w:trPr>
        <w:tc>
          <w:tcPr>
            <w:tcW w:w="612" w:type="dxa"/>
            <w:vAlign w:val="center"/>
          </w:tcPr>
          <w:p w:rsidR="00026BB1" w:rsidRPr="002214AC" w:rsidRDefault="00026BB1" w:rsidP="00495B29">
            <w:pPr>
              <w:spacing w:beforeLines="50" w:afterLines="50"/>
              <w:jc w:val="center"/>
              <w:rPr>
                <w:b/>
              </w:rPr>
            </w:pPr>
            <w:r w:rsidRPr="002214AC">
              <w:rPr>
                <w:rFonts w:hint="eastAsia"/>
                <w:b/>
              </w:rPr>
              <w:lastRenderedPageBreak/>
              <w:t>3</w:t>
            </w:r>
          </w:p>
        </w:tc>
        <w:tc>
          <w:tcPr>
            <w:tcW w:w="900" w:type="dxa"/>
            <w:vAlign w:val="center"/>
          </w:tcPr>
          <w:p w:rsidR="00026BB1" w:rsidRPr="002214AC" w:rsidRDefault="00026BB1" w:rsidP="00495B29">
            <w:pPr>
              <w:jc w:val="center"/>
            </w:pPr>
            <w:r w:rsidRPr="002214AC">
              <w:rPr>
                <w:rFonts w:hint="eastAsia"/>
              </w:rPr>
              <w:t>心理实验设计软件</w:t>
            </w:r>
          </w:p>
        </w:tc>
        <w:tc>
          <w:tcPr>
            <w:tcW w:w="6960" w:type="dxa"/>
            <w:vAlign w:val="center"/>
          </w:tcPr>
          <w:p w:rsidR="00026BB1" w:rsidRPr="002214AC" w:rsidRDefault="00026BB1" w:rsidP="00495B29">
            <w:pPr>
              <w:numPr>
                <w:ilvl w:val="0"/>
                <w:numId w:val="1"/>
              </w:numPr>
              <w:jc w:val="left"/>
            </w:pPr>
            <w:r w:rsidRPr="002214AC">
              <w:rPr>
                <w:rFonts w:hint="eastAsia"/>
              </w:rPr>
              <w:t>心理实验设计系统真正意义上的可视化编程，完全摆脱了对编程语言的依赖，所有功能的调用均通过拖曳控件和设置控件属性来实现。实现分支结构时更加方便，使用动作控件跳转即可。</w:t>
            </w:r>
          </w:p>
          <w:p w:rsidR="00026BB1" w:rsidRPr="002214AC" w:rsidRDefault="00026BB1" w:rsidP="00495B29">
            <w:pPr>
              <w:numPr>
                <w:ilvl w:val="0"/>
                <w:numId w:val="1"/>
              </w:numPr>
              <w:jc w:val="left"/>
            </w:pPr>
            <w:r w:rsidRPr="002214AC">
              <w:rPr>
                <w:rFonts w:hint="eastAsia"/>
              </w:rPr>
              <w:t>*</w:t>
            </w:r>
            <w:r w:rsidRPr="002214AC">
              <w:rPr>
                <w:rFonts w:hint="eastAsia"/>
              </w:rPr>
              <w:t>可以设计多个流程轴，这在实现多任务实验时会比较便捷。如实验设计要求视觉刺激和听觉刺激同时呈现，就可以把视听刺激分别放在不同的流程轴上，实验结构清晰简明，一目了然。</w:t>
            </w:r>
          </w:p>
          <w:p w:rsidR="00026BB1" w:rsidRPr="002214AC" w:rsidRDefault="00026BB1" w:rsidP="00495B29">
            <w:pPr>
              <w:jc w:val="left"/>
            </w:pPr>
            <w:r w:rsidRPr="002214AC">
              <w:rPr>
                <w:rFonts w:hint="eastAsia"/>
              </w:rPr>
              <w:t xml:space="preserve"> 3</w:t>
            </w:r>
            <w:r w:rsidRPr="002214AC">
              <w:rPr>
                <w:rFonts w:hint="eastAsia"/>
              </w:rPr>
              <w:t>、</w:t>
            </w:r>
            <w:r w:rsidRPr="002214AC">
              <w:rPr>
                <w:rFonts w:hint="eastAsia"/>
              </w:rPr>
              <w:t>*</w:t>
            </w:r>
            <w:r w:rsidRPr="002214AC">
              <w:rPr>
                <w:rFonts w:hint="eastAsia"/>
              </w:rPr>
              <w:t>全中文的操作环境，更便于中国用户使用。使用手册在编写上，坚持从实例出发，让用户在练习中由浅入深地学习，而不是枯燥地展示功能。</w:t>
            </w:r>
          </w:p>
          <w:p w:rsidR="00026BB1" w:rsidRPr="002214AC" w:rsidRDefault="00026BB1" w:rsidP="00495B29">
            <w:pPr>
              <w:numPr>
                <w:ilvl w:val="0"/>
                <w:numId w:val="2"/>
              </w:numPr>
              <w:jc w:val="left"/>
            </w:pPr>
            <w:r w:rsidRPr="002214AC">
              <w:rPr>
                <w:rFonts w:hint="eastAsia"/>
              </w:rPr>
              <w:t>可视化全中文操作界面，能够涵盖从实验范式到复杂实验设计和毫秒精度的控制；</w:t>
            </w:r>
          </w:p>
          <w:p w:rsidR="00026BB1" w:rsidRPr="002214AC" w:rsidRDefault="00026BB1" w:rsidP="00495B29">
            <w:pPr>
              <w:numPr>
                <w:ilvl w:val="0"/>
                <w:numId w:val="2"/>
              </w:numPr>
              <w:jc w:val="left"/>
            </w:pPr>
            <w:r w:rsidRPr="002214AC">
              <w:rPr>
                <w:rFonts w:hint="eastAsia"/>
              </w:rPr>
              <w:t>操作简单易学，用户使用不需要专业编程技术，可直接通过控件和属性的操作，设置相关属性和参数即可完成实验设计，例如分支式结构实验、视听刺激同时呈现跨通道的研究等较复杂的实验；</w:t>
            </w:r>
          </w:p>
          <w:p w:rsidR="00026BB1" w:rsidRPr="002214AC" w:rsidRDefault="00026BB1" w:rsidP="00495B29">
            <w:pPr>
              <w:numPr>
                <w:ilvl w:val="0"/>
                <w:numId w:val="2"/>
              </w:numPr>
              <w:jc w:val="left"/>
            </w:pPr>
            <w:r w:rsidRPr="002214AC">
              <w:rPr>
                <w:rFonts w:hint="eastAsia"/>
              </w:rPr>
              <w:t>高级用户可以通过编程进行添加或修改脚本来实现对实验设计的灵活控制；</w:t>
            </w:r>
            <w:r w:rsidRPr="002214AC">
              <w:rPr>
                <w:rFonts w:hint="eastAsia"/>
              </w:rPr>
              <w:t>7</w:t>
            </w:r>
            <w:r w:rsidRPr="002214AC">
              <w:rPr>
                <w:rFonts w:hint="eastAsia"/>
              </w:rPr>
              <w:t>、可以自由设置需要记录的数据类型，所有的实验数据可以方便的导出为</w:t>
            </w:r>
            <w:r w:rsidRPr="002214AC">
              <w:rPr>
                <w:rFonts w:hint="eastAsia"/>
              </w:rPr>
              <w:t>EXCEL</w:t>
            </w:r>
            <w:r w:rsidRPr="002214AC">
              <w:rPr>
                <w:rFonts w:hint="eastAsia"/>
              </w:rPr>
              <w:t>格式文件，直接用</w:t>
            </w:r>
            <w:r w:rsidRPr="002214AC">
              <w:rPr>
                <w:rFonts w:hint="eastAsia"/>
              </w:rPr>
              <w:t>SPSS</w:t>
            </w:r>
            <w:r w:rsidRPr="002214AC">
              <w:rPr>
                <w:rFonts w:hint="eastAsia"/>
              </w:rPr>
              <w:t>调用，进行统计分析</w:t>
            </w:r>
          </w:p>
          <w:p w:rsidR="00026BB1" w:rsidRPr="002214AC" w:rsidRDefault="00026BB1" w:rsidP="00495B29">
            <w:pPr>
              <w:jc w:val="left"/>
            </w:pPr>
            <w:r w:rsidRPr="002214AC">
              <w:rPr>
                <w:rFonts w:hint="eastAsia"/>
              </w:rPr>
              <w:t>.*</w:t>
            </w:r>
            <w:r w:rsidRPr="002214AC">
              <w:rPr>
                <w:rFonts w:hint="eastAsia"/>
              </w:rPr>
              <w:t>此实验设计系统设计出的实验可以放到同品牌的教学系统中去。</w:t>
            </w:r>
          </w:p>
        </w:tc>
      </w:tr>
    </w:tbl>
    <w:p w:rsidR="00026BB1" w:rsidRPr="002214AC" w:rsidRDefault="00026BB1" w:rsidP="00026BB1">
      <w:pPr>
        <w:spacing w:beforeLines="50" w:afterLines="50" w:line="360" w:lineRule="auto"/>
      </w:pPr>
      <w:r w:rsidRPr="002214AC">
        <w:rPr>
          <w:rFonts w:hint="eastAsia"/>
        </w:rPr>
        <w:t>注：</w:t>
      </w:r>
    </w:p>
    <w:p w:rsidR="00026BB1" w:rsidRPr="002214AC" w:rsidRDefault="00026BB1" w:rsidP="00026BB1">
      <w:pPr>
        <w:spacing w:beforeLines="50" w:afterLines="50" w:line="360" w:lineRule="auto"/>
      </w:pPr>
      <w:r w:rsidRPr="002214AC">
        <w:rPr>
          <w:rFonts w:hint="eastAsia"/>
        </w:rPr>
        <w:t>（</w:t>
      </w:r>
      <w:r w:rsidRPr="002214AC">
        <w:rPr>
          <w:rFonts w:hint="eastAsia"/>
        </w:rPr>
        <w:t>1</w:t>
      </w:r>
      <w:r w:rsidRPr="002214AC">
        <w:rPr>
          <w:rFonts w:hint="eastAsia"/>
        </w:rPr>
        <w:t>）标注</w:t>
      </w:r>
      <w:r w:rsidRPr="002214AC">
        <w:rPr>
          <w:rFonts w:hint="eastAsia"/>
        </w:rPr>
        <w:t>*</w:t>
      </w:r>
      <w:r w:rsidRPr="002214AC">
        <w:rPr>
          <w:rFonts w:hint="eastAsia"/>
        </w:rPr>
        <w:t>号的指标必须满足，否则报价将被拒绝。</w:t>
      </w:r>
    </w:p>
    <w:p w:rsidR="00026BB1" w:rsidRPr="002214AC" w:rsidRDefault="00026BB1" w:rsidP="00026BB1">
      <w:pPr>
        <w:spacing w:beforeLines="50" w:afterLines="50" w:line="360" w:lineRule="auto"/>
      </w:pPr>
      <w:r w:rsidRPr="002214AC">
        <w:rPr>
          <w:rFonts w:hint="eastAsia"/>
        </w:rPr>
        <w:t>（</w:t>
      </w:r>
      <w:r w:rsidRPr="002214AC">
        <w:rPr>
          <w:rFonts w:hint="eastAsia"/>
        </w:rPr>
        <w:t>2</w:t>
      </w:r>
      <w:r w:rsidRPr="002214AC">
        <w:rPr>
          <w:rFonts w:hint="eastAsia"/>
        </w:rPr>
        <w:t>）报价人须在谈判现场对所提供的产品“心理实验教学系统</w:t>
      </w:r>
      <w:r w:rsidRPr="002214AC">
        <w:rPr>
          <w:rFonts w:hint="eastAsia"/>
        </w:rPr>
        <w:t>(</w:t>
      </w:r>
      <w:r w:rsidRPr="002214AC">
        <w:rPr>
          <w:rFonts w:hint="eastAsia"/>
        </w:rPr>
        <w:t>客户端</w:t>
      </w:r>
      <w:r w:rsidRPr="002214AC">
        <w:rPr>
          <w:rFonts w:hint="eastAsia"/>
        </w:rPr>
        <w:t>)</w:t>
      </w:r>
      <w:r w:rsidRPr="002214AC">
        <w:rPr>
          <w:rFonts w:hint="eastAsia"/>
        </w:rPr>
        <w:t>”和“心理实验设计软件”进行演示。</w:t>
      </w:r>
    </w:p>
    <w:p w:rsidR="00026BB1" w:rsidRPr="002214AC" w:rsidRDefault="00026BB1" w:rsidP="00026BB1">
      <w:pPr>
        <w:spacing w:beforeLines="50" w:afterLines="50" w:line="360" w:lineRule="auto"/>
        <w:rPr>
          <w:b/>
        </w:rPr>
      </w:pPr>
      <w:r w:rsidRPr="002214AC">
        <w:rPr>
          <w:rFonts w:hint="eastAsia"/>
          <w:b/>
        </w:rPr>
        <w:t>3</w:t>
      </w:r>
      <w:r w:rsidRPr="002214AC">
        <w:rPr>
          <w:rFonts w:hint="eastAsia"/>
          <w:b/>
        </w:rPr>
        <w:t>、质保及售后服务要求</w:t>
      </w:r>
    </w:p>
    <w:p w:rsidR="00026BB1" w:rsidRPr="002214AC" w:rsidRDefault="00026BB1" w:rsidP="00026BB1">
      <w:pPr>
        <w:spacing w:beforeLines="50" w:afterLines="50" w:line="360" w:lineRule="auto"/>
        <w:ind w:firstLineChars="200" w:firstLine="420"/>
      </w:pPr>
      <w:r w:rsidRPr="002214AC">
        <w:rPr>
          <w:rFonts w:hint="eastAsia"/>
        </w:rPr>
        <w:t>软件终身免费升级，免费技术培训；</w:t>
      </w:r>
      <w:r w:rsidRPr="002214AC">
        <w:rPr>
          <w:rFonts w:hint="eastAsia"/>
        </w:rPr>
        <w:t>12</w:t>
      </w:r>
      <w:r w:rsidRPr="002214AC">
        <w:rPr>
          <w:rFonts w:hint="eastAsia"/>
        </w:rPr>
        <w:t>小时响应用户请求；需提供详细的售后服务方案；</w:t>
      </w:r>
    </w:p>
    <w:p w:rsidR="00BB734E" w:rsidRDefault="00026BB1" w:rsidP="00026BB1">
      <w:r w:rsidRPr="002214AC">
        <w:rPr>
          <w:rFonts w:hint="eastAsia"/>
          <w:szCs w:val="21"/>
        </w:rPr>
        <w:t>上述技术要求和其他要求，仅作为报价人编制报价文件和参加谈判时之参考。通过谈判，最终确定符合采购需求的技术指标及相关要求。</w:t>
      </w:r>
    </w:p>
    <w:sectPr w:rsidR="00BB7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4E" w:rsidRDefault="00BB734E" w:rsidP="00026BB1">
      <w:r>
        <w:separator/>
      </w:r>
    </w:p>
  </w:endnote>
  <w:endnote w:type="continuationSeparator" w:id="1">
    <w:p w:rsidR="00BB734E" w:rsidRDefault="00BB734E" w:rsidP="00026B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4E" w:rsidRDefault="00BB734E" w:rsidP="00026BB1">
      <w:r>
        <w:separator/>
      </w:r>
    </w:p>
  </w:footnote>
  <w:footnote w:type="continuationSeparator" w:id="1">
    <w:p w:rsidR="00BB734E" w:rsidRDefault="00BB734E" w:rsidP="00026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C328"/>
    <w:multiLevelType w:val="singleLevel"/>
    <w:tmpl w:val="5618C328"/>
    <w:lvl w:ilvl="0">
      <w:start w:val="1"/>
      <w:numFmt w:val="decimal"/>
      <w:suff w:val="nothing"/>
      <w:lvlText w:val="%1、"/>
      <w:lvlJc w:val="left"/>
    </w:lvl>
  </w:abstractNum>
  <w:abstractNum w:abstractNumId="1">
    <w:nsid w:val="5618C357"/>
    <w:multiLevelType w:val="singleLevel"/>
    <w:tmpl w:val="5618C357"/>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BB1"/>
    <w:rsid w:val="00026BB1"/>
    <w:rsid w:val="00BB7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6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6BB1"/>
    <w:rPr>
      <w:sz w:val="18"/>
      <w:szCs w:val="18"/>
    </w:rPr>
  </w:style>
  <w:style w:type="paragraph" w:styleId="a4">
    <w:name w:val="footer"/>
    <w:basedOn w:val="a"/>
    <w:link w:val="Char0"/>
    <w:uiPriority w:val="99"/>
    <w:semiHidden/>
    <w:unhideWhenUsed/>
    <w:rsid w:val="00026B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6BB1"/>
    <w:rPr>
      <w:sz w:val="18"/>
      <w:szCs w:val="18"/>
    </w:rPr>
  </w:style>
  <w:style w:type="table" w:styleId="a5">
    <w:name w:val="Table Grid"/>
    <w:basedOn w:val="a1"/>
    <w:uiPriority w:val="59"/>
    <w:rsid w:val="00026BB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2015-10-10T08:37:00Z</dcterms:created>
  <dcterms:modified xsi:type="dcterms:W3CDTF">2015-10-10T08:37:00Z</dcterms:modified>
</cp:coreProperties>
</file>