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8A" w:rsidRPr="007D72BB" w:rsidRDefault="00C7588A" w:rsidP="00C7588A">
      <w:pPr>
        <w:pStyle w:val="1"/>
        <w:widowControl/>
        <w:spacing w:line="360" w:lineRule="auto"/>
        <w:ind w:left="283" w:hanging="425"/>
        <w:jc w:val="center"/>
      </w:pPr>
      <w:bookmarkStart w:id="0" w:name="_Toc468777886"/>
      <w:r w:rsidRPr="007D72BB">
        <w:rPr>
          <w:rFonts w:hint="eastAsia"/>
        </w:rPr>
        <w:t>项目技术、商务及其他要求</w:t>
      </w:r>
      <w:bookmarkEnd w:id="0"/>
    </w:p>
    <w:p w:rsidR="00C7588A" w:rsidRPr="007D72BB" w:rsidRDefault="00C7588A" w:rsidP="00C7588A">
      <w:pPr>
        <w:pStyle w:val="2"/>
        <w:numPr>
          <w:ilvl w:val="1"/>
          <w:numId w:val="0"/>
        </w:numPr>
        <w:tabs>
          <w:tab w:val="left" w:pos="426"/>
          <w:tab w:val="left" w:pos="567"/>
        </w:tabs>
        <w:spacing w:beforeLines="50" w:afterLines="50" w:line="360" w:lineRule="auto"/>
        <w:ind w:left="567" w:hanging="567"/>
        <w:jc w:val="left"/>
      </w:pPr>
      <w:bookmarkStart w:id="1" w:name="_Toc468777887"/>
      <w:bookmarkStart w:id="2" w:name="_Toc321334066"/>
      <w:r w:rsidRPr="007D72BB">
        <w:rPr>
          <w:rFonts w:hint="eastAsia"/>
        </w:rPr>
        <w:t>采购内容</w:t>
      </w:r>
      <w:bookmarkEnd w:id="1"/>
    </w:p>
    <w:tbl>
      <w:tblPr>
        <w:tblW w:w="9072"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5812"/>
        <w:gridCol w:w="992"/>
        <w:gridCol w:w="992"/>
      </w:tblGrid>
      <w:tr w:rsidR="00C7588A" w:rsidRPr="007D72BB" w:rsidTr="00FD4583">
        <w:trPr>
          <w:trHeight w:val="219"/>
          <w:jc w:val="center"/>
        </w:trPr>
        <w:tc>
          <w:tcPr>
            <w:tcW w:w="1276" w:type="dxa"/>
            <w:shd w:val="clear" w:color="auto" w:fill="auto"/>
            <w:vAlign w:val="center"/>
          </w:tcPr>
          <w:p w:rsidR="00C7588A" w:rsidRPr="007D72BB" w:rsidRDefault="00C7588A" w:rsidP="00FD4583">
            <w:pPr>
              <w:spacing w:line="0" w:lineRule="atLeast"/>
              <w:jc w:val="center"/>
              <w:rPr>
                <w:rFonts w:ascii="宋体" w:hAnsi="宋体"/>
                <w:szCs w:val="21"/>
              </w:rPr>
            </w:pPr>
            <w:r w:rsidRPr="007D72BB">
              <w:rPr>
                <w:rFonts w:ascii="宋体" w:hAnsi="宋体" w:hint="eastAsia"/>
                <w:szCs w:val="21"/>
              </w:rPr>
              <w:t>序号</w:t>
            </w:r>
          </w:p>
        </w:tc>
        <w:tc>
          <w:tcPr>
            <w:tcW w:w="5812" w:type="dxa"/>
            <w:vAlign w:val="center"/>
          </w:tcPr>
          <w:p w:rsidR="00C7588A" w:rsidRPr="007D72BB" w:rsidRDefault="00C7588A" w:rsidP="00FD4583">
            <w:pPr>
              <w:spacing w:line="0" w:lineRule="atLeast"/>
              <w:jc w:val="center"/>
              <w:rPr>
                <w:rFonts w:ascii="宋体" w:hAnsi="宋体"/>
                <w:szCs w:val="21"/>
              </w:rPr>
            </w:pPr>
            <w:r w:rsidRPr="007D72BB">
              <w:rPr>
                <w:rFonts w:ascii="宋体" w:hAnsi="宋体" w:hint="eastAsia"/>
                <w:szCs w:val="21"/>
              </w:rPr>
              <w:t>货物名称</w:t>
            </w:r>
          </w:p>
        </w:tc>
        <w:tc>
          <w:tcPr>
            <w:tcW w:w="992" w:type="dxa"/>
          </w:tcPr>
          <w:p w:rsidR="00C7588A" w:rsidRPr="007D72BB" w:rsidRDefault="00C7588A" w:rsidP="00C7588A">
            <w:pPr>
              <w:spacing w:line="360" w:lineRule="auto"/>
              <w:ind w:leftChars="-47" w:left="-99"/>
              <w:jc w:val="center"/>
              <w:rPr>
                <w:rFonts w:ascii="宋体" w:hAnsi="宋体"/>
                <w:szCs w:val="21"/>
              </w:rPr>
            </w:pPr>
            <w:r w:rsidRPr="007D72BB">
              <w:rPr>
                <w:rFonts w:ascii="宋体" w:hAnsi="宋体" w:hint="eastAsia"/>
                <w:szCs w:val="21"/>
              </w:rPr>
              <w:t>单位</w:t>
            </w:r>
          </w:p>
        </w:tc>
        <w:tc>
          <w:tcPr>
            <w:tcW w:w="992" w:type="dxa"/>
            <w:vAlign w:val="center"/>
          </w:tcPr>
          <w:p w:rsidR="00C7588A" w:rsidRPr="007D72BB" w:rsidRDefault="00C7588A" w:rsidP="00C7588A">
            <w:pPr>
              <w:spacing w:line="360" w:lineRule="auto"/>
              <w:ind w:leftChars="-47" w:left="-99"/>
              <w:jc w:val="center"/>
              <w:rPr>
                <w:rFonts w:ascii="宋体" w:hAnsi="宋体"/>
                <w:szCs w:val="21"/>
              </w:rPr>
            </w:pPr>
            <w:r w:rsidRPr="007D72BB">
              <w:rPr>
                <w:rFonts w:ascii="宋体" w:hAnsi="宋体" w:hint="eastAsia"/>
                <w:szCs w:val="21"/>
              </w:rPr>
              <w:t>数量</w:t>
            </w:r>
          </w:p>
        </w:tc>
      </w:tr>
      <w:tr w:rsidR="00C7588A" w:rsidRPr="007D72BB" w:rsidTr="00FD4583">
        <w:trPr>
          <w:trHeight w:val="424"/>
          <w:jc w:val="center"/>
        </w:trPr>
        <w:tc>
          <w:tcPr>
            <w:tcW w:w="1276" w:type="dxa"/>
            <w:shd w:val="clear" w:color="auto" w:fill="auto"/>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1</w:t>
            </w:r>
          </w:p>
        </w:tc>
        <w:tc>
          <w:tcPr>
            <w:tcW w:w="5812" w:type="dxa"/>
            <w:vAlign w:val="center"/>
          </w:tcPr>
          <w:p w:rsidR="00C7588A" w:rsidRPr="007D72BB" w:rsidRDefault="00C7588A" w:rsidP="00FD4583">
            <w:pPr>
              <w:rPr>
                <w:rFonts w:ascii="宋体" w:hAnsi="宋体" w:cs="宋体"/>
                <w:szCs w:val="21"/>
              </w:rPr>
            </w:pPr>
            <w:r w:rsidRPr="007D72BB">
              <w:rPr>
                <w:rFonts w:ascii="宋体" w:hAnsi="宋体" w:cs="宋体" w:hint="eastAsia"/>
                <w:szCs w:val="21"/>
              </w:rPr>
              <w:t>壁挂式全频段手机信号屏蔽器</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台</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370</w:t>
            </w:r>
          </w:p>
        </w:tc>
      </w:tr>
      <w:tr w:rsidR="00C7588A" w:rsidRPr="007D72BB" w:rsidTr="00FD4583">
        <w:trPr>
          <w:trHeight w:val="424"/>
          <w:jc w:val="center"/>
        </w:trPr>
        <w:tc>
          <w:tcPr>
            <w:tcW w:w="1276" w:type="dxa"/>
            <w:shd w:val="clear" w:color="auto" w:fill="auto"/>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2</w:t>
            </w:r>
          </w:p>
        </w:tc>
        <w:tc>
          <w:tcPr>
            <w:tcW w:w="5812" w:type="dxa"/>
            <w:vAlign w:val="center"/>
          </w:tcPr>
          <w:p w:rsidR="00C7588A" w:rsidRPr="007D72BB" w:rsidRDefault="00C7588A" w:rsidP="00FD4583">
            <w:pPr>
              <w:rPr>
                <w:rFonts w:ascii="宋体" w:hAnsi="宋体" w:cs="宋体"/>
                <w:szCs w:val="21"/>
              </w:rPr>
            </w:pPr>
            <w:r w:rsidRPr="007D72BB">
              <w:rPr>
                <w:rFonts w:ascii="宋体" w:hAnsi="宋体" w:cs="宋体" w:hint="eastAsia"/>
                <w:szCs w:val="21"/>
              </w:rPr>
              <w:t>壁挂木箱</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套</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370</w:t>
            </w:r>
          </w:p>
        </w:tc>
      </w:tr>
      <w:tr w:rsidR="00C7588A" w:rsidRPr="007D72BB" w:rsidTr="00FD4583">
        <w:trPr>
          <w:trHeight w:val="424"/>
          <w:jc w:val="center"/>
        </w:trPr>
        <w:tc>
          <w:tcPr>
            <w:tcW w:w="1276" w:type="dxa"/>
            <w:shd w:val="clear" w:color="auto" w:fill="auto"/>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3</w:t>
            </w:r>
          </w:p>
        </w:tc>
        <w:tc>
          <w:tcPr>
            <w:tcW w:w="5812" w:type="dxa"/>
            <w:vAlign w:val="center"/>
          </w:tcPr>
          <w:p w:rsidR="00C7588A" w:rsidRPr="007D72BB" w:rsidRDefault="00C7588A" w:rsidP="00FD4583">
            <w:pPr>
              <w:rPr>
                <w:rFonts w:ascii="宋体" w:hAnsi="宋体" w:cs="宋体"/>
                <w:szCs w:val="21"/>
              </w:rPr>
            </w:pPr>
            <w:r w:rsidRPr="007D72BB">
              <w:rPr>
                <w:rFonts w:ascii="宋体" w:hAnsi="宋体" w:cs="宋体" w:hint="eastAsia"/>
                <w:szCs w:val="21"/>
              </w:rPr>
              <w:t>电源时序器</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台</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6</w:t>
            </w:r>
          </w:p>
        </w:tc>
      </w:tr>
      <w:tr w:rsidR="00C7588A" w:rsidRPr="007D72BB" w:rsidTr="00FD4583">
        <w:trPr>
          <w:trHeight w:val="424"/>
          <w:jc w:val="center"/>
        </w:trPr>
        <w:tc>
          <w:tcPr>
            <w:tcW w:w="1276" w:type="dxa"/>
            <w:shd w:val="clear" w:color="auto" w:fill="auto"/>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4</w:t>
            </w:r>
          </w:p>
        </w:tc>
        <w:tc>
          <w:tcPr>
            <w:tcW w:w="5812" w:type="dxa"/>
            <w:vAlign w:val="center"/>
          </w:tcPr>
          <w:p w:rsidR="00C7588A" w:rsidRPr="007D72BB" w:rsidRDefault="00C7588A" w:rsidP="00FD4583">
            <w:pPr>
              <w:rPr>
                <w:rFonts w:ascii="宋体" w:hAnsi="宋体" w:cs="宋体"/>
                <w:szCs w:val="21"/>
              </w:rPr>
            </w:pPr>
            <w:r w:rsidRPr="007D72BB">
              <w:rPr>
                <w:rFonts w:ascii="宋体" w:hAnsi="宋体" w:cs="宋体" w:hint="eastAsia"/>
                <w:szCs w:val="21"/>
              </w:rPr>
              <w:t>机柜</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台</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6</w:t>
            </w:r>
          </w:p>
        </w:tc>
      </w:tr>
      <w:tr w:rsidR="00C7588A" w:rsidRPr="007D72BB" w:rsidTr="00FD4583">
        <w:trPr>
          <w:trHeight w:val="424"/>
          <w:jc w:val="center"/>
        </w:trPr>
        <w:tc>
          <w:tcPr>
            <w:tcW w:w="1276" w:type="dxa"/>
            <w:shd w:val="clear" w:color="auto" w:fill="auto"/>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5</w:t>
            </w:r>
          </w:p>
        </w:tc>
        <w:tc>
          <w:tcPr>
            <w:tcW w:w="5812" w:type="dxa"/>
            <w:vAlign w:val="center"/>
          </w:tcPr>
          <w:p w:rsidR="00C7588A" w:rsidRPr="007D72BB" w:rsidRDefault="00C7588A" w:rsidP="00FD4583">
            <w:pPr>
              <w:rPr>
                <w:rFonts w:ascii="宋体" w:hAnsi="宋体" w:cs="宋体"/>
                <w:szCs w:val="21"/>
              </w:rPr>
            </w:pPr>
            <w:r w:rsidRPr="007D72BB">
              <w:rPr>
                <w:rFonts w:ascii="宋体" w:hAnsi="宋体" w:cs="宋体" w:hint="eastAsia"/>
                <w:szCs w:val="21"/>
              </w:rPr>
              <w:t>UPS机头</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台</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6</w:t>
            </w:r>
          </w:p>
        </w:tc>
      </w:tr>
      <w:tr w:rsidR="00C7588A" w:rsidRPr="007D72BB" w:rsidTr="00FD4583">
        <w:trPr>
          <w:trHeight w:val="424"/>
          <w:jc w:val="center"/>
        </w:trPr>
        <w:tc>
          <w:tcPr>
            <w:tcW w:w="1276" w:type="dxa"/>
            <w:shd w:val="clear" w:color="auto" w:fill="auto"/>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6</w:t>
            </w:r>
          </w:p>
        </w:tc>
        <w:tc>
          <w:tcPr>
            <w:tcW w:w="5812" w:type="dxa"/>
            <w:vAlign w:val="center"/>
          </w:tcPr>
          <w:p w:rsidR="00C7588A" w:rsidRPr="007D72BB" w:rsidRDefault="00C7588A" w:rsidP="00FD4583">
            <w:pPr>
              <w:rPr>
                <w:rFonts w:ascii="宋体" w:hAnsi="宋体" w:cs="宋体"/>
                <w:szCs w:val="21"/>
              </w:rPr>
            </w:pPr>
            <w:r w:rsidRPr="007D72BB">
              <w:rPr>
                <w:rFonts w:ascii="宋体" w:hAnsi="宋体" w:cs="宋体" w:hint="eastAsia"/>
                <w:szCs w:val="21"/>
              </w:rPr>
              <w:t>UPS电池</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节</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12</w:t>
            </w:r>
          </w:p>
        </w:tc>
      </w:tr>
      <w:tr w:rsidR="00C7588A" w:rsidRPr="007D72BB" w:rsidTr="00FD4583">
        <w:trPr>
          <w:trHeight w:val="424"/>
          <w:jc w:val="center"/>
        </w:trPr>
        <w:tc>
          <w:tcPr>
            <w:tcW w:w="1276" w:type="dxa"/>
            <w:shd w:val="clear" w:color="auto" w:fill="auto"/>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7</w:t>
            </w:r>
          </w:p>
        </w:tc>
        <w:tc>
          <w:tcPr>
            <w:tcW w:w="5812" w:type="dxa"/>
            <w:vAlign w:val="center"/>
          </w:tcPr>
          <w:p w:rsidR="00C7588A" w:rsidRPr="007D72BB" w:rsidRDefault="00C7588A" w:rsidP="00FD4583">
            <w:pPr>
              <w:rPr>
                <w:rFonts w:ascii="宋体" w:hAnsi="宋体" w:cs="宋体"/>
                <w:szCs w:val="21"/>
              </w:rPr>
            </w:pPr>
            <w:r w:rsidRPr="007D72BB">
              <w:rPr>
                <w:rFonts w:ascii="宋体" w:hAnsi="宋体" w:cs="宋体" w:hint="eastAsia"/>
                <w:szCs w:val="21"/>
              </w:rPr>
              <w:t>UPS机柜</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台</w:t>
            </w:r>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6</w:t>
            </w:r>
          </w:p>
        </w:tc>
      </w:tr>
      <w:tr w:rsidR="00C7588A" w:rsidRPr="007D72BB" w:rsidTr="00FD4583">
        <w:trPr>
          <w:trHeight w:val="424"/>
          <w:jc w:val="center"/>
        </w:trPr>
        <w:tc>
          <w:tcPr>
            <w:tcW w:w="1276" w:type="dxa"/>
            <w:shd w:val="clear" w:color="auto" w:fill="auto"/>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8</w:t>
            </w:r>
          </w:p>
        </w:tc>
        <w:tc>
          <w:tcPr>
            <w:tcW w:w="5812" w:type="dxa"/>
            <w:vAlign w:val="center"/>
          </w:tcPr>
          <w:p w:rsidR="00C7588A" w:rsidRPr="007D72BB" w:rsidRDefault="00C7588A" w:rsidP="00FD4583">
            <w:pPr>
              <w:rPr>
                <w:rFonts w:ascii="宋体" w:hAnsi="宋体" w:cs="宋体"/>
                <w:szCs w:val="21"/>
              </w:rPr>
            </w:pPr>
            <w:r w:rsidRPr="007D72BB">
              <w:rPr>
                <w:rFonts w:ascii="宋体" w:hAnsi="宋体" w:cs="宋体" w:hint="eastAsia"/>
                <w:szCs w:val="21"/>
              </w:rPr>
              <w:t>空气开关</w:t>
            </w:r>
          </w:p>
        </w:tc>
        <w:tc>
          <w:tcPr>
            <w:tcW w:w="992" w:type="dxa"/>
            <w:vAlign w:val="center"/>
          </w:tcPr>
          <w:p w:rsidR="00C7588A" w:rsidRPr="007D72BB" w:rsidRDefault="00C7588A" w:rsidP="00FD4583">
            <w:pPr>
              <w:jc w:val="center"/>
              <w:rPr>
                <w:rFonts w:ascii="宋体" w:hAnsi="宋体" w:cs="宋体"/>
                <w:szCs w:val="21"/>
              </w:rPr>
            </w:pPr>
            <w:proofErr w:type="gramStart"/>
            <w:r w:rsidRPr="007D72BB">
              <w:rPr>
                <w:rFonts w:ascii="宋体" w:hAnsi="宋体" w:cs="宋体" w:hint="eastAsia"/>
                <w:szCs w:val="21"/>
              </w:rPr>
              <w:t>个</w:t>
            </w:r>
            <w:proofErr w:type="gramEnd"/>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26</w:t>
            </w:r>
          </w:p>
        </w:tc>
      </w:tr>
      <w:tr w:rsidR="00C7588A" w:rsidRPr="007D72BB" w:rsidTr="00FD4583">
        <w:trPr>
          <w:trHeight w:val="424"/>
          <w:jc w:val="center"/>
        </w:trPr>
        <w:tc>
          <w:tcPr>
            <w:tcW w:w="1276" w:type="dxa"/>
            <w:shd w:val="clear" w:color="auto" w:fill="auto"/>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9</w:t>
            </w:r>
          </w:p>
        </w:tc>
        <w:tc>
          <w:tcPr>
            <w:tcW w:w="5812" w:type="dxa"/>
            <w:vAlign w:val="center"/>
          </w:tcPr>
          <w:p w:rsidR="00C7588A" w:rsidRPr="007D72BB" w:rsidRDefault="00C7588A" w:rsidP="00FD4583">
            <w:pPr>
              <w:rPr>
                <w:rFonts w:ascii="宋体" w:hAnsi="宋体" w:cs="宋体"/>
                <w:szCs w:val="21"/>
              </w:rPr>
            </w:pPr>
            <w:r w:rsidRPr="007D72BB">
              <w:rPr>
                <w:rFonts w:ascii="宋体" w:hAnsi="宋体" w:cs="宋体" w:hint="eastAsia"/>
                <w:szCs w:val="21"/>
              </w:rPr>
              <w:t>空气开关安装箱</w:t>
            </w:r>
          </w:p>
        </w:tc>
        <w:tc>
          <w:tcPr>
            <w:tcW w:w="992" w:type="dxa"/>
            <w:vAlign w:val="center"/>
          </w:tcPr>
          <w:p w:rsidR="00C7588A" w:rsidRPr="007D72BB" w:rsidRDefault="00C7588A" w:rsidP="00FD4583">
            <w:pPr>
              <w:jc w:val="center"/>
              <w:rPr>
                <w:rFonts w:ascii="宋体" w:hAnsi="宋体" w:cs="宋体"/>
                <w:szCs w:val="21"/>
              </w:rPr>
            </w:pPr>
            <w:proofErr w:type="gramStart"/>
            <w:r w:rsidRPr="007D72BB">
              <w:rPr>
                <w:rFonts w:ascii="宋体" w:hAnsi="宋体" w:cs="宋体" w:hint="eastAsia"/>
                <w:szCs w:val="21"/>
              </w:rPr>
              <w:t>个</w:t>
            </w:r>
            <w:proofErr w:type="gramEnd"/>
          </w:p>
        </w:tc>
        <w:tc>
          <w:tcPr>
            <w:tcW w:w="992" w:type="dxa"/>
            <w:vAlign w:val="center"/>
          </w:tcPr>
          <w:p w:rsidR="00C7588A" w:rsidRPr="007D72BB" w:rsidRDefault="00C7588A" w:rsidP="00FD4583">
            <w:pPr>
              <w:jc w:val="center"/>
              <w:rPr>
                <w:rFonts w:ascii="宋体" w:hAnsi="宋体" w:cs="宋体"/>
                <w:szCs w:val="21"/>
              </w:rPr>
            </w:pPr>
            <w:r w:rsidRPr="007D72BB">
              <w:rPr>
                <w:rFonts w:ascii="宋体" w:hAnsi="宋体" w:cs="宋体" w:hint="eastAsia"/>
                <w:szCs w:val="21"/>
              </w:rPr>
              <w:t>26</w:t>
            </w:r>
          </w:p>
        </w:tc>
      </w:tr>
    </w:tbl>
    <w:p w:rsidR="00C7588A" w:rsidRPr="007D72BB" w:rsidRDefault="00C7588A" w:rsidP="00C7588A">
      <w:pPr>
        <w:pStyle w:val="2"/>
        <w:numPr>
          <w:ilvl w:val="1"/>
          <w:numId w:val="0"/>
        </w:numPr>
        <w:tabs>
          <w:tab w:val="left" w:pos="426"/>
          <w:tab w:val="left" w:pos="567"/>
        </w:tabs>
        <w:spacing w:beforeLines="50" w:afterLines="50" w:line="360" w:lineRule="auto"/>
        <w:ind w:left="567" w:hanging="567"/>
        <w:jc w:val="left"/>
      </w:pPr>
      <w:bookmarkStart w:id="3" w:name="_Toc468777888"/>
      <w:r w:rsidRPr="007D72BB">
        <w:rPr>
          <w:rFonts w:hint="eastAsia"/>
        </w:rPr>
        <w:t>技术参数及要求</w:t>
      </w:r>
      <w:bookmarkEnd w:id="3"/>
    </w:p>
    <w:tbl>
      <w:tblPr>
        <w:tblW w:w="9085"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134"/>
        <w:gridCol w:w="7306"/>
      </w:tblGrid>
      <w:tr w:rsidR="00C7588A" w:rsidRPr="007D72BB" w:rsidTr="00FD4583">
        <w:trPr>
          <w:trHeight w:val="420"/>
          <w:jc w:val="center"/>
        </w:trPr>
        <w:tc>
          <w:tcPr>
            <w:tcW w:w="645" w:type="dxa"/>
            <w:shd w:val="clear" w:color="000000" w:fill="F2F2F2"/>
            <w:noWrap/>
            <w:vAlign w:val="center"/>
            <w:hideMark/>
          </w:tcPr>
          <w:p w:rsidR="00C7588A" w:rsidRPr="007D72BB" w:rsidRDefault="00C7588A" w:rsidP="00FD4583">
            <w:pPr>
              <w:jc w:val="center"/>
              <w:rPr>
                <w:rFonts w:ascii="宋体" w:hAnsi="宋体" w:cs="宋体"/>
                <w:b/>
                <w:bCs/>
                <w:szCs w:val="21"/>
              </w:rPr>
            </w:pPr>
            <w:r w:rsidRPr="007D72BB">
              <w:rPr>
                <w:rFonts w:ascii="宋体" w:hAnsi="宋体" w:cs="宋体" w:hint="eastAsia"/>
                <w:b/>
                <w:bCs/>
                <w:szCs w:val="21"/>
              </w:rPr>
              <w:t>序号</w:t>
            </w:r>
          </w:p>
        </w:tc>
        <w:tc>
          <w:tcPr>
            <w:tcW w:w="1134" w:type="dxa"/>
            <w:shd w:val="clear" w:color="000000" w:fill="F2F2F2"/>
            <w:noWrap/>
            <w:vAlign w:val="center"/>
            <w:hideMark/>
          </w:tcPr>
          <w:p w:rsidR="00C7588A" w:rsidRPr="007D72BB" w:rsidRDefault="00C7588A" w:rsidP="00FD4583">
            <w:pPr>
              <w:jc w:val="center"/>
              <w:rPr>
                <w:rFonts w:ascii="宋体" w:hAnsi="宋体" w:cs="宋体"/>
                <w:b/>
                <w:bCs/>
                <w:szCs w:val="21"/>
              </w:rPr>
            </w:pPr>
            <w:r w:rsidRPr="007D72BB">
              <w:rPr>
                <w:rFonts w:ascii="宋体" w:hAnsi="宋体" w:cs="宋体" w:hint="eastAsia"/>
                <w:b/>
                <w:bCs/>
                <w:szCs w:val="21"/>
              </w:rPr>
              <w:t>产品名称</w:t>
            </w:r>
          </w:p>
        </w:tc>
        <w:tc>
          <w:tcPr>
            <w:tcW w:w="7306" w:type="dxa"/>
            <w:shd w:val="clear" w:color="000000" w:fill="F2F2F2"/>
            <w:noWrap/>
            <w:vAlign w:val="center"/>
            <w:hideMark/>
          </w:tcPr>
          <w:p w:rsidR="00C7588A" w:rsidRPr="007D72BB" w:rsidRDefault="00C7588A" w:rsidP="00FD4583">
            <w:pPr>
              <w:jc w:val="center"/>
              <w:rPr>
                <w:rFonts w:ascii="宋体" w:hAnsi="宋体" w:cs="宋体"/>
                <w:b/>
                <w:bCs/>
                <w:szCs w:val="21"/>
              </w:rPr>
            </w:pPr>
            <w:r w:rsidRPr="007D72BB">
              <w:rPr>
                <w:rFonts w:ascii="宋体" w:hAnsi="宋体" w:cs="宋体" w:hint="eastAsia"/>
                <w:b/>
                <w:bCs/>
                <w:szCs w:val="21"/>
              </w:rPr>
              <w:t>技术参数</w:t>
            </w:r>
          </w:p>
        </w:tc>
      </w:tr>
      <w:tr w:rsidR="00C7588A" w:rsidRPr="007D72BB" w:rsidTr="00FD4583">
        <w:trPr>
          <w:trHeight w:val="3480"/>
          <w:jc w:val="center"/>
        </w:trPr>
        <w:tc>
          <w:tcPr>
            <w:tcW w:w="645" w:type="dxa"/>
            <w:shd w:val="clear" w:color="auto" w:fill="auto"/>
            <w:noWrap/>
            <w:vAlign w:val="center"/>
            <w:hideMark/>
          </w:tcPr>
          <w:p w:rsidR="00C7588A" w:rsidRPr="007D72BB" w:rsidRDefault="00C7588A" w:rsidP="00FD4583">
            <w:pPr>
              <w:jc w:val="center"/>
              <w:rPr>
                <w:rFonts w:ascii="宋体" w:hAnsi="宋体" w:cs="宋体"/>
                <w:szCs w:val="21"/>
              </w:rPr>
            </w:pPr>
            <w:r w:rsidRPr="007D72BB">
              <w:rPr>
                <w:rFonts w:ascii="宋体" w:hAnsi="宋体" w:cs="宋体" w:hint="eastAsia"/>
                <w:szCs w:val="21"/>
              </w:rPr>
              <w:t>1</w:t>
            </w:r>
          </w:p>
        </w:tc>
        <w:tc>
          <w:tcPr>
            <w:tcW w:w="1134" w:type="dxa"/>
            <w:shd w:val="clear" w:color="auto" w:fill="auto"/>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壁挂式全频段手机信号屏蔽器</w:t>
            </w:r>
          </w:p>
        </w:tc>
        <w:tc>
          <w:tcPr>
            <w:tcW w:w="7306" w:type="dxa"/>
            <w:shd w:val="clear" w:color="auto" w:fill="auto"/>
            <w:hideMark/>
          </w:tcPr>
          <w:p w:rsidR="00C7588A" w:rsidRPr="007D72BB" w:rsidRDefault="00C7588A" w:rsidP="00FD4583">
            <w:pPr>
              <w:rPr>
                <w:rFonts w:ascii="宋体" w:hAnsi="宋体" w:cs="宋体"/>
                <w:szCs w:val="21"/>
              </w:rPr>
            </w:pPr>
            <w:r w:rsidRPr="007D72BB">
              <w:rPr>
                <w:rFonts w:ascii="宋体" w:hAnsi="宋体" w:cs="宋体" w:hint="eastAsia"/>
                <w:szCs w:val="21"/>
              </w:rPr>
              <w:t>1、有效屏蔽CDMA、GSM、DCS、TD-SCDMA、WCDMA、4G/E、4G/D、WIFI、VHF、UHF等无线通信信号；</w:t>
            </w:r>
            <w:r w:rsidRPr="007D72BB">
              <w:rPr>
                <w:rFonts w:ascii="宋体" w:hAnsi="宋体" w:cs="宋体" w:hint="eastAsia"/>
                <w:szCs w:val="21"/>
              </w:rPr>
              <w:br/>
              <w:t>2、可连续12小时工作及以上；</w:t>
            </w:r>
            <w:r w:rsidRPr="007D72BB">
              <w:rPr>
                <w:rFonts w:ascii="宋体" w:hAnsi="宋体" w:cs="宋体" w:hint="eastAsia"/>
                <w:szCs w:val="21"/>
              </w:rPr>
              <w:br/>
              <w:t>3、壁挂式，塑料外壳，内置8路天线及以上；</w:t>
            </w:r>
            <w:r w:rsidRPr="007D72BB">
              <w:rPr>
                <w:rFonts w:ascii="宋体" w:hAnsi="宋体" w:cs="宋体" w:hint="eastAsia"/>
                <w:szCs w:val="21"/>
              </w:rPr>
              <w:br/>
              <w:t>4、有效屏蔽范围：半径15-20米及以上；</w:t>
            </w:r>
            <w:r w:rsidRPr="007D72BB">
              <w:rPr>
                <w:rFonts w:ascii="宋体" w:hAnsi="宋体" w:cs="宋体" w:hint="eastAsia"/>
                <w:szCs w:val="21"/>
              </w:rPr>
              <w:br/>
              <w:t>5、完成屏蔽时间≤120秒；功率≤60W；</w:t>
            </w:r>
            <w:r w:rsidRPr="007D72BB">
              <w:rPr>
                <w:rFonts w:ascii="宋体" w:hAnsi="宋体" w:cs="宋体" w:hint="eastAsia"/>
                <w:szCs w:val="21"/>
              </w:rPr>
              <w:br/>
              <w:t>6、产品通过国家相关卫生部门颁发的关于手机信号屏蔽器的微波辐射检测认证或检测报告；</w:t>
            </w:r>
            <w:r w:rsidRPr="007D72BB">
              <w:rPr>
                <w:rFonts w:ascii="宋体" w:hAnsi="宋体" w:cs="宋体" w:hint="eastAsia"/>
                <w:szCs w:val="21"/>
              </w:rPr>
              <w:br/>
              <w:t>7、产品具有实用新型专利证书；</w:t>
            </w:r>
            <w:r w:rsidRPr="007D72BB">
              <w:rPr>
                <w:rFonts w:ascii="宋体" w:hAnsi="宋体" w:cs="宋体" w:hint="eastAsia"/>
                <w:szCs w:val="21"/>
              </w:rPr>
              <w:br/>
              <w:t>8、产品具有电磁兼容型式检测报告；</w:t>
            </w:r>
            <w:r w:rsidRPr="007D72BB">
              <w:rPr>
                <w:rFonts w:ascii="宋体" w:hAnsi="宋体" w:cs="宋体" w:hint="eastAsia"/>
                <w:szCs w:val="21"/>
              </w:rPr>
              <w:br/>
              <w:t>9、产品具有公安部认可的检测中心出具的质量检测报告；</w:t>
            </w:r>
            <w:r w:rsidRPr="007D72BB">
              <w:rPr>
                <w:rFonts w:ascii="宋体" w:hAnsi="宋体" w:cs="宋体" w:hint="eastAsia"/>
                <w:szCs w:val="21"/>
              </w:rPr>
              <w:br/>
              <w:t>10、产品通过IS9001认证，注册商标产品，质量可靠，售后服务好。</w:t>
            </w:r>
            <w:r w:rsidRPr="007D72BB">
              <w:rPr>
                <w:rFonts w:ascii="宋体" w:hAnsi="宋体" w:cs="宋体" w:hint="eastAsia"/>
                <w:szCs w:val="21"/>
              </w:rPr>
              <w:br/>
              <w:t>11、包含设备正常运行所需运输、线材、管材、安装等费用（采用集中供电方式、；</w:t>
            </w:r>
            <w:r w:rsidRPr="007D72BB">
              <w:rPr>
                <w:rFonts w:ascii="宋体" w:hAnsi="宋体" w:cs="宋体" w:hint="eastAsia"/>
                <w:szCs w:val="21"/>
              </w:rPr>
              <w:br/>
              <w:t>★12、提供原生产厂家5年及以上的免费维修售后承诺书原件。                                               ★13、提供原生产厂家免费升级支持屏蔽下一代移动通信信号承诺函原件。</w:t>
            </w:r>
          </w:p>
        </w:tc>
      </w:tr>
      <w:tr w:rsidR="00C7588A" w:rsidRPr="007D72BB" w:rsidTr="00FD4583">
        <w:trPr>
          <w:trHeight w:val="1200"/>
          <w:jc w:val="center"/>
        </w:trPr>
        <w:tc>
          <w:tcPr>
            <w:tcW w:w="645" w:type="dxa"/>
            <w:shd w:val="clear" w:color="auto" w:fill="auto"/>
            <w:noWrap/>
            <w:vAlign w:val="center"/>
            <w:hideMark/>
          </w:tcPr>
          <w:p w:rsidR="00C7588A" w:rsidRPr="007D72BB" w:rsidRDefault="00C7588A" w:rsidP="00FD4583">
            <w:pPr>
              <w:jc w:val="center"/>
              <w:rPr>
                <w:rFonts w:ascii="宋体" w:hAnsi="宋体" w:cs="宋体"/>
                <w:szCs w:val="21"/>
              </w:rPr>
            </w:pPr>
            <w:r w:rsidRPr="007D72BB">
              <w:rPr>
                <w:rFonts w:ascii="宋体" w:hAnsi="宋体" w:cs="宋体" w:hint="eastAsia"/>
                <w:szCs w:val="21"/>
              </w:rPr>
              <w:lastRenderedPageBreak/>
              <w:t>2</w:t>
            </w:r>
          </w:p>
        </w:tc>
        <w:tc>
          <w:tcPr>
            <w:tcW w:w="1134" w:type="dxa"/>
            <w:shd w:val="clear" w:color="auto" w:fill="auto"/>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壁挂木箱</w:t>
            </w:r>
          </w:p>
        </w:tc>
        <w:tc>
          <w:tcPr>
            <w:tcW w:w="7306" w:type="dxa"/>
            <w:shd w:val="clear" w:color="auto" w:fill="auto"/>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1、尺寸：根据壁挂式全频段手机信号屏蔽器的尺寸设计</w:t>
            </w:r>
            <w:r w:rsidRPr="007D72BB">
              <w:rPr>
                <w:rFonts w:ascii="宋体" w:hAnsi="宋体" w:cs="宋体" w:hint="eastAsia"/>
                <w:szCs w:val="21"/>
              </w:rPr>
              <w:br/>
              <w:t>2、选用厚度不低于15mm优质多层板，外漏截面采用1mm厚塑制</w:t>
            </w:r>
            <w:proofErr w:type="gramStart"/>
            <w:r w:rsidRPr="007D72BB">
              <w:rPr>
                <w:rFonts w:ascii="宋体" w:hAnsi="宋体" w:cs="宋体" w:hint="eastAsia"/>
                <w:szCs w:val="21"/>
              </w:rPr>
              <w:t>优质封边条</w:t>
            </w:r>
            <w:proofErr w:type="gramEnd"/>
            <w:r w:rsidRPr="007D72BB">
              <w:rPr>
                <w:rFonts w:ascii="宋体" w:hAnsi="宋体" w:cs="宋体" w:hint="eastAsia"/>
                <w:szCs w:val="21"/>
              </w:rPr>
              <w:t>高温热熔颗粒胶封边；甲醛释放限量指标应符合GB18580的要求。</w:t>
            </w:r>
            <w:r w:rsidRPr="007D72BB">
              <w:rPr>
                <w:rFonts w:ascii="宋体" w:hAnsi="宋体" w:cs="宋体" w:hint="eastAsia"/>
                <w:szCs w:val="21"/>
              </w:rPr>
              <w:br/>
              <w:t>3、5年及以上免费维修维护</w:t>
            </w:r>
          </w:p>
        </w:tc>
      </w:tr>
      <w:tr w:rsidR="00C7588A" w:rsidRPr="007D72BB" w:rsidTr="00FD4583">
        <w:trPr>
          <w:trHeight w:val="2376"/>
          <w:jc w:val="center"/>
        </w:trPr>
        <w:tc>
          <w:tcPr>
            <w:tcW w:w="645" w:type="dxa"/>
            <w:shd w:val="clear" w:color="auto" w:fill="auto"/>
            <w:noWrap/>
            <w:vAlign w:val="center"/>
            <w:hideMark/>
          </w:tcPr>
          <w:p w:rsidR="00C7588A" w:rsidRPr="007D72BB" w:rsidRDefault="00C7588A" w:rsidP="00FD4583">
            <w:pPr>
              <w:jc w:val="center"/>
              <w:rPr>
                <w:rFonts w:ascii="宋体" w:hAnsi="宋体" w:cs="宋体"/>
                <w:szCs w:val="21"/>
              </w:rPr>
            </w:pPr>
            <w:r w:rsidRPr="007D72BB">
              <w:rPr>
                <w:rFonts w:ascii="宋体" w:hAnsi="宋体" w:cs="宋体" w:hint="eastAsia"/>
                <w:szCs w:val="21"/>
              </w:rPr>
              <w:t>3</w:t>
            </w:r>
          </w:p>
        </w:tc>
        <w:tc>
          <w:tcPr>
            <w:tcW w:w="1134" w:type="dxa"/>
            <w:shd w:val="clear" w:color="auto" w:fill="auto"/>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电源时序器</w:t>
            </w:r>
          </w:p>
        </w:tc>
        <w:tc>
          <w:tcPr>
            <w:tcW w:w="7306" w:type="dxa"/>
            <w:shd w:val="clear" w:color="auto" w:fill="auto"/>
            <w:hideMark/>
          </w:tcPr>
          <w:p w:rsidR="00C7588A" w:rsidRPr="007D72BB" w:rsidRDefault="00C7588A" w:rsidP="00FD4583">
            <w:pPr>
              <w:rPr>
                <w:rFonts w:ascii="宋体" w:hAnsi="宋体" w:cs="宋体"/>
                <w:szCs w:val="21"/>
              </w:rPr>
            </w:pPr>
            <w:r w:rsidRPr="007D72BB">
              <w:rPr>
                <w:rFonts w:ascii="宋体" w:hAnsi="宋体" w:cs="宋体" w:hint="eastAsia"/>
                <w:szCs w:val="21"/>
              </w:rPr>
              <w:t>1、8路，输入最大电流容量:80A（AC220V、；</w:t>
            </w:r>
            <w:r w:rsidRPr="007D72BB">
              <w:rPr>
                <w:rFonts w:ascii="宋体" w:hAnsi="宋体" w:cs="宋体" w:hint="eastAsia"/>
                <w:szCs w:val="21"/>
              </w:rPr>
              <w:br/>
              <w:t>2、每通道最大输出电流容量:30A/60s或10Ams；</w:t>
            </w:r>
            <w:r w:rsidRPr="007D72BB">
              <w:rPr>
                <w:rFonts w:ascii="宋体" w:hAnsi="宋体" w:cs="宋体" w:hint="eastAsia"/>
                <w:szCs w:val="21"/>
              </w:rPr>
              <w:br/>
              <w:t>3、时序控制每步时间间隔壁:1sec</w:t>
            </w:r>
            <w:r w:rsidRPr="007D72BB">
              <w:rPr>
                <w:rFonts w:ascii="宋体" w:hAnsi="宋体" w:cs="宋体" w:hint="eastAsia"/>
                <w:szCs w:val="21"/>
              </w:rPr>
              <w:br/>
              <w:t>4、联机控制方式：内部脉冲信息；</w:t>
            </w:r>
            <w:r w:rsidRPr="007D72BB">
              <w:rPr>
                <w:rFonts w:ascii="宋体" w:hAnsi="宋体" w:cs="宋体" w:hint="eastAsia"/>
                <w:szCs w:val="21"/>
              </w:rPr>
              <w:br/>
              <w:t>5、待机运行，全部旁通，单独旁通功能；</w:t>
            </w:r>
            <w:r w:rsidRPr="007D72BB">
              <w:rPr>
                <w:rFonts w:ascii="宋体" w:hAnsi="宋体" w:cs="宋体" w:hint="eastAsia"/>
                <w:szCs w:val="21"/>
              </w:rPr>
              <w:br/>
              <w:t>6、万能型插座；</w:t>
            </w:r>
            <w:r w:rsidRPr="007D72BB">
              <w:rPr>
                <w:rFonts w:ascii="宋体" w:hAnsi="宋体" w:cs="宋体" w:hint="eastAsia"/>
                <w:szCs w:val="21"/>
              </w:rPr>
              <w:br/>
              <w:t>7、带电压示屏；</w:t>
            </w:r>
            <w:r w:rsidRPr="007D72BB">
              <w:rPr>
                <w:rFonts w:ascii="宋体" w:hAnsi="宋体" w:cs="宋体" w:hint="eastAsia"/>
                <w:szCs w:val="21"/>
              </w:rPr>
              <w:br/>
              <w:t>8、面板一路直通插座；                                                        9、产品生产企业通过QC080000有害物质管理体系认证。</w:t>
            </w:r>
            <w:r w:rsidRPr="007D72BB">
              <w:rPr>
                <w:rFonts w:ascii="宋体" w:hAnsi="宋体" w:cs="宋体" w:hint="eastAsia"/>
                <w:szCs w:val="21"/>
              </w:rPr>
              <w:br/>
              <w:t>10、提供厂家5年及以上</w:t>
            </w:r>
            <w:proofErr w:type="gramStart"/>
            <w:r w:rsidRPr="007D72BB">
              <w:rPr>
                <w:rFonts w:ascii="宋体" w:hAnsi="宋体" w:cs="宋体" w:hint="eastAsia"/>
                <w:szCs w:val="21"/>
              </w:rPr>
              <w:t>售后书</w:t>
            </w:r>
            <w:proofErr w:type="gramEnd"/>
            <w:r w:rsidRPr="007D72BB">
              <w:rPr>
                <w:rFonts w:ascii="宋体" w:hAnsi="宋体" w:cs="宋体" w:hint="eastAsia"/>
                <w:szCs w:val="21"/>
              </w:rPr>
              <w:t>原件</w:t>
            </w:r>
          </w:p>
        </w:tc>
      </w:tr>
      <w:tr w:rsidR="00C7588A" w:rsidRPr="007D72BB" w:rsidTr="00FD4583">
        <w:trPr>
          <w:trHeight w:val="1236"/>
          <w:jc w:val="center"/>
        </w:trPr>
        <w:tc>
          <w:tcPr>
            <w:tcW w:w="645" w:type="dxa"/>
            <w:shd w:val="clear" w:color="auto" w:fill="auto"/>
            <w:noWrap/>
            <w:vAlign w:val="center"/>
            <w:hideMark/>
          </w:tcPr>
          <w:p w:rsidR="00C7588A" w:rsidRPr="007D72BB" w:rsidRDefault="00C7588A" w:rsidP="00FD4583">
            <w:pPr>
              <w:jc w:val="center"/>
              <w:rPr>
                <w:rFonts w:ascii="宋体" w:hAnsi="宋体" w:cs="宋体"/>
                <w:szCs w:val="21"/>
              </w:rPr>
            </w:pPr>
            <w:r w:rsidRPr="007D72BB">
              <w:rPr>
                <w:rFonts w:ascii="宋体" w:hAnsi="宋体" w:cs="宋体" w:hint="eastAsia"/>
                <w:szCs w:val="21"/>
              </w:rPr>
              <w:t>4</w:t>
            </w:r>
          </w:p>
        </w:tc>
        <w:tc>
          <w:tcPr>
            <w:tcW w:w="1134" w:type="dxa"/>
            <w:shd w:val="clear" w:color="auto" w:fill="auto"/>
            <w:noWrap/>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机柜</w:t>
            </w:r>
          </w:p>
        </w:tc>
        <w:tc>
          <w:tcPr>
            <w:tcW w:w="7306" w:type="dxa"/>
            <w:shd w:val="clear" w:color="auto" w:fill="auto"/>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1、6U标准机柜，用于存放电源时序器</w:t>
            </w:r>
            <w:r w:rsidRPr="007D72BB">
              <w:rPr>
                <w:rFonts w:ascii="宋体" w:hAnsi="宋体" w:cs="宋体" w:hint="eastAsia"/>
                <w:szCs w:val="21"/>
              </w:rPr>
              <w:br/>
              <w:t>2、壁挂式，优质钢板</w:t>
            </w:r>
            <w:r w:rsidRPr="007D72BB">
              <w:rPr>
                <w:rFonts w:ascii="宋体" w:hAnsi="宋体" w:cs="宋体" w:hint="eastAsia"/>
                <w:szCs w:val="21"/>
              </w:rPr>
              <w:br/>
              <w:t>3、框架结构，承重达50KG</w:t>
            </w:r>
            <w:proofErr w:type="gramStart"/>
            <w:r w:rsidRPr="007D72BB">
              <w:rPr>
                <w:rFonts w:ascii="宋体" w:hAnsi="宋体" w:cs="宋体" w:hint="eastAsia"/>
                <w:szCs w:val="21"/>
              </w:rPr>
              <w:t>及以上</w:t>
            </w:r>
            <w:proofErr w:type="gramEnd"/>
            <w:r w:rsidRPr="007D72BB">
              <w:rPr>
                <w:rFonts w:ascii="宋体" w:hAnsi="宋体" w:cs="宋体" w:hint="eastAsia"/>
                <w:szCs w:val="21"/>
              </w:rPr>
              <w:br/>
              <w:t>4、快开侧门，方便安装和维修;上部和</w:t>
            </w:r>
            <w:proofErr w:type="gramStart"/>
            <w:r w:rsidRPr="007D72BB">
              <w:rPr>
                <w:rFonts w:ascii="宋体" w:hAnsi="宋体" w:cs="宋体" w:hint="eastAsia"/>
                <w:szCs w:val="21"/>
              </w:rPr>
              <w:t>下部走</w:t>
            </w:r>
            <w:proofErr w:type="gramEnd"/>
            <w:r w:rsidRPr="007D72BB">
              <w:rPr>
                <w:rFonts w:ascii="宋体" w:hAnsi="宋体" w:cs="宋体" w:hint="eastAsia"/>
                <w:szCs w:val="21"/>
              </w:rPr>
              <w:t>线通道;</w:t>
            </w:r>
          </w:p>
          <w:p w:rsidR="00C7588A" w:rsidRPr="007D72BB" w:rsidRDefault="00C7588A" w:rsidP="00FD4583">
            <w:pPr>
              <w:rPr>
                <w:rFonts w:ascii="宋体" w:hAnsi="宋体" w:cs="宋体"/>
                <w:szCs w:val="21"/>
              </w:rPr>
            </w:pPr>
            <w:r w:rsidRPr="007D72BB">
              <w:rPr>
                <w:rFonts w:ascii="宋体" w:hAnsi="宋体" w:cs="宋体" w:hint="eastAsia"/>
                <w:szCs w:val="21"/>
              </w:rPr>
              <w:t>5、5年及以上免费维修维护</w:t>
            </w:r>
          </w:p>
        </w:tc>
      </w:tr>
      <w:tr w:rsidR="00C7588A" w:rsidRPr="007D72BB" w:rsidTr="00FD4583">
        <w:trPr>
          <w:trHeight w:val="3024"/>
          <w:jc w:val="center"/>
        </w:trPr>
        <w:tc>
          <w:tcPr>
            <w:tcW w:w="645" w:type="dxa"/>
            <w:shd w:val="clear" w:color="auto" w:fill="auto"/>
            <w:noWrap/>
            <w:vAlign w:val="center"/>
            <w:hideMark/>
          </w:tcPr>
          <w:p w:rsidR="00C7588A" w:rsidRPr="007D72BB" w:rsidRDefault="00C7588A" w:rsidP="00FD4583">
            <w:pPr>
              <w:jc w:val="center"/>
              <w:rPr>
                <w:rFonts w:ascii="宋体" w:hAnsi="宋体" w:cs="宋体"/>
                <w:szCs w:val="21"/>
              </w:rPr>
            </w:pPr>
            <w:r w:rsidRPr="007D72BB">
              <w:rPr>
                <w:rFonts w:ascii="宋体" w:hAnsi="宋体" w:cs="宋体" w:hint="eastAsia"/>
                <w:szCs w:val="21"/>
              </w:rPr>
              <w:t>5</w:t>
            </w:r>
          </w:p>
        </w:tc>
        <w:tc>
          <w:tcPr>
            <w:tcW w:w="1134" w:type="dxa"/>
            <w:shd w:val="clear" w:color="auto" w:fill="auto"/>
            <w:noWrap/>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UPS机头</w:t>
            </w:r>
          </w:p>
        </w:tc>
        <w:tc>
          <w:tcPr>
            <w:tcW w:w="7306" w:type="dxa"/>
            <w:shd w:val="clear" w:color="auto" w:fill="auto"/>
            <w:hideMark/>
          </w:tcPr>
          <w:p w:rsidR="00C7588A" w:rsidRPr="007D72BB" w:rsidRDefault="00C7588A" w:rsidP="00FD4583">
            <w:pPr>
              <w:rPr>
                <w:rFonts w:ascii="宋体" w:hAnsi="宋体" w:cs="宋体"/>
                <w:szCs w:val="21"/>
              </w:rPr>
            </w:pPr>
            <w:r w:rsidRPr="007D72BB">
              <w:rPr>
                <w:rFonts w:ascii="宋体" w:hAnsi="宋体" w:cs="宋体" w:hint="eastAsia"/>
                <w:szCs w:val="21"/>
              </w:rPr>
              <w:t>1.UPS额定功率：≥2000VA</w:t>
            </w:r>
            <w:r w:rsidRPr="007D72BB">
              <w:rPr>
                <w:rFonts w:ascii="宋体" w:hAnsi="宋体" w:cs="宋体" w:hint="eastAsia"/>
                <w:szCs w:val="21"/>
              </w:rPr>
              <w:br/>
              <w:t>2.UPS类型：智能高频机</w:t>
            </w:r>
            <w:r w:rsidRPr="007D72BB">
              <w:rPr>
                <w:rFonts w:ascii="宋体" w:hAnsi="宋体" w:cs="宋体" w:hint="eastAsia"/>
                <w:szCs w:val="21"/>
              </w:rPr>
              <w:br/>
              <w:t>3.输入/输出标称电压：220VAC</w:t>
            </w:r>
            <w:r w:rsidRPr="007D72BB">
              <w:rPr>
                <w:rFonts w:ascii="宋体" w:hAnsi="宋体" w:cs="宋体" w:hint="eastAsia"/>
                <w:szCs w:val="21"/>
              </w:rPr>
              <w:br/>
              <w:t>4.输入频率范围：50-60Hz±5Hz</w:t>
            </w:r>
            <w:r w:rsidRPr="007D72BB">
              <w:rPr>
                <w:rFonts w:ascii="宋体" w:hAnsi="宋体" w:cs="宋体" w:hint="eastAsia"/>
                <w:szCs w:val="21"/>
              </w:rPr>
              <w:br/>
              <w:t>5.切换时间：0MS</w:t>
            </w:r>
            <w:r w:rsidRPr="007D72BB">
              <w:rPr>
                <w:rFonts w:ascii="宋体" w:hAnsi="宋体" w:cs="宋体" w:hint="eastAsia"/>
                <w:szCs w:val="21"/>
              </w:rPr>
              <w:br/>
              <w:t>6.保护功能：需具有输出短路保护、输出过载保护、过湿度保护、电池低压保护、输出过欠压保护、风扇故障保护等功能</w:t>
            </w:r>
            <w:r w:rsidRPr="007D72BB">
              <w:rPr>
                <w:rFonts w:ascii="宋体" w:hAnsi="宋体" w:cs="宋体" w:hint="eastAsia"/>
                <w:szCs w:val="21"/>
              </w:rPr>
              <w:br/>
              <w:t>7.电池组电压：24Vdc(2只电池、</w:t>
            </w:r>
            <w:r w:rsidRPr="007D72BB">
              <w:rPr>
                <w:rFonts w:ascii="宋体" w:hAnsi="宋体" w:cs="宋体" w:hint="eastAsia"/>
                <w:szCs w:val="21"/>
              </w:rPr>
              <w:br/>
              <w:t>8.系统效率：&gt;90%  ，ECO模式：&gt;94%</w:t>
            </w:r>
            <w:r w:rsidRPr="007D72BB">
              <w:rPr>
                <w:rFonts w:ascii="宋体" w:hAnsi="宋体" w:cs="宋体" w:hint="eastAsia"/>
                <w:szCs w:val="21"/>
              </w:rPr>
              <w:br/>
              <w:t>9.噪声：&lt;50dB(运行时；</w:t>
            </w:r>
            <w:r w:rsidRPr="007D72BB">
              <w:rPr>
                <w:rFonts w:ascii="宋体" w:hAnsi="宋体" w:cs="宋体" w:hint="eastAsia"/>
                <w:szCs w:val="21"/>
              </w:rPr>
              <w:br/>
              <w:t xml:space="preserve">10.防护等级：≥IP20 </w:t>
            </w:r>
            <w:r w:rsidRPr="007D72BB">
              <w:rPr>
                <w:rFonts w:ascii="宋体" w:hAnsi="宋体" w:cs="宋体" w:hint="eastAsia"/>
                <w:szCs w:val="21"/>
              </w:rPr>
              <w:br/>
              <w:t xml:space="preserve">11.具备信息产业部的TLC认证与检验报告、节能认证与检验报告、CE认证                                               </w:t>
            </w:r>
          </w:p>
          <w:p w:rsidR="00C7588A" w:rsidRPr="007D72BB" w:rsidRDefault="00C7588A" w:rsidP="00FD4583">
            <w:pPr>
              <w:rPr>
                <w:rFonts w:ascii="宋体" w:hAnsi="宋体" w:cs="宋体"/>
                <w:szCs w:val="21"/>
              </w:rPr>
            </w:pPr>
            <w:r w:rsidRPr="007D72BB">
              <w:rPr>
                <w:rFonts w:ascii="宋体" w:hAnsi="宋体" w:cs="宋体" w:hint="eastAsia"/>
                <w:szCs w:val="21"/>
              </w:rPr>
              <w:t>12.提供厂家5年</w:t>
            </w:r>
            <w:proofErr w:type="gramStart"/>
            <w:r w:rsidRPr="007D72BB">
              <w:rPr>
                <w:rFonts w:ascii="宋体" w:hAnsi="宋体" w:cs="宋体" w:hint="eastAsia"/>
                <w:szCs w:val="21"/>
              </w:rPr>
              <w:t>售后书</w:t>
            </w:r>
            <w:proofErr w:type="gramEnd"/>
            <w:r w:rsidRPr="007D72BB">
              <w:rPr>
                <w:rFonts w:ascii="宋体" w:hAnsi="宋体" w:cs="宋体" w:hint="eastAsia"/>
                <w:szCs w:val="21"/>
              </w:rPr>
              <w:t>原件</w:t>
            </w:r>
          </w:p>
        </w:tc>
      </w:tr>
      <w:tr w:rsidR="00C7588A" w:rsidRPr="007D72BB" w:rsidTr="00FD4583">
        <w:trPr>
          <w:trHeight w:val="982"/>
          <w:jc w:val="center"/>
        </w:trPr>
        <w:tc>
          <w:tcPr>
            <w:tcW w:w="645" w:type="dxa"/>
            <w:shd w:val="clear" w:color="auto" w:fill="auto"/>
            <w:noWrap/>
            <w:vAlign w:val="center"/>
            <w:hideMark/>
          </w:tcPr>
          <w:p w:rsidR="00C7588A" w:rsidRPr="007D72BB" w:rsidRDefault="00C7588A" w:rsidP="00FD4583">
            <w:pPr>
              <w:jc w:val="center"/>
              <w:rPr>
                <w:rFonts w:ascii="宋体" w:hAnsi="宋体" w:cs="宋体"/>
                <w:szCs w:val="21"/>
              </w:rPr>
            </w:pPr>
            <w:r w:rsidRPr="007D72BB">
              <w:rPr>
                <w:rFonts w:ascii="宋体" w:hAnsi="宋体" w:cs="宋体" w:hint="eastAsia"/>
                <w:szCs w:val="21"/>
              </w:rPr>
              <w:t>6</w:t>
            </w:r>
          </w:p>
        </w:tc>
        <w:tc>
          <w:tcPr>
            <w:tcW w:w="1134" w:type="dxa"/>
            <w:shd w:val="clear" w:color="auto" w:fill="auto"/>
            <w:noWrap/>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UPS电池</w:t>
            </w:r>
          </w:p>
        </w:tc>
        <w:tc>
          <w:tcPr>
            <w:tcW w:w="7306" w:type="dxa"/>
            <w:shd w:val="clear" w:color="auto" w:fill="auto"/>
            <w:hideMark/>
          </w:tcPr>
          <w:p w:rsidR="00C7588A" w:rsidRPr="007D72BB" w:rsidRDefault="00C7588A" w:rsidP="00FD4583">
            <w:pPr>
              <w:rPr>
                <w:rFonts w:ascii="宋体" w:hAnsi="宋体" w:cs="宋体"/>
                <w:szCs w:val="21"/>
              </w:rPr>
            </w:pPr>
            <w:r w:rsidRPr="007D72BB">
              <w:rPr>
                <w:rFonts w:ascii="宋体" w:hAnsi="宋体" w:cs="宋体" w:hint="eastAsia"/>
                <w:szCs w:val="21"/>
              </w:rPr>
              <w:t>1、UPS采用12V100AH免维护铅酸蓄电池，蓄电寿命7年及以上,必须和UPS主机匹配；</w:t>
            </w:r>
            <w:r w:rsidRPr="007D72BB">
              <w:rPr>
                <w:rFonts w:ascii="宋体" w:hAnsi="宋体" w:cs="宋体" w:hint="eastAsia"/>
                <w:szCs w:val="21"/>
              </w:rPr>
              <w:br/>
              <w:t>2、蓄电池符合标准YD/T799-2010《通信用阀控式密封铅酸蓄电池》</w:t>
            </w:r>
            <w:r w:rsidRPr="007D72BB">
              <w:rPr>
                <w:rFonts w:ascii="宋体" w:hAnsi="宋体" w:cs="宋体" w:hint="eastAsia"/>
                <w:szCs w:val="21"/>
              </w:rPr>
              <w:br/>
              <w:t>3、蓄电池获得泰尔认证和检测报告；</w:t>
            </w:r>
            <w:r w:rsidRPr="007D72BB">
              <w:rPr>
                <w:rFonts w:ascii="宋体" w:hAnsi="宋体" w:cs="宋体" w:hint="eastAsia"/>
                <w:szCs w:val="21"/>
              </w:rPr>
              <w:br/>
              <w:t>4、蓄电池间的连接电压降△U≤10mv．</w:t>
            </w:r>
            <w:r w:rsidRPr="007D72BB">
              <w:rPr>
                <w:rFonts w:ascii="宋体" w:hAnsi="宋体" w:cs="宋体" w:hint="eastAsia"/>
                <w:szCs w:val="21"/>
              </w:rPr>
              <w:br/>
              <w:t>5、蓄电池应能承受50KPa的正压或负压而</w:t>
            </w:r>
            <w:proofErr w:type="gramStart"/>
            <w:r w:rsidRPr="007D72BB">
              <w:rPr>
                <w:rFonts w:ascii="宋体" w:hAnsi="宋体" w:cs="宋体" w:hint="eastAsia"/>
                <w:szCs w:val="21"/>
              </w:rPr>
              <w:t>不</w:t>
            </w:r>
            <w:proofErr w:type="gramEnd"/>
            <w:r w:rsidRPr="007D72BB">
              <w:rPr>
                <w:rFonts w:ascii="宋体" w:hAnsi="宋体" w:cs="宋体" w:hint="eastAsia"/>
                <w:szCs w:val="21"/>
              </w:rPr>
              <w:t>断裂、</w:t>
            </w:r>
            <w:proofErr w:type="gramStart"/>
            <w:r w:rsidRPr="007D72BB">
              <w:rPr>
                <w:rFonts w:ascii="宋体" w:hAnsi="宋体" w:cs="宋体" w:hint="eastAsia"/>
                <w:szCs w:val="21"/>
              </w:rPr>
              <w:t>不</w:t>
            </w:r>
            <w:proofErr w:type="gramEnd"/>
            <w:r w:rsidRPr="007D72BB">
              <w:rPr>
                <w:rFonts w:ascii="宋体" w:hAnsi="宋体" w:cs="宋体" w:hint="eastAsia"/>
                <w:szCs w:val="21"/>
              </w:rPr>
              <w:t>开胶,压力释放后壳体无残余变形.</w:t>
            </w:r>
            <w:r w:rsidRPr="007D72BB">
              <w:rPr>
                <w:rFonts w:ascii="宋体" w:hAnsi="宋体" w:cs="宋体" w:hint="eastAsia"/>
                <w:szCs w:val="21"/>
              </w:rPr>
              <w:br/>
              <w:t>6、蓄电池按规定方法试验，10h率容量第一次循环不低于0.95C10，在第三次循环应达到C10；</w:t>
            </w:r>
            <w:r w:rsidRPr="007D72BB">
              <w:rPr>
                <w:rFonts w:ascii="宋体" w:hAnsi="宋体" w:cs="宋体" w:hint="eastAsia"/>
                <w:szCs w:val="21"/>
              </w:rPr>
              <w:br/>
              <w:t>7、大电流放电：电池以30I10(a、放电3min，极柱不应熔断、其外观不得出现异常；</w:t>
            </w:r>
            <w:r w:rsidRPr="007D72BB">
              <w:rPr>
                <w:rFonts w:ascii="宋体" w:hAnsi="宋体" w:cs="宋体" w:hint="eastAsia"/>
                <w:szCs w:val="21"/>
              </w:rPr>
              <w:br/>
              <w:t>8、完全充电后的蓄电池，在25℃±2℃的环境中静置28天后，其容量不低</w:t>
            </w:r>
            <w:r w:rsidRPr="007D72BB">
              <w:rPr>
                <w:rFonts w:ascii="宋体" w:hAnsi="宋体" w:cs="宋体" w:hint="eastAsia"/>
                <w:szCs w:val="21"/>
              </w:rPr>
              <w:lastRenderedPageBreak/>
              <w:t>于,96％。</w:t>
            </w:r>
            <w:r w:rsidRPr="007D72BB">
              <w:rPr>
                <w:rFonts w:ascii="宋体" w:hAnsi="宋体" w:cs="宋体" w:hint="eastAsia"/>
                <w:szCs w:val="21"/>
              </w:rPr>
              <w:br/>
              <w:t>9、密封反应效率≥95％。</w:t>
            </w:r>
            <w:r w:rsidRPr="007D72BB">
              <w:rPr>
                <w:rFonts w:ascii="宋体" w:hAnsi="宋体" w:cs="宋体" w:hint="eastAsia"/>
                <w:szCs w:val="21"/>
              </w:rPr>
              <w:br/>
              <w:t>10、安全阀应具有自动开启和自动关闭的功能，其</w:t>
            </w:r>
            <w:proofErr w:type="gramStart"/>
            <w:r w:rsidRPr="007D72BB">
              <w:rPr>
                <w:rFonts w:ascii="宋体" w:hAnsi="宋体" w:cs="宋体" w:hint="eastAsia"/>
                <w:szCs w:val="21"/>
              </w:rPr>
              <w:t>开阀压应在</w:t>
            </w:r>
            <w:proofErr w:type="gramEnd"/>
            <w:r w:rsidRPr="007D72BB">
              <w:rPr>
                <w:rFonts w:ascii="宋体" w:hAnsi="宋体" w:cs="宋体" w:hint="eastAsia"/>
                <w:szCs w:val="21"/>
              </w:rPr>
              <w:t>1KPA—49kpa，</w:t>
            </w:r>
            <w:proofErr w:type="gramStart"/>
            <w:r w:rsidRPr="007D72BB">
              <w:rPr>
                <w:rFonts w:ascii="宋体" w:hAnsi="宋体" w:cs="宋体" w:hint="eastAsia"/>
                <w:szCs w:val="21"/>
              </w:rPr>
              <w:t>闭阀压应时</w:t>
            </w:r>
            <w:proofErr w:type="gramEnd"/>
            <w:r w:rsidRPr="007D72BB">
              <w:rPr>
                <w:rFonts w:ascii="宋体" w:hAnsi="宋体" w:cs="宋体" w:hint="eastAsia"/>
                <w:szCs w:val="21"/>
              </w:rPr>
              <w:t>1KPA—49KPA。</w:t>
            </w:r>
            <w:r w:rsidRPr="007D72BB">
              <w:rPr>
                <w:rFonts w:ascii="宋体" w:hAnsi="宋体" w:cs="宋体" w:hint="eastAsia"/>
                <w:szCs w:val="21"/>
              </w:rPr>
              <w:br/>
              <w:t>11、电池进入浮</w:t>
            </w:r>
            <w:proofErr w:type="gramStart"/>
            <w:r w:rsidRPr="007D72BB">
              <w:rPr>
                <w:rFonts w:ascii="宋体" w:hAnsi="宋体" w:cs="宋体" w:hint="eastAsia"/>
                <w:szCs w:val="21"/>
              </w:rPr>
              <w:t>充状态</w:t>
            </w:r>
            <w:proofErr w:type="gramEnd"/>
            <w:r w:rsidRPr="007D72BB">
              <w:rPr>
                <w:rFonts w:ascii="宋体" w:hAnsi="宋体" w:cs="宋体" w:hint="eastAsia"/>
                <w:szCs w:val="21"/>
              </w:rPr>
              <w:t>24小时后各电池之间的端电压差不大于480mV。</w:t>
            </w:r>
            <w:r w:rsidRPr="007D72BB">
              <w:rPr>
                <w:rFonts w:ascii="宋体" w:hAnsi="宋体" w:cs="宋体" w:hint="eastAsia"/>
                <w:szCs w:val="21"/>
              </w:rPr>
              <w:br/>
              <w:t>12、防爆性能:将完全充电后的电池以0.5I10A电流充电1h，同时在出气孔处用1-3A保险丝产生明火，无引爆。</w:t>
            </w:r>
            <w:r w:rsidRPr="007D72BB">
              <w:rPr>
                <w:rFonts w:ascii="宋体" w:hAnsi="宋体" w:cs="宋体" w:hint="eastAsia"/>
                <w:szCs w:val="21"/>
              </w:rPr>
              <w:br/>
              <w:t>13、提供厂家5年</w:t>
            </w:r>
            <w:proofErr w:type="gramStart"/>
            <w:r w:rsidRPr="007D72BB">
              <w:rPr>
                <w:rFonts w:ascii="宋体" w:hAnsi="宋体" w:cs="宋体" w:hint="eastAsia"/>
                <w:szCs w:val="21"/>
              </w:rPr>
              <w:t>售后书</w:t>
            </w:r>
            <w:proofErr w:type="gramEnd"/>
            <w:r w:rsidRPr="007D72BB">
              <w:rPr>
                <w:rFonts w:ascii="宋体" w:hAnsi="宋体" w:cs="宋体" w:hint="eastAsia"/>
                <w:szCs w:val="21"/>
              </w:rPr>
              <w:t>原件</w:t>
            </w:r>
          </w:p>
        </w:tc>
      </w:tr>
      <w:tr w:rsidR="00C7588A" w:rsidRPr="007D72BB" w:rsidTr="00FD4583">
        <w:trPr>
          <w:trHeight w:val="216"/>
          <w:jc w:val="center"/>
        </w:trPr>
        <w:tc>
          <w:tcPr>
            <w:tcW w:w="645" w:type="dxa"/>
            <w:shd w:val="clear" w:color="auto" w:fill="auto"/>
            <w:noWrap/>
            <w:vAlign w:val="center"/>
            <w:hideMark/>
          </w:tcPr>
          <w:p w:rsidR="00C7588A" w:rsidRPr="007D72BB" w:rsidRDefault="00C7588A" w:rsidP="00FD4583">
            <w:pPr>
              <w:jc w:val="center"/>
              <w:rPr>
                <w:rFonts w:ascii="宋体" w:hAnsi="宋体" w:cs="宋体"/>
                <w:szCs w:val="21"/>
              </w:rPr>
            </w:pPr>
            <w:r w:rsidRPr="007D72BB">
              <w:rPr>
                <w:rFonts w:ascii="宋体" w:hAnsi="宋体" w:cs="宋体" w:hint="eastAsia"/>
                <w:szCs w:val="21"/>
              </w:rPr>
              <w:lastRenderedPageBreak/>
              <w:t>7</w:t>
            </w:r>
          </w:p>
        </w:tc>
        <w:tc>
          <w:tcPr>
            <w:tcW w:w="1134" w:type="dxa"/>
            <w:shd w:val="clear" w:color="auto" w:fill="auto"/>
            <w:noWrap/>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UPS机柜</w:t>
            </w:r>
          </w:p>
        </w:tc>
        <w:tc>
          <w:tcPr>
            <w:tcW w:w="7306" w:type="dxa"/>
            <w:shd w:val="clear" w:color="auto" w:fill="auto"/>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标准型，按照UPS机头、UPS电池配置</w:t>
            </w:r>
          </w:p>
        </w:tc>
      </w:tr>
      <w:tr w:rsidR="00C7588A" w:rsidRPr="007D72BB" w:rsidTr="00FD4583">
        <w:trPr>
          <w:trHeight w:val="264"/>
          <w:jc w:val="center"/>
        </w:trPr>
        <w:tc>
          <w:tcPr>
            <w:tcW w:w="645" w:type="dxa"/>
            <w:shd w:val="clear" w:color="auto" w:fill="auto"/>
            <w:noWrap/>
            <w:vAlign w:val="center"/>
            <w:hideMark/>
          </w:tcPr>
          <w:p w:rsidR="00C7588A" w:rsidRPr="007D72BB" w:rsidRDefault="00C7588A" w:rsidP="00FD4583">
            <w:pPr>
              <w:jc w:val="center"/>
              <w:rPr>
                <w:rFonts w:ascii="宋体" w:hAnsi="宋体" w:cs="宋体"/>
                <w:szCs w:val="21"/>
              </w:rPr>
            </w:pPr>
            <w:r w:rsidRPr="007D72BB">
              <w:rPr>
                <w:rFonts w:ascii="宋体" w:hAnsi="宋体" w:cs="宋体" w:hint="eastAsia"/>
                <w:szCs w:val="21"/>
              </w:rPr>
              <w:t>8</w:t>
            </w:r>
          </w:p>
        </w:tc>
        <w:tc>
          <w:tcPr>
            <w:tcW w:w="1134" w:type="dxa"/>
            <w:shd w:val="clear" w:color="auto" w:fill="auto"/>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空气开关</w:t>
            </w:r>
          </w:p>
        </w:tc>
        <w:tc>
          <w:tcPr>
            <w:tcW w:w="7306" w:type="dxa"/>
            <w:shd w:val="clear" w:color="auto" w:fill="auto"/>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国标2P</w:t>
            </w:r>
          </w:p>
        </w:tc>
      </w:tr>
      <w:tr w:rsidR="00C7588A" w:rsidRPr="007D72BB" w:rsidTr="00FD4583">
        <w:trPr>
          <w:trHeight w:val="408"/>
          <w:jc w:val="center"/>
        </w:trPr>
        <w:tc>
          <w:tcPr>
            <w:tcW w:w="645" w:type="dxa"/>
            <w:shd w:val="clear" w:color="auto" w:fill="auto"/>
            <w:noWrap/>
            <w:vAlign w:val="center"/>
            <w:hideMark/>
          </w:tcPr>
          <w:p w:rsidR="00C7588A" w:rsidRPr="007D72BB" w:rsidRDefault="00C7588A" w:rsidP="00FD4583">
            <w:pPr>
              <w:jc w:val="center"/>
              <w:rPr>
                <w:rFonts w:ascii="宋体" w:hAnsi="宋体" w:cs="宋体"/>
                <w:szCs w:val="21"/>
              </w:rPr>
            </w:pPr>
            <w:r w:rsidRPr="007D72BB">
              <w:rPr>
                <w:rFonts w:ascii="宋体" w:hAnsi="宋体" w:cs="宋体" w:hint="eastAsia"/>
                <w:szCs w:val="21"/>
              </w:rPr>
              <w:t>9</w:t>
            </w:r>
          </w:p>
        </w:tc>
        <w:tc>
          <w:tcPr>
            <w:tcW w:w="1134" w:type="dxa"/>
            <w:shd w:val="clear" w:color="auto" w:fill="auto"/>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空气开关安装箱</w:t>
            </w:r>
          </w:p>
        </w:tc>
        <w:tc>
          <w:tcPr>
            <w:tcW w:w="7306" w:type="dxa"/>
            <w:shd w:val="clear" w:color="auto" w:fill="auto"/>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标准型</w:t>
            </w:r>
          </w:p>
        </w:tc>
      </w:tr>
      <w:tr w:rsidR="00C7588A" w:rsidRPr="007D72BB" w:rsidTr="00FD4583">
        <w:trPr>
          <w:trHeight w:val="408"/>
          <w:jc w:val="center"/>
        </w:trPr>
        <w:tc>
          <w:tcPr>
            <w:tcW w:w="9085" w:type="dxa"/>
            <w:gridSpan w:val="3"/>
            <w:shd w:val="clear" w:color="auto" w:fill="auto"/>
            <w:noWrap/>
            <w:vAlign w:val="center"/>
            <w:hideMark/>
          </w:tcPr>
          <w:p w:rsidR="00C7588A" w:rsidRPr="007D72BB" w:rsidRDefault="00C7588A" w:rsidP="00FD4583">
            <w:pPr>
              <w:rPr>
                <w:rFonts w:ascii="宋体" w:hAnsi="宋体" w:cs="宋体"/>
                <w:szCs w:val="21"/>
              </w:rPr>
            </w:pPr>
            <w:r w:rsidRPr="007D72BB">
              <w:rPr>
                <w:rFonts w:ascii="宋体" w:hAnsi="宋体" w:cs="宋体" w:hint="eastAsia"/>
                <w:szCs w:val="21"/>
              </w:rPr>
              <w:t>注：</w:t>
            </w:r>
          </w:p>
          <w:p w:rsidR="00C7588A" w:rsidRPr="007D72BB" w:rsidRDefault="00C7588A" w:rsidP="00FD4583">
            <w:pPr>
              <w:rPr>
                <w:rFonts w:ascii="宋体" w:hAnsi="宋体" w:cs="宋体"/>
                <w:szCs w:val="21"/>
              </w:rPr>
            </w:pPr>
            <w:r w:rsidRPr="007D72BB">
              <w:rPr>
                <w:rFonts w:ascii="宋体" w:hAnsi="宋体" w:cs="宋体" w:hint="eastAsia"/>
                <w:szCs w:val="21"/>
              </w:rPr>
              <w:t>1、本项目属于交钥匙工程，投标报价中必须包含安装和实现本项目所必须的材料费用，人工费用等所有费用。</w:t>
            </w:r>
          </w:p>
          <w:p w:rsidR="00C7588A" w:rsidRPr="007D72BB" w:rsidRDefault="00C7588A" w:rsidP="00FD4583">
            <w:pPr>
              <w:rPr>
                <w:rFonts w:ascii="宋体" w:hAnsi="宋体" w:cs="宋体"/>
                <w:szCs w:val="21"/>
              </w:rPr>
            </w:pPr>
            <w:r w:rsidRPr="007D72BB">
              <w:rPr>
                <w:rFonts w:ascii="宋体" w:hAnsi="宋体" w:cs="宋体" w:hint="eastAsia"/>
                <w:szCs w:val="21"/>
              </w:rPr>
              <w:t>2、本项目施工地点在西南交通大学九里校区</w:t>
            </w:r>
            <w:proofErr w:type="gramStart"/>
            <w:r w:rsidRPr="007D72BB">
              <w:rPr>
                <w:rFonts w:ascii="宋体" w:hAnsi="宋体" w:cs="宋体" w:hint="eastAsia"/>
                <w:szCs w:val="21"/>
              </w:rPr>
              <w:t>逸夫馆4号</w:t>
            </w:r>
            <w:proofErr w:type="gramEnd"/>
            <w:r w:rsidRPr="007D72BB">
              <w:rPr>
                <w:rFonts w:ascii="宋体" w:hAnsi="宋体" w:cs="宋体" w:hint="eastAsia"/>
                <w:szCs w:val="21"/>
              </w:rPr>
              <w:t>教学楼、</w:t>
            </w:r>
            <w:proofErr w:type="gramStart"/>
            <w:r w:rsidRPr="007D72BB">
              <w:rPr>
                <w:rFonts w:ascii="宋体" w:hAnsi="宋体" w:cs="宋体" w:hint="eastAsia"/>
                <w:szCs w:val="21"/>
              </w:rPr>
              <w:t>犀</w:t>
            </w:r>
            <w:proofErr w:type="gramEnd"/>
            <w:r w:rsidRPr="007D72BB">
              <w:rPr>
                <w:rFonts w:ascii="宋体" w:hAnsi="宋体" w:cs="宋体" w:hint="eastAsia"/>
                <w:szCs w:val="21"/>
              </w:rPr>
              <w:t>浦校区1/2/4/7/9号教学楼，一共6栋教学楼的指定教室。共计教室256间。</w:t>
            </w:r>
          </w:p>
        </w:tc>
      </w:tr>
    </w:tbl>
    <w:p w:rsidR="00C7588A" w:rsidRPr="007D72BB" w:rsidRDefault="00C7588A" w:rsidP="00C7588A">
      <w:pPr>
        <w:pStyle w:val="2"/>
        <w:numPr>
          <w:ilvl w:val="1"/>
          <w:numId w:val="0"/>
        </w:numPr>
        <w:tabs>
          <w:tab w:val="left" w:pos="426"/>
          <w:tab w:val="left" w:pos="567"/>
        </w:tabs>
        <w:spacing w:beforeLines="50" w:afterLines="50" w:line="360" w:lineRule="auto"/>
        <w:ind w:left="567" w:hanging="567"/>
        <w:jc w:val="left"/>
      </w:pPr>
      <w:bookmarkStart w:id="4" w:name="_Toc468777889"/>
      <w:r w:rsidRPr="007D72BB">
        <w:rPr>
          <w:rFonts w:hint="eastAsia"/>
        </w:rPr>
        <w:t>商务要求</w:t>
      </w:r>
      <w:bookmarkEnd w:id="4"/>
    </w:p>
    <w:p w:rsidR="00C7588A" w:rsidRPr="007D72BB" w:rsidRDefault="00C7588A" w:rsidP="00C7588A">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7D72BB">
        <w:rPr>
          <w:rFonts w:hint="eastAsia"/>
        </w:rPr>
        <w:t>交货时间</w:t>
      </w:r>
      <w:bookmarkEnd w:id="6"/>
      <w:r w:rsidRPr="007D72BB">
        <w:rPr>
          <w:rFonts w:hint="eastAsia"/>
        </w:rPr>
        <w:t>及地点</w:t>
      </w:r>
    </w:p>
    <w:p w:rsidR="00C7588A" w:rsidRPr="007D72BB" w:rsidRDefault="00C7588A" w:rsidP="00C7588A">
      <w:pPr>
        <w:tabs>
          <w:tab w:val="left" w:pos="851"/>
        </w:tabs>
        <w:adjustRightInd w:val="0"/>
        <w:snapToGrid w:val="0"/>
        <w:spacing w:line="480" w:lineRule="auto"/>
        <w:ind w:rightChars="88" w:right="185" w:firstLineChars="200" w:firstLine="420"/>
        <w:rPr>
          <w:rFonts w:ascii="宋体" w:hAnsi="宋体"/>
          <w:szCs w:val="21"/>
        </w:rPr>
      </w:pPr>
      <w:r w:rsidRPr="007D72BB">
        <w:rPr>
          <w:rFonts w:ascii="宋体" w:hAnsi="宋体" w:hint="eastAsia"/>
          <w:szCs w:val="21"/>
        </w:rPr>
        <w:t>合同签订后15天内交货到西南交通大学九里、</w:t>
      </w:r>
      <w:proofErr w:type="gramStart"/>
      <w:r w:rsidRPr="007D72BB">
        <w:rPr>
          <w:rFonts w:ascii="宋体" w:hAnsi="宋体" w:hint="eastAsia"/>
          <w:szCs w:val="21"/>
        </w:rPr>
        <w:t>犀浦两</w:t>
      </w:r>
      <w:proofErr w:type="gramEnd"/>
      <w:r w:rsidRPr="007D72BB">
        <w:rPr>
          <w:rFonts w:ascii="宋体" w:hAnsi="宋体" w:hint="eastAsia"/>
          <w:szCs w:val="21"/>
        </w:rPr>
        <w:t>校区指定地点并完成整个项目的安装调试及验收。</w:t>
      </w:r>
    </w:p>
    <w:p w:rsidR="00C7588A" w:rsidRPr="007D72BB" w:rsidRDefault="00C7588A" w:rsidP="00C7588A">
      <w:pPr>
        <w:pStyle w:val="3"/>
        <w:numPr>
          <w:ilvl w:val="2"/>
          <w:numId w:val="0"/>
        </w:numPr>
        <w:tabs>
          <w:tab w:val="left" w:pos="709"/>
        </w:tabs>
        <w:spacing w:before="0" w:after="0" w:line="360" w:lineRule="auto"/>
        <w:jc w:val="left"/>
      </w:pPr>
      <w:bookmarkStart w:id="12" w:name="_Toc430269227"/>
      <w:bookmarkEnd w:id="7"/>
      <w:bookmarkEnd w:id="8"/>
      <w:r w:rsidRPr="007D72BB">
        <w:rPr>
          <w:rFonts w:hint="eastAsia"/>
        </w:rPr>
        <w:t>质量保证期限</w:t>
      </w:r>
      <w:bookmarkEnd w:id="12"/>
    </w:p>
    <w:p w:rsidR="00C7588A" w:rsidRPr="007D72BB" w:rsidRDefault="00C7588A" w:rsidP="00C7588A">
      <w:pPr>
        <w:ind w:firstLineChars="150" w:firstLine="315"/>
        <w:rPr>
          <w:szCs w:val="21"/>
        </w:rPr>
      </w:pPr>
      <w:r w:rsidRPr="007D72BB">
        <w:rPr>
          <w:rFonts w:ascii="宋体" w:hAnsi="宋体" w:hint="eastAsia"/>
          <w:bCs/>
          <w:szCs w:val="21"/>
        </w:rPr>
        <w:t>本项目自验收合格之日起免费质量保证期不少于5年</w:t>
      </w:r>
      <w:r w:rsidRPr="007D72BB">
        <w:rPr>
          <w:rFonts w:ascii="宋体" w:hAnsi="宋体" w:hint="eastAsia"/>
          <w:szCs w:val="21"/>
        </w:rPr>
        <w:t>。</w:t>
      </w:r>
    </w:p>
    <w:p w:rsidR="00C7588A" w:rsidRPr="007D72BB" w:rsidRDefault="00C7588A" w:rsidP="00C7588A">
      <w:pPr>
        <w:pStyle w:val="3"/>
        <w:numPr>
          <w:ilvl w:val="2"/>
          <w:numId w:val="0"/>
        </w:numPr>
        <w:tabs>
          <w:tab w:val="left" w:pos="709"/>
        </w:tabs>
        <w:spacing w:before="0" w:after="0" w:line="360" w:lineRule="auto"/>
        <w:jc w:val="left"/>
      </w:pPr>
      <w:r w:rsidRPr="007D72BB">
        <w:rPr>
          <w:rFonts w:hint="eastAsia"/>
        </w:rPr>
        <w:t>现场培训</w:t>
      </w:r>
    </w:p>
    <w:p w:rsidR="00C7588A" w:rsidRPr="007D72BB" w:rsidRDefault="00C7588A" w:rsidP="00C7588A">
      <w:pPr>
        <w:tabs>
          <w:tab w:val="left" w:pos="0"/>
        </w:tabs>
        <w:spacing w:line="440" w:lineRule="exact"/>
        <w:ind w:firstLineChars="192" w:firstLine="403"/>
        <w:rPr>
          <w:szCs w:val="21"/>
        </w:rPr>
      </w:pPr>
      <w:bookmarkStart w:id="13" w:name="_Toc430269230"/>
      <w:r w:rsidRPr="007D72BB">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7D72BB">
        <w:rPr>
          <w:rFonts w:hint="eastAsia"/>
          <w:szCs w:val="21"/>
        </w:rPr>
        <w:t>3</w:t>
      </w:r>
      <w:r w:rsidRPr="007D72BB">
        <w:rPr>
          <w:rFonts w:hint="eastAsia"/>
          <w:szCs w:val="21"/>
        </w:rPr>
        <w:t>个工作日，一切费用</w:t>
      </w:r>
      <w:proofErr w:type="gramStart"/>
      <w:r w:rsidRPr="007D72BB">
        <w:rPr>
          <w:rFonts w:hint="eastAsia"/>
          <w:szCs w:val="21"/>
        </w:rPr>
        <w:t>由成交</w:t>
      </w:r>
      <w:proofErr w:type="gramEnd"/>
      <w:r w:rsidRPr="007D72BB">
        <w:rPr>
          <w:rFonts w:hint="eastAsia"/>
          <w:szCs w:val="21"/>
        </w:rPr>
        <w:t>供应商承担。</w:t>
      </w:r>
    </w:p>
    <w:p w:rsidR="00C7588A" w:rsidRPr="007D72BB" w:rsidRDefault="00C7588A" w:rsidP="00C7588A">
      <w:pPr>
        <w:pStyle w:val="3"/>
        <w:numPr>
          <w:ilvl w:val="2"/>
          <w:numId w:val="0"/>
        </w:numPr>
        <w:tabs>
          <w:tab w:val="left" w:pos="709"/>
        </w:tabs>
        <w:spacing w:before="0" w:after="0" w:line="360" w:lineRule="auto"/>
        <w:jc w:val="left"/>
      </w:pPr>
      <w:bookmarkStart w:id="14" w:name="_Toc430269229"/>
      <w:bookmarkStart w:id="15" w:name="_Toc430269232"/>
      <w:bookmarkEnd w:id="13"/>
      <w:r w:rsidRPr="007D72BB">
        <w:rPr>
          <w:rFonts w:hint="eastAsia"/>
        </w:rPr>
        <w:t>验收标准</w:t>
      </w:r>
      <w:bookmarkEnd w:id="14"/>
    </w:p>
    <w:p w:rsidR="00C7588A" w:rsidRPr="007D72BB" w:rsidRDefault="00C7588A" w:rsidP="00C7588A">
      <w:pPr>
        <w:numPr>
          <w:ilvl w:val="0"/>
          <w:numId w:val="2"/>
        </w:numPr>
        <w:tabs>
          <w:tab w:val="left" w:pos="851"/>
          <w:tab w:val="left" w:pos="993"/>
        </w:tabs>
        <w:adjustRightInd w:val="0"/>
        <w:snapToGrid w:val="0"/>
        <w:spacing w:line="360" w:lineRule="auto"/>
        <w:ind w:left="0" w:firstLine="426"/>
        <w:rPr>
          <w:rFonts w:ascii="宋体" w:hAnsi="宋体"/>
          <w:szCs w:val="21"/>
        </w:rPr>
      </w:pPr>
      <w:r w:rsidRPr="007D72BB">
        <w:rPr>
          <w:rFonts w:ascii="宋体" w:hAnsi="宋体" w:hint="eastAsia"/>
          <w:szCs w:val="21"/>
        </w:rPr>
        <w:t>货物到达现场后，供应商应在采购人在场情况下当面开包，共同清点、检查外观，</w:t>
      </w:r>
      <w:proofErr w:type="gramStart"/>
      <w:r w:rsidRPr="007D72BB">
        <w:rPr>
          <w:rFonts w:ascii="宋体" w:hAnsi="宋体" w:hint="eastAsia"/>
          <w:szCs w:val="21"/>
        </w:rPr>
        <w:t>作出</w:t>
      </w:r>
      <w:proofErr w:type="gramEnd"/>
      <w:r w:rsidRPr="007D72BB">
        <w:rPr>
          <w:rFonts w:ascii="宋体" w:hAnsi="宋体" w:hint="eastAsia"/>
          <w:szCs w:val="21"/>
        </w:rPr>
        <w:t>验货记录，双方签字确认后开始安装调试。</w:t>
      </w:r>
    </w:p>
    <w:p w:rsidR="00C7588A" w:rsidRPr="007D72BB" w:rsidRDefault="00C7588A" w:rsidP="00C7588A">
      <w:pPr>
        <w:numPr>
          <w:ilvl w:val="0"/>
          <w:numId w:val="2"/>
        </w:numPr>
        <w:tabs>
          <w:tab w:val="left" w:pos="851"/>
          <w:tab w:val="left" w:pos="993"/>
        </w:tabs>
        <w:adjustRightInd w:val="0"/>
        <w:snapToGrid w:val="0"/>
        <w:spacing w:line="360" w:lineRule="auto"/>
        <w:ind w:left="0" w:firstLine="426"/>
        <w:rPr>
          <w:rFonts w:ascii="宋体" w:hAnsi="宋体"/>
          <w:szCs w:val="21"/>
        </w:rPr>
      </w:pPr>
      <w:r w:rsidRPr="007D72BB">
        <w:rPr>
          <w:rFonts w:ascii="宋体" w:hAnsi="宋体" w:hint="eastAsia"/>
          <w:szCs w:val="21"/>
        </w:rPr>
        <w:t>成交供应商应保证货物到达采购人所在地完好无损，如有缺漏、损坏，由供应商负责调换、补齐或赔偿。</w:t>
      </w:r>
    </w:p>
    <w:p w:rsidR="00C7588A" w:rsidRPr="007D72BB" w:rsidRDefault="00C7588A" w:rsidP="00C7588A">
      <w:pPr>
        <w:numPr>
          <w:ilvl w:val="0"/>
          <w:numId w:val="2"/>
        </w:numPr>
        <w:tabs>
          <w:tab w:val="left" w:pos="851"/>
          <w:tab w:val="left" w:pos="993"/>
        </w:tabs>
        <w:adjustRightInd w:val="0"/>
        <w:snapToGrid w:val="0"/>
        <w:spacing w:line="360" w:lineRule="auto"/>
        <w:ind w:left="0" w:firstLine="426"/>
        <w:rPr>
          <w:rFonts w:ascii="宋体" w:hAnsi="宋体"/>
          <w:szCs w:val="21"/>
        </w:rPr>
      </w:pPr>
      <w:r w:rsidRPr="007D72BB">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w:t>
      </w:r>
      <w:r w:rsidRPr="007D72BB">
        <w:rPr>
          <w:rFonts w:ascii="宋体" w:hAnsi="宋体" w:hint="eastAsia"/>
          <w:szCs w:val="21"/>
        </w:rPr>
        <w:lastRenderedPageBreak/>
        <w:t>格条件如下：</w:t>
      </w:r>
    </w:p>
    <w:p w:rsidR="00C7588A" w:rsidRPr="007D72BB" w:rsidRDefault="00C7588A" w:rsidP="00C7588A">
      <w:pPr>
        <w:numPr>
          <w:ilvl w:val="0"/>
          <w:numId w:val="3"/>
        </w:numPr>
        <w:tabs>
          <w:tab w:val="left" w:pos="851"/>
          <w:tab w:val="left" w:pos="993"/>
        </w:tabs>
        <w:adjustRightInd w:val="0"/>
        <w:snapToGrid w:val="0"/>
        <w:spacing w:line="360" w:lineRule="auto"/>
        <w:ind w:left="0" w:firstLine="426"/>
        <w:rPr>
          <w:rFonts w:ascii="宋体" w:hAnsi="宋体"/>
          <w:szCs w:val="21"/>
        </w:rPr>
      </w:pPr>
      <w:r w:rsidRPr="007D72BB">
        <w:rPr>
          <w:rFonts w:ascii="宋体" w:hAnsi="宋体" w:hint="eastAsia"/>
          <w:szCs w:val="21"/>
        </w:rPr>
        <w:t>产品技术参数与采购合同一致，性能指标达到规定的标准；</w:t>
      </w:r>
    </w:p>
    <w:p w:rsidR="00C7588A" w:rsidRPr="007D72BB" w:rsidRDefault="00C7588A" w:rsidP="00C7588A">
      <w:pPr>
        <w:numPr>
          <w:ilvl w:val="0"/>
          <w:numId w:val="3"/>
        </w:numPr>
        <w:tabs>
          <w:tab w:val="left" w:pos="851"/>
          <w:tab w:val="left" w:pos="993"/>
        </w:tabs>
        <w:adjustRightInd w:val="0"/>
        <w:snapToGrid w:val="0"/>
        <w:spacing w:line="360" w:lineRule="auto"/>
        <w:ind w:left="0" w:firstLine="426"/>
        <w:rPr>
          <w:rFonts w:ascii="宋体" w:hAnsi="宋体"/>
          <w:szCs w:val="21"/>
        </w:rPr>
      </w:pPr>
      <w:r w:rsidRPr="007D72BB">
        <w:rPr>
          <w:rFonts w:ascii="宋体" w:hAnsi="宋体" w:hint="eastAsia"/>
          <w:szCs w:val="21"/>
        </w:rPr>
        <w:t>产品技术资料、装箱单、授权文件等资料齐全；</w:t>
      </w:r>
    </w:p>
    <w:p w:rsidR="00C7588A" w:rsidRPr="007D72BB" w:rsidRDefault="00C7588A" w:rsidP="00C7588A">
      <w:pPr>
        <w:numPr>
          <w:ilvl w:val="0"/>
          <w:numId w:val="3"/>
        </w:numPr>
        <w:tabs>
          <w:tab w:val="left" w:pos="851"/>
          <w:tab w:val="left" w:pos="993"/>
        </w:tabs>
        <w:adjustRightInd w:val="0"/>
        <w:snapToGrid w:val="0"/>
        <w:spacing w:line="360" w:lineRule="auto"/>
        <w:ind w:left="0" w:firstLine="426"/>
        <w:rPr>
          <w:rFonts w:ascii="宋体" w:hAnsi="宋体"/>
          <w:szCs w:val="21"/>
        </w:rPr>
      </w:pPr>
      <w:r w:rsidRPr="007D72BB">
        <w:rPr>
          <w:rFonts w:ascii="宋体" w:hAnsi="宋体" w:hint="eastAsia"/>
          <w:szCs w:val="21"/>
        </w:rPr>
        <w:t>在产品（系统）试运行期间所出现的问题得到解决，并运行正常；</w:t>
      </w:r>
    </w:p>
    <w:p w:rsidR="00C7588A" w:rsidRPr="007D72BB" w:rsidRDefault="00C7588A" w:rsidP="00C7588A">
      <w:pPr>
        <w:numPr>
          <w:ilvl w:val="0"/>
          <w:numId w:val="3"/>
        </w:numPr>
        <w:tabs>
          <w:tab w:val="left" w:pos="851"/>
          <w:tab w:val="left" w:pos="993"/>
        </w:tabs>
        <w:adjustRightInd w:val="0"/>
        <w:snapToGrid w:val="0"/>
        <w:spacing w:line="360" w:lineRule="auto"/>
        <w:ind w:left="0" w:firstLine="426"/>
        <w:rPr>
          <w:rFonts w:ascii="宋体" w:hAnsi="宋体"/>
          <w:szCs w:val="21"/>
        </w:rPr>
      </w:pPr>
      <w:r w:rsidRPr="007D72BB">
        <w:rPr>
          <w:rFonts w:ascii="宋体" w:hAnsi="宋体" w:hint="eastAsia"/>
          <w:szCs w:val="21"/>
        </w:rPr>
        <w:t>在规定时间内完成交货并验收，并经采购人确认。</w:t>
      </w:r>
    </w:p>
    <w:p w:rsidR="00C7588A" w:rsidRPr="007D72BB" w:rsidRDefault="00C7588A" w:rsidP="00C7588A">
      <w:pPr>
        <w:numPr>
          <w:ilvl w:val="0"/>
          <w:numId w:val="2"/>
        </w:numPr>
        <w:tabs>
          <w:tab w:val="left" w:pos="851"/>
          <w:tab w:val="left" w:pos="993"/>
        </w:tabs>
        <w:adjustRightInd w:val="0"/>
        <w:snapToGrid w:val="0"/>
        <w:spacing w:line="360" w:lineRule="auto"/>
        <w:ind w:left="0" w:firstLine="426"/>
        <w:rPr>
          <w:szCs w:val="21"/>
        </w:rPr>
      </w:pPr>
      <w:r w:rsidRPr="007D72BB">
        <w:rPr>
          <w:rFonts w:ascii="宋体" w:hAnsi="宋体" w:hint="eastAsia"/>
          <w:szCs w:val="21"/>
        </w:rPr>
        <w:t>产品在部署调试并试运行符合要求后，才作为最终验收。</w:t>
      </w:r>
    </w:p>
    <w:p w:rsidR="00C7588A" w:rsidRPr="007D72BB" w:rsidRDefault="00C7588A" w:rsidP="00C7588A">
      <w:pPr>
        <w:numPr>
          <w:ilvl w:val="0"/>
          <w:numId w:val="2"/>
        </w:numPr>
        <w:tabs>
          <w:tab w:val="left" w:pos="851"/>
          <w:tab w:val="left" w:pos="993"/>
        </w:tabs>
        <w:adjustRightInd w:val="0"/>
        <w:snapToGrid w:val="0"/>
        <w:spacing w:line="360" w:lineRule="auto"/>
        <w:ind w:left="0" w:firstLine="426"/>
        <w:rPr>
          <w:rFonts w:ascii="宋体" w:hAnsi="宋体"/>
          <w:szCs w:val="21"/>
        </w:rPr>
      </w:pPr>
      <w:r w:rsidRPr="007D72BB">
        <w:rPr>
          <w:rFonts w:ascii="宋体" w:hAnsi="宋体" w:hint="eastAsia"/>
          <w:szCs w:val="21"/>
        </w:rPr>
        <w:t>采购人对供应商交付的产品（包括质量、技术参数等）进行确认，并出具书面验收意见。</w:t>
      </w:r>
    </w:p>
    <w:p w:rsidR="00C7588A" w:rsidRPr="007D72BB" w:rsidRDefault="00C7588A" w:rsidP="00C7588A">
      <w:pPr>
        <w:pStyle w:val="3"/>
        <w:numPr>
          <w:ilvl w:val="2"/>
          <w:numId w:val="0"/>
        </w:numPr>
        <w:tabs>
          <w:tab w:val="left" w:pos="709"/>
        </w:tabs>
        <w:spacing w:before="0" w:after="0" w:line="360" w:lineRule="auto"/>
        <w:jc w:val="left"/>
      </w:pPr>
      <w:r w:rsidRPr="007D72BB">
        <w:rPr>
          <w:rFonts w:hint="eastAsia"/>
        </w:rPr>
        <w:t>付款方式</w:t>
      </w:r>
      <w:bookmarkEnd w:id="15"/>
    </w:p>
    <w:p w:rsidR="00C7588A" w:rsidRPr="007D72BB" w:rsidRDefault="00C7588A" w:rsidP="00C7588A">
      <w:pPr>
        <w:spacing w:line="440" w:lineRule="exact"/>
        <w:ind w:firstLineChars="200" w:firstLine="420"/>
        <w:rPr>
          <w:szCs w:val="21"/>
        </w:rPr>
      </w:pPr>
      <w:bookmarkStart w:id="16" w:name="_Toc430269233"/>
      <w:r w:rsidRPr="007D72BB">
        <w:rPr>
          <w:szCs w:val="21"/>
        </w:rPr>
        <w:t>1.</w:t>
      </w:r>
      <w:r w:rsidRPr="007D72BB">
        <w:rPr>
          <w:rFonts w:hint="eastAsia"/>
          <w:szCs w:val="21"/>
        </w:rPr>
        <w:t>分期付款，第一期，合同签署后支付合同总额的</w:t>
      </w:r>
      <w:r w:rsidRPr="007D72BB">
        <w:rPr>
          <w:rFonts w:hint="eastAsia"/>
          <w:szCs w:val="21"/>
        </w:rPr>
        <w:t>30%</w:t>
      </w:r>
      <w:r w:rsidRPr="007D72BB">
        <w:rPr>
          <w:rFonts w:hint="eastAsia"/>
          <w:szCs w:val="21"/>
        </w:rPr>
        <w:t>；第二期，货到并安装调试验收合格后十个工作日内，采购人支付合同总额的</w:t>
      </w:r>
      <w:r w:rsidRPr="007D72BB">
        <w:rPr>
          <w:rFonts w:hint="eastAsia"/>
          <w:szCs w:val="21"/>
        </w:rPr>
        <w:t>40%</w:t>
      </w:r>
      <w:r w:rsidRPr="007D72BB">
        <w:rPr>
          <w:rFonts w:hint="eastAsia"/>
          <w:szCs w:val="21"/>
        </w:rPr>
        <w:t>；第三期，自验收合格之日起正常运行</w:t>
      </w:r>
      <w:r w:rsidRPr="007D72BB">
        <w:rPr>
          <w:rFonts w:hint="eastAsia"/>
          <w:szCs w:val="21"/>
        </w:rPr>
        <w:t>1</w:t>
      </w:r>
      <w:r w:rsidRPr="007D72BB">
        <w:rPr>
          <w:rFonts w:hint="eastAsia"/>
          <w:szCs w:val="21"/>
        </w:rPr>
        <w:t>年后采购人支付合同总额的</w:t>
      </w:r>
      <w:r w:rsidRPr="007D72BB">
        <w:rPr>
          <w:rFonts w:hint="eastAsia"/>
          <w:szCs w:val="21"/>
        </w:rPr>
        <w:t>10%</w:t>
      </w:r>
      <w:r w:rsidRPr="007D72BB">
        <w:rPr>
          <w:rFonts w:hint="eastAsia"/>
          <w:szCs w:val="21"/>
        </w:rPr>
        <w:t>；第四期，自验收合格之日起正常运行</w:t>
      </w:r>
      <w:r w:rsidRPr="007D72BB">
        <w:rPr>
          <w:rFonts w:hint="eastAsia"/>
          <w:szCs w:val="21"/>
        </w:rPr>
        <w:t>3</w:t>
      </w:r>
      <w:r w:rsidRPr="007D72BB">
        <w:rPr>
          <w:rFonts w:hint="eastAsia"/>
          <w:szCs w:val="21"/>
        </w:rPr>
        <w:t>年后采购人支付合同总额的</w:t>
      </w:r>
      <w:r w:rsidRPr="007D72BB">
        <w:rPr>
          <w:rFonts w:hint="eastAsia"/>
          <w:szCs w:val="21"/>
        </w:rPr>
        <w:t>10%</w:t>
      </w:r>
      <w:r w:rsidRPr="007D72BB">
        <w:rPr>
          <w:rFonts w:hint="eastAsia"/>
          <w:szCs w:val="21"/>
        </w:rPr>
        <w:t>；第五期，自验收合格之日起正常运行</w:t>
      </w:r>
      <w:r w:rsidRPr="007D72BB">
        <w:rPr>
          <w:rFonts w:hint="eastAsia"/>
          <w:szCs w:val="21"/>
        </w:rPr>
        <w:t>5</w:t>
      </w:r>
      <w:r w:rsidRPr="007D72BB">
        <w:rPr>
          <w:rFonts w:hint="eastAsia"/>
          <w:szCs w:val="21"/>
        </w:rPr>
        <w:t>年后采购人支付合同总额的</w:t>
      </w:r>
      <w:r w:rsidRPr="007D72BB">
        <w:rPr>
          <w:rFonts w:hint="eastAsia"/>
          <w:szCs w:val="21"/>
        </w:rPr>
        <w:t>10%</w:t>
      </w:r>
      <w:r w:rsidRPr="007D72BB">
        <w:rPr>
          <w:rFonts w:hint="eastAsia"/>
          <w:szCs w:val="21"/>
        </w:rPr>
        <w:t>。</w:t>
      </w:r>
    </w:p>
    <w:p w:rsidR="00C7588A" w:rsidRPr="007D72BB" w:rsidRDefault="00C7588A" w:rsidP="00C7588A">
      <w:pPr>
        <w:spacing w:line="440" w:lineRule="exact"/>
        <w:ind w:firstLineChars="200" w:firstLine="420"/>
        <w:rPr>
          <w:szCs w:val="21"/>
        </w:rPr>
      </w:pPr>
      <w:r w:rsidRPr="007D72BB">
        <w:rPr>
          <w:szCs w:val="21"/>
        </w:rPr>
        <w:t>2.</w:t>
      </w:r>
      <w:r w:rsidRPr="007D72BB">
        <w:rPr>
          <w:rFonts w:hint="eastAsia"/>
          <w:szCs w:val="21"/>
        </w:rPr>
        <w:t>成交人</w:t>
      </w:r>
      <w:r w:rsidRPr="007D72BB">
        <w:rPr>
          <w:szCs w:val="21"/>
        </w:rPr>
        <w:t>需提供增值税专用发票。</w:t>
      </w:r>
    </w:p>
    <w:p w:rsidR="00C7588A" w:rsidRPr="007D72BB" w:rsidRDefault="00C7588A" w:rsidP="00C7588A">
      <w:pPr>
        <w:pStyle w:val="3"/>
        <w:numPr>
          <w:ilvl w:val="2"/>
          <w:numId w:val="0"/>
        </w:numPr>
        <w:tabs>
          <w:tab w:val="left" w:pos="709"/>
        </w:tabs>
        <w:spacing w:before="0" w:after="0" w:line="360" w:lineRule="auto"/>
        <w:jc w:val="left"/>
      </w:pPr>
      <w:r w:rsidRPr="007D72BB">
        <w:rPr>
          <w:rFonts w:hint="eastAsia"/>
        </w:rPr>
        <w:t>最高限价</w:t>
      </w:r>
      <w:bookmarkEnd w:id="16"/>
    </w:p>
    <w:p w:rsidR="00C7588A" w:rsidRPr="007D72BB" w:rsidRDefault="00C7588A" w:rsidP="00C7588A">
      <w:pPr>
        <w:ind w:firstLineChars="200" w:firstLine="422"/>
        <w:rPr>
          <w:rFonts w:ascii="宋体" w:hAnsi="宋体"/>
          <w:b/>
          <w:szCs w:val="21"/>
        </w:rPr>
      </w:pPr>
      <w:r w:rsidRPr="007D72BB">
        <w:rPr>
          <w:rFonts w:ascii="宋体" w:hAnsi="宋体" w:hint="eastAsia"/>
          <w:b/>
          <w:szCs w:val="21"/>
        </w:rPr>
        <w:t>★本项目最高限价为人民币</w:t>
      </w:r>
      <w:r>
        <w:rPr>
          <w:rFonts w:ascii="宋体" w:hAnsi="宋体" w:hint="eastAsia"/>
          <w:b/>
          <w:szCs w:val="21"/>
          <w:u w:val="single"/>
        </w:rPr>
        <w:t>48.5</w:t>
      </w:r>
      <w:r w:rsidRPr="007D72BB">
        <w:rPr>
          <w:rFonts w:ascii="宋体" w:hAnsi="宋体" w:hint="eastAsia"/>
          <w:b/>
          <w:szCs w:val="21"/>
        </w:rPr>
        <w:t>万元，供应商报价高于最高限价的则其响应文件将按无效响应文件处理。</w:t>
      </w:r>
    </w:p>
    <w:p w:rsidR="00C7588A" w:rsidRPr="007D72BB" w:rsidRDefault="00C7588A" w:rsidP="00C7588A">
      <w:pPr>
        <w:pStyle w:val="2"/>
        <w:numPr>
          <w:ilvl w:val="1"/>
          <w:numId w:val="0"/>
        </w:numPr>
        <w:tabs>
          <w:tab w:val="left" w:pos="426"/>
          <w:tab w:val="left" w:pos="567"/>
        </w:tabs>
        <w:spacing w:beforeLines="50" w:afterLines="50" w:line="360" w:lineRule="auto"/>
        <w:ind w:left="567" w:hanging="567"/>
        <w:jc w:val="left"/>
      </w:pPr>
      <w:bookmarkStart w:id="17" w:name="_Toc468777890"/>
      <w:r w:rsidRPr="007D72BB">
        <w:rPr>
          <w:rFonts w:hint="eastAsia"/>
        </w:rPr>
        <w:t>其他要求</w:t>
      </w:r>
      <w:bookmarkEnd w:id="9"/>
      <w:bookmarkEnd w:id="17"/>
    </w:p>
    <w:p w:rsidR="00C7588A" w:rsidRPr="007D72BB" w:rsidRDefault="00C7588A" w:rsidP="00C7588A">
      <w:pPr>
        <w:numPr>
          <w:ilvl w:val="0"/>
          <w:numId w:val="1"/>
        </w:numPr>
        <w:tabs>
          <w:tab w:val="left" w:pos="1134"/>
        </w:tabs>
        <w:spacing w:line="360" w:lineRule="auto"/>
        <w:ind w:left="0" w:firstLine="567"/>
        <w:rPr>
          <w:rFonts w:ascii="宋体" w:hAnsi="宋体"/>
          <w:szCs w:val="21"/>
        </w:rPr>
      </w:pPr>
      <w:r w:rsidRPr="007D72BB">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7588A" w:rsidRPr="007D72BB" w:rsidRDefault="00C7588A" w:rsidP="00C7588A">
      <w:pPr>
        <w:numPr>
          <w:ilvl w:val="0"/>
          <w:numId w:val="1"/>
        </w:numPr>
        <w:tabs>
          <w:tab w:val="left" w:pos="1134"/>
        </w:tabs>
        <w:spacing w:line="360" w:lineRule="auto"/>
        <w:ind w:left="0" w:firstLine="567"/>
        <w:rPr>
          <w:rFonts w:ascii="宋体" w:hAnsi="宋体"/>
          <w:szCs w:val="21"/>
        </w:rPr>
      </w:pPr>
      <w:r w:rsidRPr="007D72BB">
        <w:rPr>
          <w:rFonts w:ascii="宋体" w:hAnsi="宋体" w:hint="eastAsia"/>
          <w:szCs w:val="21"/>
        </w:rPr>
        <w:t>采购人享有本项目实施过程中产生的知识成果及知识产权。</w:t>
      </w:r>
    </w:p>
    <w:p w:rsidR="00C7588A" w:rsidRPr="007D72BB" w:rsidRDefault="00C7588A" w:rsidP="00C7588A">
      <w:pPr>
        <w:numPr>
          <w:ilvl w:val="0"/>
          <w:numId w:val="1"/>
        </w:numPr>
        <w:tabs>
          <w:tab w:val="left" w:pos="1134"/>
        </w:tabs>
        <w:spacing w:line="360" w:lineRule="auto"/>
        <w:ind w:left="0" w:firstLine="567"/>
        <w:rPr>
          <w:rFonts w:ascii="宋体" w:hAnsi="宋体"/>
          <w:szCs w:val="21"/>
        </w:rPr>
      </w:pPr>
      <w:r w:rsidRPr="007D72BB">
        <w:rPr>
          <w:rFonts w:ascii="宋体" w:hAnsi="宋体" w:hint="eastAsia"/>
          <w:szCs w:val="21"/>
        </w:rPr>
        <w:t>供应商如欲在项目实施过程中采用自有知识成果，需在响应文件中声明，并提供相关知识产权证明文件。使用</w:t>
      </w:r>
      <w:proofErr w:type="gramStart"/>
      <w:r w:rsidRPr="007D72BB">
        <w:rPr>
          <w:rFonts w:ascii="宋体" w:hAnsi="宋体" w:hint="eastAsia"/>
          <w:szCs w:val="21"/>
        </w:rPr>
        <w:t>该知识</w:t>
      </w:r>
      <w:proofErr w:type="gramEnd"/>
      <w:r w:rsidRPr="007D72BB">
        <w:rPr>
          <w:rFonts w:ascii="宋体" w:hAnsi="宋体" w:hint="eastAsia"/>
          <w:szCs w:val="21"/>
        </w:rPr>
        <w:t>成果后，供应商需提供开发接口和开发手册等技术文档，并承诺提供无限期技术支持，采购人享有永久使用权。</w:t>
      </w:r>
    </w:p>
    <w:p w:rsidR="00C7588A" w:rsidRPr="007D72BB" w:rsidRDefault="00C7588A" w:rsidP="00C7588A">
      <w:pPr>
        <w:numPr>
          <w:ilvl w:val="0"/>
          <w:numId w:val="1"/>
        </w:numPr>
        <w:tabs>
          <w:tab w:val="left" w:pos="1134"/>
        </w:tabs>
        <w:spacing w:line="360" w:lineRule="auto"/>
        <w:ind w:left="0" w:firstLine="567"/>
        <w:rPr>
          <w:rFonts w:ascii="宋体" w:hAnsi="宋体"/>
          <w:szCs w:val="21"/>
        </w:rPr>
      </w:pPr>
      <w:r w:rsidRPr="007D72BB">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C7588A" w:rsidRDefault="00F93926" w:rsidP="00C7588A"/>
    <w:sectPr w:rsidR="00F93926" w:rsidRPr="00C7588A"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C58" w:rsidRDefault="00E75C58" w:rsidP="002E1F76">
      <w:r>
        <w:separator/>
      </w:r>
    </w:p>
  </w:endnote>
  <w:endnote w:type="continuationSeparator" w:id="0">
    <w:p w:rsidR="00E75C58" w:rsidRDefault="00E75C58"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931768">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C7588A" w:rsidRPr="00C7588A">
      <w:rPr>
        <w:noProof/>
        <w:sz w:val="24"/>
        <w:szCs w:val="24"/>
        <w:lang w:val="zh-CN"/>
      </w:rPr>
      <w:t>1</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C58" w:rsidRDefault="00E75C58" w:rsidP="002E1F76">
      <w:r>
        <w:separator/>
      </w:r>
    </w:p>
  </w:footnote>
  <w:footnote w:type="continuationSeparator" w:id="0">
    <w:p w:rsidR="00E75C58" w:rsidRDefault="00E75C58"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6">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8">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1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9"/>
  </w:num>
  <w:num w:numId="3">
    <w:abstractNumId w:val="5"/>
  </w:num>
  <w:num w:numId="4">
    <w:abstractNumId w:val="2"/>
  </w:num>
  <w:num w:numId="5">
    <w:abstractNumId w:val="3"/>
  </w:num>
  <w:num w:numId="6">
    <w:abstractNumId w:val="8"/>
  </w:num>
  <w:num w:numId="7">
    <w:abstractNumId w:val="6"/>
  </w:num>
  <w:num w:numId="8">
    <w:abstractNumId w:val="4"/>
  </w:num>
  <w:num w:numId="9">
    <w:abstractNumId w:val="10"/>
  </w:num>
  <w:num w:numId="10">
    <w:abstractNumId w:val="1"/>
  </w:num>
  <w:num w:numId="1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37099"/>
    <w:rsid w:val="000456D0"/>
    <w:rsid w:val="00047AA9"/>
    <w:rsid w:val="00057871"/>
    <w:rsid w:val="00075F67"/>
    <w:rsid w:val="00087718"/>
    <w:rsid w:val="00091015"/>
    <w:rsid w:val="000923D9"/>
    <w:rsid w:val="001059A2"/>
    <w:rsid w:val="00106B93"/>
    <w:rsid w:val="001076F8"/>
    <w:rsid w:val="00137007"/>
    <w:rsid w:val="001522A2"/>
    <w:rsid w:val="00164C70"/>
    <w:rsid w:val="00170A45"/>
    <w:rsid w:val="00180599"/>
    <w:rsid w:val="00187102"/>
    <w:rsid w:val="001A57D7"/>
    <w:rsid w:val="001B677F"/>
    <w:rsid w:val="001D68CF"/>
    <w:rsid w:val="0021473A"/>
    <w:rsid w:val="00221B37"/>
    <w:rsid w:val="00247899"/>
    <w:rsid w:val="0025192D"/>
    <w:rsid w:val="0025240C"/>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42F03"/>
    <w:rsid w:val="00851DEB"/>
    <w:rsid w:val="00873490"/>
    <w:rsid w:val="00885450"/>
    <w:rsid w:val="0089265A"/>
    <w:rsid w:val="00892D8F"/>
    <w:rsid w:val="008B42C2"/>
    <w:rsid w:val="008D5B4C"/>
    <w:rsid w:val="008E0999"/>
    <w:rsid w:val="008F1661"/>
    <w:rsid w:val="008F5366"/>
    <w:rsid w:val="00916EF1"/>
    <w:rsid w:val="00931768"/>
    <w:rsid w:val="009417DE"/>
    <w:rsid w:val="0098657E"/>
    <w:rsid w:val="009E2512"/>
    <w:rsid w:val="00A14058"/>
    <w:rsid w:val="00A2106F"/>
    <w:rsid w:val="00A31256"/>
    <w:rsid w:val="00A41D4E"/>
    <w:rsid w:val="00A61EBA"/>
    <w:rsid w:val="00A728C0"/>
    <w:rsid w:val="00A82CA4"/>
    <w:rsid w:val="00A8647E"/>
    <w:rsid w:val="00A91451"/>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7588A"/>
    <w:rsid w:val="00C82655"/>
    <w:rsid w:val="00C838C6"/>
    <w:rsid w:val="00C97BC0"/>
    <w:rsid w:val="00CD33CE"/>
    <w:rsid w:val="00CD4ECD"/>
    <w:rsid w:val="00CE01ED"/>
    <w:rsid w:val="00CE2CF9"/>
    <w:rsid w:val="00D00166"/>
    <w:rsid w:val="00D2677C"/>
    <w:rsid w:val="00D421AE"/>
    <w:rsid w:val="00D6028F"/>
    <w:rsid w:val="00D75E64"/>
    <w:rsid w:val="00D7703D"/>
    <w:rsid w:val="00DB22A7"/>
    <w:rsid w:val="00DB51E5"/>
    <w:rsid w:val="00DC01D6"/>
    <w:rsid w:val="00DC76C1"/>
    <w:rsid w:val="00DD516E"/>
    <w:rsid w:val="00DE74D8"/>
    <w:rsid w:val="00E04F25"/>
    <w:rsid w:val="00E07B40"/>
    <w:rsid w:val="00E47C0D"/>
    <w:rsid w:val="00E56B11"/>
    <w:rsid w:val="00E75C58"/>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uiPriority w:val="99"/>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474</Words>
  <Characters>2707</Characters>
  <Application>Microsoft Office Word</Application>
  <DocSecurity>0</DocSecurity>
  <Lines>22</Lines>
  <Paragraphs>6</Paragraphs>
  <ScaleCrop>false</ScaleCrop>
  <Company>Microsoft</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39</cp:revision>
  <dcterms:created xsi:type="dcterms:W3CDTF">2016-10-31T03:23:00Z</dcterms:created>
  <dcterms:modified xsi:type="dcterms:W3CDTF">2016-12-06T07:01:00Z</dcterms:modified>
</cp:coreProperties>
</file>