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2E" w:rsidRPr="00C60893" w:rsidRDefault="00EE262E" w:rsidP="00EE262E">
      <w:pPr>
        <w:pStyle w:val="1"/>
        <w:spacing w:line="400" w:lineRule="exact"/>
        <w:ind w:left="283" w:hanging="425"/>
        <w:jc w:val="center"/>
      </w:pPr>
      <w:bookmarkStart w:id="0" w:name="_Toc217446093"/>
      <w:bookmarkStart w:id="1" w:name="_Toc468355450"/>
      <w:r w:rsidRPr="00C60893">
        <w:t>招标项目技术、商务及其他要求</w:t>
      </w:r>
      <w:bookmarkEnd w:id="0"/>
      <w:bookmarkEnd w:id="1"/>
    </w:p>
    <w:p w:rsidR="00EE262E" w:rsidRPr="00C60893" w:rsidRDefault="00EE262E" w:rsidP="00EE262E">
      <w:pPr>
        <w:pStyle w:val="2"/>
        <w:keepLines w:val="0"/>
        <w:numPr>
          <w:ilvl w:val="1"/>
          <w:numId w:val="9"/>
        </w:numPr>
        <w:spacing w:line="360" w:lineRule="auto"/>
        <w:ind w:left="0" w:firstLine="0"/>
        <w:jc w:val="left"/>
        <w:rPr>
          <w:rFonts w:ascii="Times New Roman" w:hAnsi="Times New Roman"/>
          <w:sz w:val="21"/>
          <w:szCs w:val="21"/>
        </w:rPr>
      </w:pPr>
      <w:bookmarkStart w:id="2" w:name="_Toc414347857"/>
      <w:bookmarkStart w:id="3" w:name="_Toc417566432"/>
      <w:bookmarkStart w:id="4" w:name="_Toc468355451"/>
      <w:r w:rsidRPr="00C60893">
        <w:rPr>
          <w:rFonts w:ascii="Times New Roman" w:hAnsi="Times New Roman"/>
          <w:sz w:val="21"/>
          <w:szCs w:val="21"/>
        </w:rPr>
        <w:t>采购</w:t>
      </w:r>
      <w:bookmarkEnd w:id="2"/>
      <w:bookmarkEnd w:id="3"/>
      <w:r w:rsidRPr="00C60893">
        <w:rPr>
          <w:rFonts w:ascii="Times New Roman" w:hAnsi="Times New Roman"/>
          <w:sz w:val="21"/>
          <w:szCs w:val="21"/>
        </w:rPr>
        <w:t>清单</w:t>
      </w:r>
      <w:bookmarkEnd w:id="4"/>
    </w:p>
    <w:tbl>
      <w:tblPr>
        <w:tblW w:w="77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1871"/>
        <w:gridCol w:w="3544"/>
        <w:gridCol w:w="1559"/>
      </w:tblGrid>
      <w:tr w:rsidR="00EE262E" w:rsidRPr="00C60893" w:rsidTr="000353B1">
        <w:tc>
          <w:tcPr>
            <w:tcW w:w="824" w:type="dxa"/>
            <w:vAlign w:val="center"/>
          </w:tcPr>
          <w:p w:rsidR="00EE262E" w:rsidRPr="00C60893" w:rsidRDefault="00EE262E" w:rsidP="000353B1">
            <w:pPr>
              <w:rPr>
                <w:b/>
                <w:szCs w:val="21"/>
              </w:rPr>
            </w:pPr>
            <w:r w:rsidRPr="00C60893">
              <w:rPr>
                <w:b/>
                <w:szCs w:val="21"/>
              </w:rPr>
              <w:t>序号</w:t>
            </w:r>
          </w:p>
        </w:tc>
        <w:tc>
          <w:tcPr>
            <w:tcW w:w="1871" w:type="dxa"/>
            <w:vAlign w:val="center"/>
          </w:tcPr>
          <w:p w:rsidR="00EE262E" w:rsidRPr="00C60893" w:rsidRDefault="00EE262E" w:rsidP="000353B1">
            <w:pPr>
              <w:jc w:val="center"/>
              <w:rPr>
                <w:b/>
                <w:szCs w:val="21"/>
              </w:rPr>
            </w:pPr>
            <w:r w:rsidRPr="00C60893">
              <w:rPr>
                <w:b/>
                <w:szCs w:val="21"/>
              </w:rPr>
              <w:t>标段名称</w:t>
            </w:r>
          </w:p>
        </w:tc>
        <w:tc>
          <w:tcPr>
            <w:tcW w:w="3544" w:type="dxa"/>
            <w:vAlign w:val="center"/>
          </w:tcPr>
          <w:p w:rsidR="00EE262E" w:rsidRPr="00C60893" w:rsidRDefault="00EE262E" w:rsidP="000353B1">
            <w:pPr>
              <w:jc w:val="center"/>
              <w:rPr>
                <w:b/>
                <w:szCs w:val="21"/>
              </w:rPr>
            </w:pPr>
            <w:r w:rsidRPr="00C60893">
              <w:rPr>
                <w:b/>
                <w:szCs w:val="21"/>
              </w:rPr>
              <w:t>标段内容</w:t>
            </w:r>
          </w:p>
        </w:tc>
        <w:tc>
          <w:tcPr>
            <w:tcW w:w="1559" w:type="dxa"/>
            <w:vAlign w:val="center"/>
          </w:tcPr>
          <w:p w:rsidR="00EE262E" w:rsidRPr="00C60893" w:rsidRDefault="00EE262E" w:rsidP="000353B1">
            <w:pPr>
              <w:jc w:val="center"/>
              <w:rPr>
                <w:b/>
                <w:szCs w:val="21"/>
              </w:rPr>
            </w:pPr>
            <w:r w:rsidRPr="00C60893">
              <w:rPr>
                <w:b/>
                <w:szCs w:val="21"/>
              </w:rPr>
              <w:t>中标供应商数量</w:t>
            </w:r>
          </w:p>
        </w:tc>
      </w:tr>
      <w:tr w:rsidR="00EE262E" w:rsidRPr="00C60893" w:rsidTr="000353B1">
        <w:trPr>
          <w:trHeight w:val="357"/>
        </w:trPr>
        <w:tc>
          <w:tcPr>
            <w:tcW w:w="824" w:type="dxa"/>
            <w:vAlign w:val="center"/>
          </w:tcPr>
          <w:p w:rsidR="00EE262E" w:rsidRPr="00C60893" w:rsidRDefault="00EE262E" w:rsidP="000353B1">
            <w:pPr>
              <w:snapToGrid w:val="0"/>
              <w:jc w:val="center"/>
              <w:rPr>
                <w:szCs w:val="21"/>
              </w:rPr>
            </w:pPr>
            <w:r w:rsidRPr="00C60893">
              <w:rPr>
                <w:szCs w:val="21"/>
              </w:rPr>
              <w:t>1</w:t>
            </w:r>
          </w:p>
        </w:tc>
        <w:tc>
          <w:tcPr>
            <w:tcW w:w="1871" w:type="dxa"/>
            <w:vAlign w:val="center"/>
          </w:tcPr>
          <w:p w:rsidR="00EE262E" w:rsidRPr="00C60893" w:rsidRDefault="00EE262E" w:rsidP="000353B1">
            <w:pPr>
              <w:snapToGrid w:val="0"/>
              <w:jc w:val="center"/>
              <w:rPr>
                <w:szCs w:val="21"/>
              </w:rPr>
            </w:pPr>
            <w:proofErr w:type="gramStart"/>
            <w:r w:rsidRPr="00C60893">
              <w:rPr>
                <w:szCs w:val="21"/>
              </w:rPr>
              <w:t>一</w:t>
            </w:r>
            <w:proofErr w:type="gramEnd"/>
          </w:p>
        </w:tc>
        <w:tc>
          <w:tcPr>
            <w:tcW w:w="3544" w:type="dxa"/>
            <w:vAlign w:val="center"/>
          </w:tcPr>
          <w:p w:rsidR="00EE262E" w:rsidRPr="00C60893" w:rsidRDefault="00EE262E" w:rsidP="000353B1">
            <w:pPr>
              <w:snapToGrid w:val="0"/>
              <w:jc w:val="center"/>
              <w:rPr>
                <w:szCs w:val="21"/>
              </w:rPr>
            </w:pPr>
            <w:r w:rsidRPr="00C60893">
              <w:rPr>
                <w:szCs w:val="21"/>
              </w:rPr>
              <w:t>中文图书</w:t>
            </w:r>
          </w:p>
        </w:tc>
        <w:tc>
          <w:tcPr>
            <w:tcW w:w="1559" w:type="dxa"/>
            <w:vAlign w:val="center"/>
          </w:tcPr>
          <w:p w:rsidR="00EE262E" w:rsidRPr="00C60893" w:rsidRDefault="00EE262E" w:rsidP="000353B1">
            <w:pPr>
              <w:jc w:val="center"/>
              <w:rPr>
                <w:szCs w:val="21"/>
              </w:rPr>
            </w:pPr>
            <w:r w:rsidRPr="00C60893">
              <w:rPr>
                <w:szCs w:val="21"/>
              </w:rPr>
              <w:t>4</w:t>
            </w:r>
          </w:p>
        </w:tc>
      </w:tr>
      <w:tr w:rsidR="00EE262E" w:rsidRPr="00C60893" w:rsidTr="000353B1">
        <w:trPr>
          <w:trHeight w:val="357"/>
        </w:trPr>
        <w:tc>
          <w:tcPr>
            <w:tcW w:w="824" w:type="dxa"/>
            <w:vAlign w:val="center"/>
          </w:tcPr>
          <w:p w:rsidR="00EE262E" w:rsidRPr="00C60893" w:rsidRDefault="00EE262E" w:rsidP="000353B1">
            <w:pPr>
              <w:snapToGrid w:val="0"/>
              <w:jc w:val="center"/>
              <w:rPr>
                <w:szCs w:val="21"/>
              </w:rPr>
            </w:pPr>
            <w:r w:rsidRPr="00C60893">
              <w:rPr>
                <w:szCs w:val="21"/>
              </w:rPr>
              <w:t>2</w:t>
            </w:r>
          </w:p>
        </w:tc>
        <w:tc>
          <w:tcPr>
            <w:tcW w:w="1871" w:type="dxa"/>
            <w:vAlign w:val="center"/>
          </w:tcPr>
          <w:p w:rsidR="00EE262E" w:rsidRPr="00C60893" w:rsidRDefault="00EE262E" w:rsidP="000353B1">
            <w:pPr>
              <w:snapToGrid w:val="0"/>
              <w:jc w:val="center"/>
              <w:rPr>
                <w:kern w:val="0"/>
                <w:szCs w:val="21"/>
              </w:rPr>
            </w:pPr>
            <w:r w:rsidRPr="00C60893">
              <w:rPr>
                <w:kern w:val="0"/>
                <w:szCs w:val="21"/>
              </w:rPr>
              <w:t>二</w:t>
            </w:r>
          </w:p>
        </w:tc>
        <w:tc>
          <w:tcPr>
            <w:tcW w:w="3544" w:type="dxa"/>
            <w:vAlign w:val="center"/>
          </w:tcPr>
          <w:p w:rsidR="00EE262E" w:rsidRPr="00C60893" w:rsidRDefault="00EE262E" w:rsidP="000353B1">
            <w:pPr>
              <w:snapToGrid w:val="0"/>
              <w:jc w:val="center"/>
              <w:rPr>
                <w:kern w:val="0"/>
                <w:szCs w:val="21"/>
              </w:rPr>
            </w:pPr>
            <w:r w:rsidRPr="00C60893">
              <w:rPr>
                <w:kern w:val="0"/>
                <w:szCs w:val="21"/>
              </w:rPr>
              <w:t>外文原版图书</w:t>
            </w:r>
          </w:p>
        </w:tc>
        <w:tc>
          <w:tcPr>
            <w:tcW w:w="1559" w:type="dxa"/>
            <w:vAlign w:val="center"/>
          </w:tcPr>
          <w:p w:rsidR="00EE262E" w:rsidRPr="00C60893" w:rsidRDefault="00EE262E" w:rsidP="000353B1">
            <w:pPr>
              <w:jc w:val="center"/>
              <w:rPr>
                <w:szCs w:val="21"/>
              </w:rPr>
            </w:pPr>
            <w:r w:rsidRPr="00C60893">
              <w:rPr>
                <w:szCs w:val="21"/>
              </w:rPr>
              <w:t>2</w:t>
            </w:r>
          </w:p>
        </w:tc>
      </w:tr>
      <w:tr w:rsidR="00EE262E" w:rsidRPr="00C60893" w:rsidTr="000353B1">
        <w:trPr>
          <w:trHeight w:val="357"/>
        </w:trPr>
        <w:tc>
          <w:tcPr>
            <w:tcW w:w="824" w:type="dxa"/>
            <w:vAlign w:val="center"/>
          </w:tcPr>
          <w:p w:rsidR="00EE262E" w:rsidRPr="00C60893" w:rsidRDefault="00EE262E" w:rsidP="000353B1">
            <w:pPr>
              <w:snapToGrid w:val="0"/>
              <w:jc w:val="center"/>
              <w:rPr>
                <w:szCs w:val="21"/>
              </w:rPr>
            </w:pPr>
            <w:r w:rsidRPr="00C60893">
              <w:rPr>
                <w:szCs w:val="21"/>
              </w:rPr>
              <w:t>3</w:t>
            </w:r>
          </w:p>
        </w:tc>
        <w:tc>
          <w:tcPr>
            <w:tcW w:w="1871" w:type="dxa"/>
            <w:vAlign w:val="center"/>
          </w:tcPr>
          <w:p w:rsidR="00EE262E" w:rsidRPr="00C60893" w:rsidRDefault="00EE262E" w:rsidP="000353B1">
            <w:pPr>
              <w:snapToGrid w:val="0"/>
              <w:jc w:val="center"/>
              <w:rPr>
                <w:kern w:val="0"/>
                <w:szCs w:val="21"/>
              </w:rPr>
            </w:pPr>
            <w:r w:rsidRPr="00C60893">
              <w:rPr>
                <w:kern w:val="0"/>
                <w:szCs w:val="21"/>
              </w:rPr>
              <w:t>三</w:t>
            </w:r>
          </w:p>
        </w:tc>
        <w:tc>
          <w:tcPr>
            <w:tcW w:w="3544" w:type="dxa"/>
            <w:vAlign w:val="center"/>
          </w:tcPr>
          <w:p w:rsidR="00EE262E" w:rsidRPr="00C60893" w:rsidRDefault="00EE262E" w:rsidP="000353B1">
            <w:pPr>
              <w:snapToGrid w:val="0"/>
              <w:jc w:val="center"/>
              <w:rPr>
                <w:kern w:val="0"/>
                <w:szCs w:val="21"/>
              </w:rPr>
            </w:pPr>
            <w:r w:rsidRPr="00C60893">
              <w:rPr>
                <w:kern w:val="0"/>
                <w:szCs w:val="21"/>
              </w:rPr>
              <w:t>中文期刊</w:t>
            </w:r>
          </w:p>
        </w:tc>
        <w:tc>
          <w:tcPr>
            <w:tcW w:w="1559" w:type="dxa"/>
            <w:vAlign w:val="center"/>
          </w:tcPr>
          <w:p w:rsidR="00EE262E" w:rsidRPr="00C60893" w:rsidRDefault="00EE262E" w:rsidP="000353B1">
            <w:pPr>
              <w:jc w:val="center"/>
              <w:rPr>
                <w:szCs w:val="21"/>
              </w:rPr>
            </w:pPr>
            <w:r w:rsidRPr="00C60893">
              <w:rPr>
                <w:szCs w:val="21"/>
              </w:rPr>
              <w:t>3</w:t>
            </w:r>
          </w:p>
        </w:tc>
      </w:tr>
      <w:tr w:rsidR="00EE262E" w:rsidRPr="00C60893" w:rsidTr="000353B1">
        <w:trPr>
          <w:trHeight w:val="357"/>
        </w:trPr>
        <w:tc>
          <w:tcPr>
            <w:tcW w:w="824" w:type="dxa"/>
            <w:vAlign w:val="center"/>
          </w:tcPr>
          <w:p w:rsidR="00EE262E" w:rsidRPr="00C60893" w:rsidRDefault="00EE262E" w:rsidP="000353B1">
            <w:pPr>
              <w:snapToGrid w:val="0"/>
              <w:jc w:val="center"/>
              <w:rPr>
                <w:szCs w:val="21"/>
              </w:rPr>
            </w:pPr>
            <w:r w:rsidRPr="00C60893">
              <w:rPr>
                <w:szCs w:val="21"/>
              </w:rPr>
              <w:t>4</w:t>
            </w:r>
          </w:p>
        </w:tc>
        <w:tc>
          <w:tcPr>
            <w:tcW w:w="1871" w:type="dxa"/>
            <w:vAlign w:val="center"/>
          </w:tcPr>
          <w:p w:rsidR="00EE262E" w:rsidRPr="00C60893" w:rsidRDefault="00EE262E" w:rsidP="000353B1">
            <w:pPr>
              <w:snapToGrid w:val="0"/>
              <w:jc w:val="center"/>
              <w:rPr>
                <w:kern w:val="0"/>
                <w:szCs w:val="21"/>
              </w:rPr>
            </w:pPr>
            <w:r w:rsidRPr="00C60893">
              <w:rPr>
                <w:kern w:val="0"/>
                <w:szCs w:val="21"/>
              </w:rPr>
              <w:t>四</w:t>
            </w:r>
          </w:p>
        </w:tc>
        <w:tc>
          <w:tcPr>
            <w:tcW w:w="3544" w:type="dxa"/>
            <w:vAlign w:val="center"/>
          </w:tcPr>
          <w:p w:rsidR="00EE262E" w:rsidRPr="00C60893" w:rsidRDefault="00EE262E" w:rsidP="000353B1">
            <w:pPr>
              <w:snapToGrid w:val="0"/>
              <w:jc w:val="center"/>
              <w:rPr>
                <w:kern w:val="0"/>
                <w:szCs w:val="21"/>
              </w:rPr>
            </w:pPr>
            <w:r w:rsidRPr="00C60893">
              <w:rPr>
                <w:kern w:val="0"/>
                <w:szCs w:val="21"/>
              </w:rPr>
              <w:t>外文原版期刊</w:t>
            </w:r>
          </w:p>
        </w:tc>
        <w:tc>
          <w:tcPr>
            <w:tcW w:w="1559" w:type="dxa"/>
            <w:vAlign w:val="center"/>
          </w:tcPr>
          <w:p w:rsidR="00EE262E" w:rsidRPr="00C60893" w:rsidRDefault="00EE262E" w:rsidP="000353B1">
            <w:pPr>
              <w:jc w:val="center"/>
              <w:rPr>
                <w:szCs w:val="21"/>
              </w:rPr>
            </w:pPr>
            <w:r w:rsidRPr="00C60893">
              <w:rPr>
                <w:szCs w:val="21"/>
              </w:rPr>
              <w:t>3</w:t>
            </w:r>
          </w:p>
        </w:tc>
      </w:tr>
    </w:tbl>
    <w:p w:rsidR="00EE262E" w:rsidRPr="00C60893" w:rsidRDefault="00EE262E" w:rsidP="00EE262E">
      <w:pPr>
        <w:pStyle w:val="2"/>
        <w:keepLines w:val="0"/>
        <w:numPr>
          <w:ilvl w:val="1"/>
          <w:numId w:val="9"/>
        </w:numPr>
        <w:spacing w:line="440" w:lineRule="exact"/>
        <w:ind w:left="0" w:firstLine="0"/>
        <w:jc w:val="left"/>
        <w:rPr>
          <w:rFonts w:ascii="Times New Roman" w:hAnsi="Times New Roman"/>
          <w:sz w:val="21"/>
          <w:szCs w:val="21"/>
        </w:rPr>
      </w:pPr>
      <w:bookmarkStart w:id="5" w:name="_Toc414347862"/>
      <w:bookmarkStart w:id="6" w:name="_Toc417566433"/>
      <w:bookmarkStart w:id="7" w:name="_Toc468355452"/>
      <w:bookmarkStart w:id="8" w:name="_Toc405470380"/>
      <w:bookmarkStart w:id="9" w:name="_Toc301782789"/>
      <w:bookmarkStart w:id="10" w:name="_Toc276718522"/>
      <w:bookmarkStart w:id="11" w:name="_Toc249366050"/>
      <w:bookmarkStart w:id="12" w:name="_Toc301782771"/>
      <w:bookmarkStart w:id="13" w:name="_Toc273336187"/>
      <w:bookmarkStart w:id="14" w:name="_Toc217446094"/>
      <w:bookmarkStart w:id="15" w:name="_Toc343513803"/>
      <w:bookmarkStart w:id="16" w:name="_Toc303150932"/>
      <w:bookmarkStart w:id="17" w:name="_Toc295392031"/>
      <w:bookmarkStart w:id="18" w:name="_Toc249194650"/>
      <w:bookmarkStart w:id="19" w:name="_Toc308116285"/>
      <w:r w:rsidRPr="00C60893">
        <w:rPr>
          <w:rFonts w:ascii="Times New Roman" w:hAnsi="Times New Roman"/>
          <w:bCs w:val="0"/>
          <w:sz w:val="21"/>
          <w:szCs w:val="21"/>
        </w:rPr>
        <w:t>技术标准和服务要求</w:t>
      </w:r>
      <w:bookmarkEnd w:id="5"/>
      <w:bookmarkEnd w:id="6"/>
      <w:bookmarkEnd w:id="7"/>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993"/>
        <w:gridCol w:w="6520"/>
      </w:tblGrid>
      <w:tr w:rsidR="00EE262E" w:rsidRPr="00C60893" w:rsidTr="000353B1">
        <w:tc>
          <w:tcPr>
            <w:tcW w:w="675" w:type="dxa"/>
            <w:vAlign w:val="center"/>
          </w:tcPr>
          <w:p w:rsidR="00EE262E" w:rsidRPr="00C60893" w:rsidRDefault="00EE262E" w:rsidP="00EE262E">
            <w:pPr>
              <w:spacing w:beforeLines="50" w:afterLines="50"/>
              <w:jc w:val="center"/>
              <w:rPr>
                <w:b/>
              </w:rPr>
            </w:pPr>
            <w:bookmarkStart w:id="20" w:name="_Toc144974826"/>
            <w:bookmarkStart w:id="21" w:name="_Toc152042546"/>
            <w:bookmarkStart w:id="22" w:name="_Toc152045767"/>
            <w:bookmarkStart w:id="23" w:name="_Toc179632785"/>
            <w:bookmarkEnd w:id="20"/>
            <w:bookmarkEnd w:id="21"/>
            <w:bookmarkEnd w:id="22"/>
            <w:bookmarkEnd w:id="23"/>
            <w:r w:rsidRPr="00C60893">
              <w:rPr>
                <w:b/>
              </w:rPr>
              <w:t>序号</w:t>
            </w:r>
          </w:p>
        </w:tc>
        <w:tc>
          <w:tcPr>
            <w:tcW w:w="993" w:type="dxa"/>
            <w:vAlign w:val="center"/>
          </w:tcPr>
          <w:p w:rsidR="00EE262E" w:rsidRPr="00C60893" w:rsidRDefault="00EE262E" w:rsidP="00EE262E">
            <w:pPr>
              <w:spacing w:beforeLines="50" w:afterLines="50"/>
              <w:jc w:val="center"/>
              <w:rPr>
                <w:b/>
              </w:rPr>
            </w:pPr>
            <w:r w:rsidRPr="00C60893">
              <w:rPr>
                <w:b/>
              </w:rPr>
              <w:t>名称</w:t>
            </w:r>
          </w:p>
        </w:tc>
        <w:tc>
          <w:tcPr>
            <w:tcW w:w="6520" w:type="dxa"/>
            <w:vAlign w:val="center"/>
          </w:tcPr>
          <w:p w:rsidR="00EE262E" w:rsidRPr="00C60893" w:rsidRDefault="00EE262E" w:rsidP="00EE262E">
            <w:pPr>
              <w:spacing w:beforeLines="50" w:afterLines="50"/>
              <w:jc w:val="center"/>
              <w:rPr>
                <w:b/>
              </w:rPr>
            </w:pPr>
            <w:r w:rsidRPr="00C60893">
              <w:rPr>
                <w:b/>
              </w:rPr>
              <w:t>详细技术指标及功能需求</w:t>
            </w:r>
          </w:p>
        </w:tc>
      </w:tr>
      <w:tr w:rsidR="00EE262E" w:rsidRPr="00C60893" w:rsidTr="000353B1">
        <w:tc>
          <w:tcPr>
            <w:tcW w:w="675" w:type="dxa"/>
            <w:vAlign w:val="center"/>
          </w:tcPr>
          <w:p w:rsidR="00EE262E" w:rsidRPr="00C60893" w:rsidRDefault="00EE262E" w:rsidP="00EE262E">
            <w:pPr>
              <w:spacing w:beforeLines="50" w:afterLines="50"/>
              <w:jc w:val="center"/>
              <w:rPr>
                <w:b/>
              </w:rPr>
            </w:pPr>
            <w:r w:rsidRPr="00C60893">
              <w:rPr>
                <w:b/>
              </w:rPr>
              <w:t>1</w:t>
            </w:r>
          </w:p>
        </w:tc>
        <w:tc>
          <w:tcPr>
            <w:tcW w:w="993" w:type="dxa"/>
            <w:vAlign w:val="center"/>
          </w:tcPr>
          <w:p w:rsidR="00EE262E" w:rsidRPr="00C60893" w:rsidRDefault="00EE262E" w:rsidP="000353B1">
            <w:pPr>
              <w:jc w:val="center"/>
              <w:rPr>
                <w:b/>
                <w:sz w:val="24"/>
              </w:rPr>
            </w:pPr>
            <w:r w:rsidRPr="00C60893">
              <w:rPr>
                <w:b/>
                <w:sz w:val="24"/>
              </w:rPr>
              <w:t>中</w:t>
            </w:r>
          </w:p>
          <w:p w:rsidR="00EE262E" w:rsidRPr="00C60893" w:rsidRDefault="00EE262E" w:rsidP="000353B1">
            <w:pPr>
              <w:jc w:val="center"/>
              <w:rPr>
                <w:b/>
                <w:sz w:val="24"/>
              </w:rPr>
            </w:pPr>
            <w:r w:rsidRPr="00C60893">
              <w:rPr>
                <w:b/>
                <w:sz w:val="24"/>
              </w:rPr>
              <w:t>文</w:t>
            </w:r>
          </w:p>
          <w:p w:rsidR="00EE262E" w:rsidRPr="00C60893" w:rsidRDefault="00EE262E" w:rsidP="000353B1">
            <w:pPr>
              <w:jc w:val="center"/>
              <w:rPr>
                <w:b/>
                <w:sz w:val="24"/>
              </w:rPr>
            </w:pPr>
            <w:r w:rsidRPr="00C60893">
              <w:rPr>
                <w:b/>
                <w:sz w:val="24"/>
              </w:rPr>
              <w:t>图</w:t>
            </w:r>
          </w:p>
          <w:p w:rsidR="00EE262E" w:rsidRPr="00C60893" w:rsidRDefault="00EE262E" w:rsidP="000353B1">
            <w:pPr>
              <w:jc w:val="center"/>
              <w:rPr>
                <w:sz w:val="20"/>
                <w:szCs w:val="20"/>
              </w:rPr>
            </w:pPr>
            <w:r w:rsidRPr="00C60893">
              <w:rPr>
                <w:b/>
                <w:sz w:val="24"/>
              </w:rPr>
              <w:t>书</w:t>
            </w:r>
          </w:p>
        </w:tc>
        <w:tc>
          <w:tcPr>
            <w:tcW w:w="6520" w:type="dxa"/>
            <w:vAlign w:val="center"/>
          </w:tcPr>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1</w:t>
            </w:r>
            <w:r w:rsidRPr="00C60893">
              <w:rPr>
                <w:color w:val="000000" w:themeColor="text1"/>
                <w:szCs w:val="21"/>
              </w:rPr>
              <w:t>）投标供应商免费提供全品种（除高职高专外）的中文图书现货新书目或有经营特色的现货新书目，能根据图书馆要求提供各种专题书目。每月提供新书书目不少于</w:t>
            </w:r>
            <w:r w:rsidRPr="00C60893">
              <w:rPr>
                <w:color w:val="000000" w:themeColor="text1"/>
                <w:szCs w:val="21"/>
              </w:rPr>
              <w:t>4500</w:t>
            </w:r>
            <w:r w:rsidRPr="00C60893">
              <w:rPr>
                <w:color w:val="000000" w:themeColor="text1"/>
                <w:szCs w:val="21"/>
              </w:rPr>
              <w:t>种（其中理工科</w:t>
            </w:r>
            <w:proofErr w:type="gramStart"/>
            <w:r w:rsidRPr="00C60893">
              <w:rPr>
                <w:color w:val="000000" w:themeColor="text1"/>
                <w:szCs w:val="21"/>
              </w:rPr>
              <w:t>类适订</w:t>
            </w:r>
            <w:proofErr w:type="gramEnd"/>
            <w:r w:rsidRPr="00C60893">
              <w:rPr>
                <w:color w:val="000000" w:themeColor="text1"/>
                <w:szCs w:val="21"/>
              </w:rPr>
              <w:t>书目不少于</w:t>
            </w:r>
            <w:r w:rsidRPr="00C60893">
              <w:rPr>
                <w:color w:val="000000" w:themeColor="text1"/>
                <w:szCs w:val="21"/>
              </w:rPr>
              <w:t>1500</w:t>
            </w:r>
            <w:r w:rsidRPr="00C60893">
              <w:rPr>
                <w:color w:val="000000" w:themeColor="text1"/>
                <w:szCs w:val="21"/>
              </w:rPr>
              <w:t>种），国内一线出版社（</w:t>
            </w:r>
            <w:r w:rsidRPr="00C60893">
              <w:rPr>
                <w:b/>
                <w:color w:val="000000" w:themeColor="text1"/>
                <w:szCs w:val="21"/>
              </w:rPr>
              <w:t>见附件一</w:t>
            </w:r>
            <w:r w:rsidRPr="00C60893">
              <w:rPr>
                <w:color w:val="000000" w:themeColor="text1"/>
                <w:szCs w:val="21"/>
              </w:rPr>
              <w:t>）出版的图书所占比例不得少于总品种的</w:t>
            </w:r>
            <w:r w:rsidRPr="00C60893">
              <w:rPr>
                <w:color w:val="000000" w:themeColor="text1"/>
                <w:szCs w:val="21"/>
              </w:rPr>
              <w:t>60%</w:t>
            </w:r>
            <w:r w:rsidRPr="00C60893">
              <w:rPr>
                <w:color w:val="000000" w:themeColor="text1"/>
                <w:szCs w:val="21"/>
              </w:rPr>
              <w:t>。同时提供</w:t>
            </w:r>
            <w:r w:rsidRPr="00C60893">
              <w:rPr>
                <w:color w:val="000000" w:themeColor="text1"/>
                <w:szCs w:val="21"/>
              </w:rPr>
              <w:t>EXCEL</w:t>
            </w:r>
            <w:r w:rsidRPr="00C60893">
              <w:rPr>
                <w:color w:val="000000" w:themeColor="text1"/>
                <w:szCs w:val="21"/>
              </w:rPr>
              <w:t>和</w:t>
            </w:r>
            <w:r w:rsidRPr="00C60893">
              <w:rPr>
                <w:color w:val="000000" w:themeColor="text1"/>
                <w:szCs w:val="21"/>
              </w:rPr>
              <w:t>ISO</w:t>
            </w:r>
            <w:r w:rsidRPr="00C60893">
              <w:rPr>
                <w:color w:val="000000" w:themeColor="text1"/>
                <w:szCs w:val="21"/>
              </w:rPr>
              <w:t>格式采访数据，字段至少包括征订号、书名、著者、语种、出版社、版本、内容简介、单价以及</w:t>
            </w:r>
            <w:r w:rsidRPr="00C60893">
              <w:rPr>
                <w:color w:val="000000" w:themeColor="text1"/>
                <w:szCs w:val="21"/>
              </w:rPr>
              <w:t>ISBN</w:t>
            </w:r>
            <w:r w:rsidRPr="00C60893">
              <w:rPr>
                <w:color w:val="000000" w:themeColor="text1"/>
                <w:szCs w:val="21"/>
              </w:rPr>
              <w:t>号、分类号、适用对象等，各字段著录信息要求准确无误。</w:t>
            </w:r>
          </w:p>
          <w:p w:rsidR="00EE262E" w:rsidRPr="00C60893" w:rsidRDefault="00EE262E" w:rsidP="000353B1">
            <w:pPr>
              <w:spacing w:line="400" w:lineRule="exact"/>
              <w:rPr>
                <w:color w:val="000000" w:themeColor="text1"/>
                <w:sz w:val="24"/>
              </w:rPr>
            </w:pPr>
            <w:r w:rsidRPr="00C60893">
              <w:rPr>
                <w:rFonts w:ascii="Segoe UI Symbol" w:hAnsi="Segoe UI Symbol" w:cs="Segoe UI Symbol"/>
                <w:color w:val="000000" w:themeColor="text1"/>
                <w:szCs w:val="21"/>
              </w:rPr>
              <w:t>★</w:t>
            </w:r>
            <w:r w:rsidRPr="00C60893">
              <w:rPr>
                <w:color w:val="000000" w:themeColor="text1"/>
                <w:szCs w:val="21"/>
              </w:rPr>
              <w:t>（</w:t>
            </w:r>
            <w:r w:rsidRPr="00C60893">
              <w:rPr>
                <w:color w:val="000000" w:themeColor="text1"/>
                <w:szCs w:val="21"/>
              </w:rPr>
              <w:t>2</w:t>
            </w:r>
            <w:r w:rsidRPr="00C60893">
              <w:rPr>
                <w:color w:val="000000" w:themeColor="text1"/>
                <w:szCs w:val="21"/>
              </w:rPr>
              <w:t>）投标供应商保证提供正版图书，不得夹杂盗版图书及其它类型非法出版物，一旦发现，图书馆有权拒付书款并立即终止合同，供方承担全部经济损失和法律责任。</w:t>
            </w:r>
          </w:p>
          <w:p w:rsidR="00EE262E" w:rsidRPr="00C60893" w:rsidRDefault="00EE262E" w:rsidP="000353B1">
            <w:pPr>
              <w:snapToGrid w:val="0"/>
              <w:spacing w:line="440" w:lineRule="exact"/>
              <w:rPr>
                <w:color w:val="000000" w:themeColor="text1"/>
              </w:rPr>
            </w:pPr>
            <w:r w:rsidRPr="00C60893">
              <w:rPr>
                <w:color w:val="000000" w:themeColor="text1"/>
                <w:szCs w:val="21"/>
              </w:rPr>
              <w:t>#</w:t>
            </w:r>
            <w:r w:rsidRPr="00C60893">
              <w:rPr>
                <w:color w:val="000000" w:themeColor="text1"/>
                <w:szCs w:val="21"/>
              </w:rPr>
              <w:t>（</w:t>
            </w:r>
            <w:r w:rsidRPr="00C60893">
              <w:rPr>
                <w:color w:val="000000" w:themeColor="text1"/>
                <w:szCs w:val="21"/>
              </w:rPr>
              <w:t>3</w:t>
            </w:r>
            <w:r w:rsidRPr="00C60893">
              <w:rPr>
                <w:color w:val="000000" w:themeColor="text1"/>
                <w:szCs w:val="21"/>
              </w:rPr>
              <w:t>）</w:t>
            </w:r>
            <w:r w:rsidRPr="00C60893">
              <w:rPr>
                <w:color w:val="000000" w:themeColor="text1"/>
              </w:rPr>
              <w:t>投标供应商有为大型图书馆或团体提供图书采购的条件和经验，能提供近三年签约客户合同和业绩证明（有长期为</w:t>
            </w:r>
            <w:r w:rsidRPr="00C60893">
              <w:rPr>
                <w:color w:val="000000" w:themeColor="text1"/>
              </w:rPr>
              <w:t>211</w:t>
            </w:r>
            <w:r w:rsidRPr="00C60893">
              <w:rPr>
                <w:color w:val="000000" w:themeColor="text1"/>
              </w:rPr>
              <w:t>以上院校供货经历和经验者优先）。</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4</w:t>
            </w:r>
            <w:r w:rsidRPr="00C60893">
              <w:rPr>
                <w:color w:val="000000" w:themeColor="text1"/>
                <w:szCs w:val="21"/>
              </w:rPr>
              <w:t>）因出版社涨价等原因致使图书价格超出订单价格</w:t>
            </w:r>
            <w:r w:rsidRPr="00C60893">
              <w:rPr>
                <w:color w:val="000000" w:themeColor="text1"/>
                <w:szCs w:val="21"/>
              </w:rPr>
              <w:t>10%</w:t>
            </w:r>
            <w:r w:rsidRPr="00C60893">
              <w:rPr>
                <w:color w:val="000000" w:themeColor="text1"/>
                <w:szCs w:val="21"/>
              </w:rPr>
              <w:t>及以上、订购图书的</w:t>
            </w:r>
            <w:r w:rsidRPr="00C60893">
              <w:rPr>
                <w:color w:val="000000" w:themeColor="text1"/>
                <w:szCs w:val="21"/>
              </w:rPr>
              <w:t>ISBN</w:t>
            </w:r>
            <w:r w:rsidRPr="00C60893">
              <w:rPr>
                <w:color w:val="000000" w:themeColor="text1"/>
                <w:szCs w:val="21"/>
              </w:rPr>
              <w:t>号、书名、价格与订单不符及订购图书与馆藏原则不符时，供应商需以书面的形式提前反馈，</w:t>
            </w:r>
            <w:proofErr w:type="gramStart"/>
            <w:r w:rsidRPr="00C60893">
              <w:rPr>
                <w:color w:val="000000" w:themeColor="text1"/>
                <w:szCs w:val="21"/>
              </w:rPr>
              <w:t>经采访</w:t>
            </w:r>
            <w:proofErr w:type="gramEnd"/>
            <w:r w:rsidRPr="00C60893">
              <w:rPr>
                <w:color w:val="000000" w:themeColor="text1"/>
                <w:szCs w:val="21"/>
              </w:rPr>
              <w:t>人员确认后方可订购。由于绝版等各种原因无法到货的图书，供应商应以</w:t>
            </w:r>
            <w:r w:rsidRPr="00C60893">
              <w:rPr>
                <w:color w:val="000000" w:themeColor="text1"/>
                <w:szCs w:val="21"/>
              </w:rPr>
              <w:t>Email</w:t>
            </w:r>
            <w:r w:rsidRPr="00C60893">
              <w:rPr>
                <w:color w:val="000000" w:themeColor="text1"/>
                <w:szCs w:val="21"/>
              </w:rPr>
              <w:t>或书面形式告知采访人员，说明图书不到的具体原因。</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5</w:t>
            </w:r>
            <w:r w:rsidRPr="00C60893">
              <w:rPr>
                <w:color w:val="000000" w:themeColor="text1"/>
                <w:szCs w:val="21"/>
              </w:rPr>
              <w:t>）编目数据以《中国文献著录规则》和《中国机读目录格式》作为著录依据，以《中国图书馆分类法》第五版作为分类依据，以《中</w:t>
            </w:r>
            <w:r w:rsidRPr="00C60893">
              <w:rPr>
                <w:color w:val="000000" w:themeColor="text1"/>
                <w:szCs w:val="21"/>
              </w:rPr>
              <w:lastRenderedPageBreak/>
              <w:t>国分类主题词表》作为文献主题标引依据，数据格式应与</w:t>
            </w:r>
            <w:r w:rsidRPr="00C60893">
              <w:rPr>
                <w:color w:val="000000" w:themeColor="text1"/>
                <w:szCs w:val="21"/>
              </w:rPr>
              <w:t>CALIS</w:t>
            </w:r>
            <w:r w:rsidRPr="00C60893">
              <w:rPr>
                <w:color w:val="000000" w:themeColor="text1"/>
                <w:szCs w:val="21"/>
              </w:rPr>
              <w:t>联合编目数据库的中文格式保持一致，影印</w:t>
            </w:r>
            <w:proofErr w:type="gramStart"/>
            <w:r w:rsidRPr="00C60893">
              <w:rPr>
                <w:color w:val="000000" w:themeColor="text1"/>
                <w:szCs w:val="21"/>
              </w:rPr>
              <w:t>版图书需提供</w:t>
            </w:r>
            <w:proofErr w:type="gramEnd"/>
            <w:r w:rsidRPr="00C60893">
              <w:rPr>
                <w:color w:val="000000" w:themeColor="text1"/>
                <w:szCs w:val="21"/>
              </w:rPr>
              <w:t>USMARC</w:t>
            </w:r>
            <w:r w:rsidRPr="00C60893">
              <w:rPr>
                <w:color w:val="000000" w:themeColor="text1"/>
                <w:szCs w:val="21"/>
              </w:rPr>
              <w:t>数据，并确保提供的所有数据均能通过网络正常传递、下载、导入，无障碍使用。</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6</w:t>
            </w:r>
            <w:r w:rsidRPr="00C60893">
              <w:rPr>
                <w:color w:val="000000" w:themeColor="text1"/>
                <w:szCs w:val="21"/>
              </w:rPr>
              <w:t>）投标供应商具有良好的服务体系和能力，期货图书年订到率达到</w:t>
            </w:r>
            <w:r w:rsidRPr="00C60893">
              <w:rPr>
                <w:color w:val="000000" w:themeColor="text1"/>
                <w:szCs w:val="21"/>
              </w:rPr>
              <w:t>90%</w:t>
            </w:r>
            <w:r w:rsidRPr="00C60893">
              <w:rPr>
                <w:color w:val="000000" w:themeColor="text1"/>
                <w:szCs w:val="21"/>
              </w:rPr>
              <w:t>以上（不含绝版书），现货图书订到率达到</w:t>
            </w:r>
            <w:r w:rsidRPr="00C60893">
              <w:rPr>
                <w:color w:val="000000" w:themeColor="text1"/>
                <w:szCs w:val="21"/>
              </w:rPr>
              <w:t>95%</w:t>
            </w:r>
            <w:r w:rsidRPr="00C60893">
              <w:rPr>
                <w:color w:val="000000" w:themeColor="text1"/>
                <w:szCs w:val="21"/>
              </w:rPr>
              <w:t>以上；期货图书平均到货周期为</w:t>
            </w:r>
            <w:r w:rsidRPr="00C60893">
              <w:rPr>
                <w:color w:val="000000" w:themeColor="text1"/>
                <w:szCs w:val="21"/>
              </w:rPr>
              <w:t>3</w:t>
            </w:r>
            <w:r w:rsidRPr="00C60893">
              <w:rPr>
                <w:color w:val="000000" w:themeColor="text1"/>
                <w:szCs w:val="21"/>
              </w:rPr>
              <w:t>个月，现货图书平均到货周期为</w:t>
            </w:r>
            <w:r w:rsidRPr="00C60893">
              <w:rPr>
                <w:color w:val="000000" w:themeColor="text1"/>
                <w:szCs w:val="21"/>
              </w:rPr>
              <w:t>1</w:t>
            </w:r>
            <w:r w:rsidRPr="00C60893">
              <w:rPr>
                <w:color w:val="000000" w:themeColor="text1"/>
                <w:szCs w:val="21"/>
              </w:rPr>
              <w:t>个月，对于超过六个月仍未到货的图书，图书馆有权单方取消订单。</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7</w:t>
            </w:r>
            <w:r w:rsidRPr="00C60893">
              <w:rPr>
                <w:color w:val="000000" w:themeColor="text1"/>
                <w:szCs w:val="21"/>
              </w:rPr>
              <w:t>）投标供应商能够组织相关人员进行现场采购，并提供场地、人员、设备方面的便利。能定期组织图书馆参加全国大型书展和订购会，具备现场选书的查重能力和条件。</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8</w:t>
            </w:r>
            <w:r w:rsidRPr="00C60893">
              <w:rPr>
                <w:color w:val="000000" w:themeColor="text1"/>
                <w:szCs w:val="21"/>
              </w:rPr>
              <w:t>）投标供应商全年新书发货差错率应低于</w:t>
            </w:r>
            <w:r w:rsidRPr="00C60893">
              <w:rPr>
                <w:color w:val="000000" w:themeColor="text1"/>
                <w:szCs w:val="21"/>
              </w:rPr>
              <w:t>3‰</w:t>
            </w:r>
            <w:r w:rsidRPr="00C60893">
              <w:rPr>
                <w:color w:val="000000" w:themeColor="text1"/>
                <w:szCs w:val="21"/>
              </w:rPr>
              <w:t>。供应商不得自行更换订单或搭配未订购的图书（更换订单、搭配图书被视为发货差错）。全年新书发货差错率高于</w:t>
            </w:r>
            <w:r w:rsidRPr="00C60893">
              <w:rPr>
                <w:color w:val="000000" w:themeColor="text1"/>
                <w:szCs w:val="21"/>
              </w:rPr>
              <w:t>3‰</w:t>
            </w:r>
            <w:r w:rsidRPr="00C60893">
              <w:rPr>
                <w:color w:val="000000" w:themeColor="text1"/>
                <w:szCs w:val="21"/>
              </w:rPr>
              <w:t>，图书馆有权拒绝供应商参加下一年度本项目的投标。</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9</w:t>
            </w:r>
            <w:r w:rsidRPr="00C60893">
              <w:rPr>
                <w:color w:val="000000" w:themeColor="text1"/>
                <w:szCs w:val="21"/>
              </w:rPr>
              <w:t>）投标供应商提供的所有图书均需到</w:t>
            </w:r>
            <w:proofErr w:type="gramStart"/>
            <w:r w:rsidRPr="00C60893">
              <w:rPr>
                <w:color w:val="000000" w:themeColor="text1"/>
                <w:szCs w:val="21"/>
              </w:rPr>
              <w:t>馆加工</w:t>
            </w:r>
            <w:proofErr w:type="gramEnd"/>
            <w:r w:rsidRPr="00C60893">
              <w:rPr>
                <w:color w:val="000000" w:themeColor="text1"/>
                <w:szCs w:val="21"/>
              </w:rPr>
              <w:t>(</w:t>
            </w:r>
            <w:r w:rsidRPr="00C60893">
              <w:rPr>
                <w:color w:val="000000" w:themeColor="text1"/>
                <w:szCs w:val="21"/>
              </w:rPr>
              <w:t>含开包验收、盖馆藏章、贴条码、夹磁条、</w:t>
            </w:r>
            <w:proofErr w:type="gramStart"/>
            <w:r w:rsidRPr="00C60893">
              <w:rPr>
                <w:color w:val="000000" w:themeColor="text1"/>
                <w:szCs w:val="21"/>
              </w:rPr>
              <w:t>贴书标</w:t>
            </w:r>
            <w:proofErr w:type="gramEnd"/>
            <w:r w:rsidRPr="00C60893">
              <w:rPr>
                <w:color w:val="000000" w:themeColor="text1"/>
                <w:szCs w:val="21"/>
              </w:rPr>
              <w:t>、编目数据录入等</w:t>
            </w:r>
            <w:r w:rsidRPr="00C60893">
              <w:rPr>
                <w:color w:val="000000" w:themeColor="text1"/>
                <w:szCs w:val="21"/>
              </w:rPr>
              <w:t>)</w:t>
            </w:r>
            <w:r w:rsidRPr="00C60893">
              <w:rPr>
                <w:color w:val="000000" w:themeColor="text1"/>
                <w:szCs w:val="21"/>
              </w:rPr>
              <w:t>，由图书馆与供应商共同协议选定加工人员，全权负责所有的加工、服务事宜，供应商根据各自加工的实际册数支付加工费用。</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10</w:t>
            </w:r>
            <w:r w:rsidRPr="00C60893">
              <w:rPr>
                <w:color w:val="000000" w:themeColor="text1"/>
                <w:szCs w:val="21"/>
              </w:rPr>
              <w:t>）投标供应商的报价以能够保证本标书要求的图书质量、</w:t>
            </w:r>
            <w:proofErr w:type="gramStart"/>
            <w:r w:rsidRPr="00C60893">
              <w:rPr>
                <w:color w:val="000000" w:themeColor="text1"/>
                <w:szCs w:val="21"/>
              </w:rPr>
              <w:t>到书率与</w:t>
            </w:r>
            <w:proofErr w:type="gramEnd"/>
            <w:r w:rsidRPr="00C60893">
              <w:rPr>
                <w:color w:val="000000" w:themeColor="text1"/>
                <w:szCs w:val="21"/>
              </w:rPr>
              <w:t>服务水平为准，不得再向图书馆收取任何费用。</w:t>
            </w:r>
          </w:p>
        </w:tc>
      </w:tr>
      <w:tr w:rsidR="00EE262E" w:rsidRPr="00C60893" w:rsidTr="000353B1">
        <w:trPr>
          <w:trHeight w:val="349"/>
        </w:trPr>
        <w:tc>
          <w:tcPr>
            <w:tcW w:w="675" w:type="dxa"/>
            <w:vAlign w:val="center"/>
          </w:tcPr>
          <w:p w:rsidR="00EE262E" w:rsidRPr="00C60893" w:rsidRDefault="00EE262E" w:rsidP="00EE262E">
            <w:pPr>
              <w:spacing w:beforeLines="50" w:afterLines="50"/>
              <w:jc w:val="center"/>
              <w:rPr>
                <w:b/>
              </w:rPr>
            </w:pPr>
            <w:r w:rsidRPr="00C60893">
              <w:rPr>
                <w:b/>
              </w:rPr>
              <w:lastRenderedPageBreak/>
              <w:t>2</w:t>
            </w:r>
          </w:p>
        </w:tc>
        <w:tc>
          <w:tcPr>
            <w:tcW w:w="993" w:type="dxa"/>
            <w:vAlign w:val="center"/>
          </w:tcPr>
          <w:p w:rsidR="00EE262E" w:rsidRPr="00C60893" w:rsidRDefault="00EE262E" w:rsidP="000353B1">
            <w:pPr>
              <w:jc w:val="center"/>
              <w:rPr>
                <w:b/>
                <w:sz w:val="24"/>
              </w:rPr>
            </w:pPr>
            <w:r w:rsidRPr="00C60893">
              <w:rPr>
                <w:b/>
                <w:sz w:val="24"/>
              </w:rPr>
              <w:t>外</w:t>
            </w:r>
          </w:p>
          <w:p w:rsidR="00EE262E" w:rsidRPr="00C60893" w:rsidRDefault="00EE262E" w:rsidP="000353B1">
            <w:pPr>
              <w:jc w:val="center"/>
              <w:rPr>
                <w:b/>
                <w:sz w:val="24"/>
              </w:rPr>
            </w:pPr>
            <w:r w:rsidRPr="00C60893">
              <w:rPr>
                <w:b/>
                <w:sz w:val="24"/>
              </w:rPr>
              <w:t>文</w:t>
            </w:r>
          </w:p>
          <w:p w:rsidR="00EE262E" w:rsidRPr="00C60893" w:rsidRDefault="00EE262E" w:rsidP="000353B1">
            <w:pPr>
              <w:jc w:val="center"/>
              <w:rPr>
                <w:b/>
                <w:sz w:val="24"/>
              </w:rPr>
            </w:pPr>
            <w:r w:rsidRPr="00C60893">
              <w:rPr>
                <w:b/>
                <w:sz w:val="24"/>
              </w:rPr>
              <w:t>原</w:t>
            </w:r>
          </w:p>
          <w:p w:rsidR="00EE262E" w:rsidRPr="00C60893" w:rsidRDefault="00EE262E" w:rsidP="000353B1">
            <w:pPr>
              <w:jc w:val="center"/>
              <w:rPr>
                <w:b/>
                <w:sz w:val="24"/>
              </w:rPr>
            </w:pPr>
            <w:r w:rsidRPr="00C60893">
              <w:rPr>
                <w:b/>
                <w:sz w:val="24"/>
              </w:rPr>
              <w:t>版</w:t>
            </w:r>
          </w:p>
          <w:p w:rsidR="00EE262E" w:rsidRPr="00C60893" w:rsidRDefault="00EE262E" w:rsidP="000353B1">
            <w:pPr>
              <w:jc w:val="center"/>
              <w:rPr>
                <w:b/>
                <w:sz w:val="24"/>
              </w:rPr>
            </w:pPr>
            <w:r w:rsidRPr="00C60893">
              <w:rPr>
                <w:b/>
                <w:sz w:val="24"/>
              </w:rPr>
              <w:t>图</w:t>
            </w:r>
          </w:p>
          <w:p w:rsidR="00EE262E" w:rsidRPr="00C60893" w:rsidRDefault="00EE262E" w:rsidP="000353B1">
            <w:pPr>
              <w:jc w:val="center"/>
            </w:pPr>
            <w:r w:rsidRPr="00C60893">
              <w:rPr>
                <w:b/>
                <w:sz w:val="24"/>
              </w:rPr>
              <w:t>书</w:t>
            </w:r>
          </w:p>
        </w:tc>
        <w:tc>
          <w:tcPr>
            <w:tcW w:w="6520" w:type="dxa"/>
            <w:vAlign w:val="center"/>
          </w:tcPr>
          <w:p w:rsidR="00EE262E" w:rsidRPr="00C60893" w:rsidRDefault="00EE262E" w:rsidP="000353B1">
            <w:pPr>
              <w:adjustRightInd w:val="0"/>
              <w:snapToGrid w:val="0"/>
              <w:spacing w:line="400" w:lineRule="exact"/>
              <w:rPr>
                <w:color w:val="000000" w:themeColor="text1"/>
                <w:szCs w:val="21"/>
              </w:rPr>
            </w:pPr>
            <w:r w:rsidRPr="00C60893">
              <w:rPr>
                <w:rFonts w:ascii="Segoe UI Symbol" w:hAnsi="Segoe UI Symbol" w:cs="Segoe UI Symbol"/>
                <w:color w:val="000000" w:themeColor="text1"/>
                <w:szCs w:val="21"/>
              </w:rPr>
              <w:t>★</w:t>
            </w:r>
            <w:r w:rsidRPr="00C60893">
              <w:rPr>
                <w:color w:val="000000" w:themeColor="text1"/>
                <w:szCs w:val="21"/>
              </w:rPr>
              <w:t>（</w:t>
            </w:r>
            <w:r w:rsidRPr="00C60893">
              <w:rPr>
                <w:color w:val="000000" w:themeColor="text1"/>
                <w:szCs w:val="21"/>
              </w:rPr>
              <w:t>1</w:t>
            </w:r>
            <w:r w:rsidRPr="00C60893">
              <w:rPr>
                <w:color w:val="000000" w:themeColor="text1"/>
                <w:szCs w:val="21"/>
              </w:rPr>
              <w:t>）投标供应商保证提供外文原版图书，一旦发现盗版，供方负全部法律和经济责任，同时图书馆有权立即终止合同。</w:t>
            </w:r>
          </w:p>
          <w:p w:rsidR="00EE262E" w:rsidRPr="00C60893" w:rsidRDefault="00EE262E" w:rsidP="000353B1">
            <w:pPr>
              <w:snapToGrid w:val="0"/>
              <w:spacing w:line="440" w:lineRule="exact"/>
              <w:rPr>
                <w:color w:val="000000" w:themeColor="text1"/>
              </w:rPr>
            </w:pPr>
            <w:r w:rsidRPr="00C60893">
              <w:rPr>
                <w:color w:val="000000" w:themeColor="text1"/>
                <w:szCs w:val="21"/>
              </w:rPr>
              <w:t>#</w:t>
            </w:r>
            <w:r w:rsidRPr="00C60893">
              <w:rPr>
                <w:color w:val="000000" w:themeColor="text1"/>
                <w:szCs w:val="21"/>
              </w:rPr>
              <w:t>（</w:t>
            </w:r>
            <w:r w:rsidRPr="00C60893">
              <w:rPr>
                <w:color w:val="000000" w:themeColor="text1"/>
                <w:szCs w:val="21"/>
              </w:rPr>
              <w:t>2</w:t>
            </w:r>
            <w:r w:rsidRPr="00C60893">
              <w:rPr>
                <w:color w:val="000000" w:themeColor="text1"/>
                <w:szCs w:val="21"/>
              </w:rPr>
              <w:t>）</w:t>
            </w:r>
            <w:r w:rsidRPr="00C60893">
              <w:rPr>
                <w:color w:val="000000" w:themeColor="text1"/>
              </w:rPr>
              <w:t>投标供应商有为大型图书馆或团体提供图书采购的条件和经验，能提供近三年签约客户合同和业绩证明（有长期为</w:t>
            </w:r>
            <w:r w:rsidRPr="00C60893">
              <w:rPr>
                <w:color w:val="000000" w:themeColor="text1"/>
              </w:rPr>
              <w:t>211</w:t>
            </w:r>
            <w:r w:rsidRPr="00C60893">
              <w:rPr>
                <w:color w:val="000000" w:themeColor="text1"/>
              </w:rPr>
              <w:t>以上院校供货经历和经验者优先）。</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3</w:t>
            </w:r>
            <w:r w:rsidRPr="00C60893">
              <w:rPr>
                <w:color w:val="000000" w:themeColor="text1"/>
                <w:szCs w:val="21"/>
              </w:rPr>
              <w:t>）投标供应商提供符合图书馆馆藏原则的可供在版新书目录和各种专题书目（包括印刷版和电子版），并提供</w:t>
            </w:r>
            <w:r w:rsidRPr="00C60893">
              <w:rPr>
                <w:color w:val="000000" w:themeColor="text1"/>
                <w:szCs w:val="21"/>
              </w:rPr>
              <w:t>USMARC</w:t>
            </w:r>
            <w:r w:rsidRPr="00C60893">
              <w:rPr>
                <w:color w:val="000000" w:themeColor="text1"/>
                <w:szCs w:val="21"/>
              </w:rPr>
              <w:t>采访数据，字段包括征订号、书名、著者、语种、出版社、版本、内容简介、单价以及</w:t>
            </w:r>
            <w:r w:rsidRPr="00C60893">
              <w:rPr>
                <w:color w:val="000000" w:themeColor="text1"/>
                <w:szCs w:val="21"/>
              </w:rPr>
              <w:t>ISBN</w:t>
            </w:r>
            <w:r w:rsidRPr="00C60893">
              <w:rPr>
                <w:color w:val="000000" w:themeColor="text1"/>
                <w:szCs w:val="21"/>
              </w:rPr>
              <w:t>号、分类号、适用对象等，要求各字段著录信息内容、格式准确无误；同时在图书到馆两天内提供编目数据和上传清单，编目数据格式按照《中国机读目录格式使用手册》、《</w:t>
            </w:r>
            <w:r w:rsidRPr="00C60893">
              <w:rPr>
                <w:color w:val="000000" w:themeColor="text1"/>
                <w:szCs w:val="21"/>
              </w:rPr>
              <w:t>CALIS</w:t>
            </w:r>
            <w:r w:rsidRPr="00C60893">
              <w:rPr>
                <w:color w:val="000000" w:themeColor="text1"/>
                <w:szCs w:val="21"/>
              </w:rPr>
              <w:t>联机合作编目手册》进行著录，数据要求准确、完整、详细。</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4</w:t>
            </w:r>
            <w:r w:rsidRPr="00C60893">
              <w:rPr>
                <w:color w:val="000000" w:themeColor="text1"/>
                <w:szCs w:val="21"/>
              </w:rPr>
              <w:t>）投标供应商应拓宽正规供货渠道，订单图书保证</w:t>
            </w:r>
            <w:r w:rsidRPr="00C60893">
              <w:rPr>
                <w:color w:val="000000" w:themeColor="text1"/>
                <w:szCs w:val="21"/>
              </w:rPr>
              <w:t>95%</w:t>
            </w:r>
            <w:r w:rsidRPr="00C60893">
              <w:rPr>
                <w:color w:val="000000" w:themeColor="text1"/>
                <w:szCs w:val="21"/>
              </w:rPr>
              <w:t>的订到率，</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lastRenderedPageBreak/>
              <w:t>订单自发出之日起一年内有效，因售缺、延迟出版等原因一年之内未实现的订单，图书馆有权单方取消订单，或经图书馆再次确认后方可发货，供应商应将到</w:t>
            </w:r>
            <w:proofErr w:type="gramStart"/>
            <w:r w:rsidRPr="00C60893">
              <w:rPr>
                <w:color w:val="000000" w:themeColor="text1"/>
                <w:szCs w:val="21"/>
              </w:rPr>
              <w:t>书情况</w:t>
            </w:r>
            <w:proofErr w:type="gramEnd"/>
            <w:r w:rsidRPr="00C60893">
              <w:rPr>
                <w:color w:val="000000" w:themeColor="text1"/>
                <w:szCs w:val="21"/>
              </w:rPr>
              <w:t>以</w:t>
            </w:r>
            <w:r w:rsidRPr="00C60893">
              <w:rPr>
                <w:color w:val="000000" w:themeColor="text1"/>
                <w:szCs w:val="21"/>
              </w:rPr>
              <w:t>Email</w:t>
            </w:r>
            <w:r w:rsidRPr="00C60893">
              <w:rPr>
                <w:color w:val="000000" w:themeColor="text1"/>
                <w:szCs w:val="21"/>
              </w:rPr>
              <w:t>或书面形式发送给采访人员，说明图书迟到、未到的具体原因。</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5</w:t>
            </w:r>
            <w:r w:rsidRPr="00C60893">
              <w:rPr>
                <w:color w:val="000000" w:themeColor="text1"/>
                <w:szCs w:val="21"/>
              </w:rPr>
              <w:t>）投标供应商提供每批到货图书的纸质清单（一式两份，需注明</w:t>
            </w:r>
            <w:r w:rsidRPr="00C60893">
              <w:rPr>
                <w:color w:val="000000" w:themeColor="text1"/>
                <w:szCs w:val="21"/>
              </w:rPr>
              <w:t>ISBN</w:t>
            </w:r>
            <w:r w:rsidRPr="00C60893">
              <w:rPr>
                <w:color w:val="000000" w:themeColor="text1"/>
                <w:szCs w:val="21"/>
              </w:rPr>
              <w:t>号、书名、种、册、价格、折扣及总码洋、</w:t>
            </w:r>
            <w:proofErr w:type="gramStart"/>
            <w:r w:rsidRPr="00C60893">
              <w:rPr>
                <w:color w:val="000000" w:themeColor="text1"/>
                <w:szCs w:val="21"/>
              </w:rPr>
              <w:t>总实洋</w:t>
            </w:r>
            <w:proofErr w:type="gramEnd"/>
            <w:r w:rsidRPr="00C60893">
              <w:rPr>
                <w:color w:val="000000" w:themeColor="text1"/>
                <w:szCs w:val="21"/>
              </w:rPr>
              <w:t>）和与之对应电子版清单，并保证纸质送货清单、上传清单和编目数据的所有信息一致。</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6</w:t>
            </w:r>
            <w:r w:rsidRPr="00C60893">
              <w:rPr>
                <w:color w:val="000000" w:themeColor="text1"/>
                <w:szCs w:val="21"/>
              </w:rPr>
              <w:t>）因出版社涨价等原因致使图书价格超出订单价格</w:t>
            </w:r>
            <w:r w:rsidRPr="00C60893">
              <w:rPr>
                <w:color w:val="000000" w:themeColor="text1"/>
                <w:szCs w:val="21"/>
              </w:rPr>
              <w:t>20%</w:t>
            </w:r>
            <w:r w:rsidRPr="00C60893">
              <w:rPr>
                <w:color w:val="000000" w:themeColor="text1"/>
                <w:szCs w:val="21"/>
              </w:rPr>
              <w:t>及以上，供应商需提前书面告知，</w:t>
            </w:r>
            <w:proofErr w:type="gramStart"/>
            <w:r w:rsidRPr="00C60893">
              <w:rPr>
                <w:color w:val="000000" w:themeColor="text1"/>
                <w:szCs w:val="21"/>
              </w:rPr>
              <w:t>经采访</w:t>
            </w:r>
            <w:proofErr w:type="gramEnd"/>
            <w:r w:rsidRPr="00C60893">
              <w:rPr>
                <w:color w:val="000000" w:themeColor="text1"/>
                <w:szCs w:val="21"/>
              </w:rPr>
              <w:t>人员确认后方可订购。</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7</w:t>
            </w:r>
            <w:r w:rsidRPr="00C60893">
              <w:rPr>
                <w:color w:val="000000" w:themeColor="text1"/>
                <w:szCs w:val="21"/>
              </w:rPr>
              <w:t>）投标供应商应具备国家批准的进口图书展览资格，能够提供国外出版社样本新书在学校展示、现场采选等活动。</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8</w:t>
            </w:r>
            <w:r w:rsidRPr="00C60893">
              <w:rPr>
                <w:color w:val="000000" w:themeColor="text1"/>
                <w:szCs w:val="21"/>
              </w:rPr>
              <w:t>）投标供应商能够主动提供多样化、个性化优质服务，在供货期间，如有服务质量下降，不履行服务承诺，图书馆有权调整采购额度直至终止合同。</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9</w:t>
            </w:r>
            <w:r w:rsidRPr="00C60893">
              <w:rPr>
                <w:color w:val="000000" w:themeColor="text1"/>
                <w:szCs w:val="21"/>
              </w:rPr>
              <w:t>）投标供应商报价以能够保证本标书要求的</w:t>
            </w:r>
            <w:proofErr w:type="gramStart"/>
            <w:r w:rsidRPr="00C60893">
              <w:rPr>
                <w:color w:val="000000" w:themeColor="text1"/>
                <w:szCs w:val="21"/>
              </w:rPr>
              <w:t>到书率与</w:t>
            </w:r>
            <w:proofErr w:type="gramEnd"/>
            <w:r w:rsidRPr="00C60893">
              <w:rPr>
                <w:color w:val="000000" w:themeColor="text1"/>
                <w:szCs w:val="21"/>
              </w:rPr>
              <w:t>服务水平为宜，不得再向图书馆收取任何费用。</w:t>
            </w:r>
          </w:p>
        </w:tc>
      </w:tr>
      <w:tr w:rsidR="00EE262E" w:rsidRPr="00C60893" w:rsidTr="000353B1">
        <w:trPr>
          <w:trHeight w:val="349"/>
        </w:trPr>
        <w:tc>
          <w:tcPr>
            <w:tcW w:w="675" w:type="dxa"/>
            <w:vAlign w:val="center"/>
          </w:tcPr>
          <w:p w:rsidR="00EE262E" w:rsidRPr="00C60893" w:rsidRDefault="00EE262E" w:rsidP="00EE262E">
            <w:pPr>
              <w:spacing w:beforeLines="50" w:afterLines="50"/>
              <w:jc w:val="center"/>
              <w:rPr>
                <w:b/>
              </w:rPr>
            </w:pPr>
            <w:r w:rsidRPr="00C60893">
              <w:rPr>
                <w:b/>
              </w:rPr>
              <w:lastRenderedPageBreak/>
              <w:t>3</w:t>
            </w:r>
          </w:p>
        </w:tc>
        <w:tc>
          <w:tcPr>
            <w:tcW w:w="993" w:type="dxa"/>
            <w:vAlign w:val="center"/>
          </w:tcPr>
          <w:p w:rsidR="00EE262E" w:rsidRPr="00C60893" w:rsidRDefault="00EE262E" w:rsidP="000353B1">
            <w:pPr>
              <w:jc w:val="center"/>
              <w:rPr>
                <w:b/>
                <w:sz w:val="24"/>
              </w:rPr>
            </w:pPr>
            <w:r w:rsidRPr="00C60893">
              <w:rPr>
                <w:b/>
                <w:sz w:val="24"/>
              </w:rPr>
              <w:t>中</w:t>
            </w:r>
          </w:p>
          <w:p w:rsidR="00EE262E" w:rsidRPr="00C60893" w:rsidRDefault="00EE262E" w:rsidP="000353B1">
            <w:pPr>
              <w:jc w:val="center"/>
              <w:rPr>
                <w:b/>
                <w:sz w:val="24"/>
              </w:rPr>
            </w:pPr>
            <w:r w:rsidRPr="00C60893">
              <w:rPr>
                <w:b/>
                <w:sz w:val="24"/>
              </w:rPr>
              <w:t>文</w:t>
            </w:r>
          </w:p>
          <w:p w:rsidR="00EE262E" w:rsidRPr="00C60893" w:rsidRDefault="00EE262E" w:rsidP="000353B1">
            <w:pPr>
              <w:jc w:val="center"/>
              <w:rPr>
                <w:b/>
                <w:sz w:val="24"/>
              </w:rPr>
            </w:pPr>
            <w:r w:rsidRPr="00C60893">
              <w:rPr>
                <w:b/>
                <w:sz w:val="24"/>
              </w:rPr>
              <w:t>期</w:t>
            </w:r>
          </w:p>
          <w:p w:rsidR="00EE262E" w:rsidRPr="00C60893" w:rsidRDefault="00EE262E" w:rsidP="000353B1">
            <w:pPr>
              <w:jc w:val="center"/>
              <w:rPr>
                <w:b/>
              </w:rPr>
            </w:pPr>
            <w:r w:rsidRPr="00C60893">
              <w:rPr>
                <w:b/>
                <w:sz w:val="24"/>
              </w:rPr>
              <w:t>刊</w:t>
            </w:r>
          </w:p>
        </w:tc>
        <w:tc>
          <w:tcPr>
            <w:tcW w:w="6520" w:type="dxa"/>
            <w:vAlign w:val="center"/>
          </w:tcPr>
          <w:p w:rsidR="00EE262E" w:rsidRPr="00C60893" w:rsidRDefault="00EE262E" w:rsidP="000353B1">
            <w:pPr>
              <w:adjustRightInd w:val="0"/>
              <w:snapToGrid w:val="0"/>
              <w:spacing w:line="400" w:lineRule="exact"/>
              <w:rPr>
                <w:color w:val="000000" w:themeColor="text1"/>
                <w:szCs w:val="21"/>
              </w:rPr>
            </w:pPr>
            <w:r w:rsidRPr="00C60893">
              <w:rPr>
                <w:rFonts w:ascii="Segoe UI Symbol" w:hAnsi="Segoe UI Symbol" w:cs="Segoe UI Symbol"/>
                <w:color w:val="000000" w:themeColor="text1"/>
                <w:szCs w:val="21"/>
              </w:rPr>
              <w:t>★</w:t>
            </w:r>
            <w:r w:rsidRPr="00C60893">
              <w:rPr>
                <w:color w:val="000000" w:themeColor="text1"/>
                <w:szCs w:val="21"/>
              </w:rPr>
              <w:t>（</w:t>
            </w:r>
            <w:r w:rsidRPr="00C60893">
              <w:rPr>
                <w:color w:val="000000" w:themeColor="text1"/>
                <w:szCs w:val="21"/>
              </w:rPr>
              <w:t>1</w:t>
            </w:r>
            <w:r w:rsidRPr="00C60893">
              <w:rPr>
                <w:color w:val="000000" w:themeColor="text1"/>
                <w:szCs w:val="21"/>
              </w:rPr>
              <w:t>）投标供应商提供的中文期刊必须是经新闻出版局备案的正版期刊，在期刊征订前及时提供最新征订目录，目录需涵盖期刊的全部信息（刊名、邮发及非邮发代号、</w:t>
            </w:r>
            <w:r w:rsidRPr="00C60893">
              <w:rPr>
                <w:color w:val="000000" w:themeColor="text1"/>
                <w:szCs w:val="21"/>
              </w:rPr>
              <w:t>ISSN</w:t>
            </w:r>
            <w:r w:rsidRPr="00C60893">
              <w:rPr>
                <w:color w:val="000000" w:themeColor="text1"/>
                <w:szCs w:val="21"/>
              </w:rPr>
              <w:t>、出版频率、单价、年价、是否核心期刊、信息变更情况及期刊简介等），保证全品种供货。</w:t>
            </w:r>
          </w:p>
          <w:p w:rsidR="00EE262E" w:rsidRPr="00C60893" w:rsidRDefault="00EE262E" w:rsidP="000353B1">
            <w:pPr>
              <w:snapToGrid w:val="0"/>
              <w:spacing w:line="440" w:lineRule="exact"/>
              <w:rPr>
                <w:color w:val="000000" w:themeColor="text1"/>
              </w:rPr>
            </w:pPr>
            <w:r w:rsidRPr="00C60893">
              <w:rPr>
                <w:color w:val="000000" w:themeColor="text1"/>
                <w:szCs w:val="21"/>
              </w:rPr>
              <w:t>#</w:t>
            </w:r>
            <w:r w:rsidRPr="00C60893">
              <w:rPr>
                <w:color w:val="000000" w:themeColor="text1"/>
                <w:szCs w:val="21"/>
              </w:rPr>
              <w:t>（</w:t>
            </w:r>
            <w:r w:rsidRPr="00C60893">
              <w:rPr>
                <w:color w:val="000000" w:themeColor="text1"/>
                <w:szCs w:val="21"/>
              </w:rPr>
              <w:t>2</w:t>
            </w:r>
            <w:r w:rsidRPr="00C60893">
              <w:rPr>
                <w:color w:val="000000" w:themeColor="text1"/>
                <w:szCs w:val="21"/>
              </w:rPr>
              <w:t>）</w:t>
            </w:r>
            <w:r w:rsidRPr="00C60893">
              <w:rPr>
                <w:color w:val="000000" w:themeColor="text1"/>
              </w:rPr>
              <w:t>投标供应商有为大型图书馆或团体提供期刊采购的条件和经验，能提供近三年签约客户合同和业绩证明（有长期为</w:t>
            </w:r>
            <w:r w:rsidRPr="00C60893">
              <w:rPr>
                <w:color w:val="000000" w:themeColor="text1"/>
              </w:rPr>
              <w:t>211</w:t>
            </w:r>
            <w:r w:rsidRPr="00C60893">
              <w:rPr>
                <w:color w:val="000000" w:themeColor="text1"/>
              </w:rPr>
              <w:t>以上院校供货经历和经验者优先）。</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3</w:t>
            </w:r>
            <w:r w:rsidRPr="00C60893">
              <w:rPr>
                <w:color w:val="000000" w:themeColor="text1"/>
                <w:szCs w:val="21"/>
              </w:rPr>
              <w:t>）投标供应商为图书馆及时提供当年所订期刊的编目数据。编目数据应依据《中文连续出版物机读目录著录细则》，按照《</w:t>
            </w:r>
            <w:r w:rsidRPr="00C60893">
              <w:rPr>
                <w:color w:val="000000" w:themeColor="text1"/>
                <w:szCs w:val="21"/>
              </w:rPr>
              <w:t>CALIS</w:t>
            </w:r>
            <w:r w:rsidRPr="00C60893">
              <w:rPr>
                <w:color w:val="000000" w:themeColor="text1"/>
                <w:szCs w:val="21"/>
              </w:rPr>
              <w:t>联合目录中文报刊</w:t>
            </w:r>
            <w:r w:rsidRPr="00C60893">
              <w:rPr>
                <w:color w:val="000000" w:themeColor="text1"/>
                <w:szCs w:val="21"/>
              </w:rPr>
              <w:t>MARC</w:t>
            </w:r>
            <w:r w:rsidRPr="00C60893">
              <w:rPr>
                <w:color w:val="000000" w:themeColor="text1"/>
                <w:szCs w:val="21"/>
              </w:rPr>
              <w:t>记录编制细则》进行著录。</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4</w:t>
            </w:r>
            <w:r w:rsidRPr="00C60893">
              <w:rPr>
                <w:color w:val="000000" w:themeColor="text1"/>
                <w:szCs w:val="21"/>
              </w:rPr>
              <w:t>）投标供应商及时汇总订单，并与图书馆沟通，反馈电子版清单，确保订单无误。清单内容包括图书馆所订购期刊的全部信息（刊号、邮发及非邮发代号、刊名、</w:t>
            </w:r>
            <w:r w:rsidRPr="00C60893">
              <w:rPr>
                <w:color w:val="000000" w:themeColor="text1"/>
                <w:szCs w:val="21"/>
              </w:rPr>
              <w:t>ISSN</w:t>
            </w:r>
            <w:r w:rsidRPr="00C60893">
              <w:rPr>
                <w:color w:val="000000" w:themeColor="text1"/>
                <w:szCs w:val="21"/>
              </w:rPr>
              <w:t>号、刊期、单价、年价、订数、实洋、码洋、是否核心期刊及期刊简介等）。</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5</w:t>
            </w:r>
            <w:r w:rsidRPr="00C60893">
              <w:rPr>
                <w:color w:val="000000" w:themeColor="text1"/>
                <w:szCs w:val="21"/>
              </w:rPr>
              <w:t>）投标供应商保证邮发刊全年</w:t>
            </w:r>
            <w:proofErr w:type="gramStart"/>
            <w:r w:rsidRPr="00C60893">
              <w:rPr>
                <w:color w:val="000000" w:themeColor="text1"/>
                <w:szCs w:val="21"/>
              </w:rPr>
              <w:t>到刊率</w:t>
            </w:r>
            <w:proofErr w:type="gramEnd"/>
            <w:r w:rsidRPr="00C60893">
              <w:rPr>
                <w:color w:val="000000" w:themeColor="text1"/>
                <w:szCs w:val="21"/>
              </w:rPr>
              <w:t>在</w:t>
            </w:r>
            <w:r w:rsidRPr="00C60893">
              <w:rPr>
                <w:color w:val="000000" w:themeColor="text1"/>
                <w:szCs w:val="21"/>
              </w:rPr>
              <w:t>100%</w:t>
            </w:r>
            <w:r w:rsidRPr="00C60893">
              <w:rPr>
                <w:color w:val="000000" w:themeColor="text1"/>
                <w:szCs w:val="21"/>
              </w:rPr>
              <w:t>，非邮发刊期刊全年</w:t>
            </w:r>
            <w:proofErr w:type="gramStart"/>
            <w:r w:rsidRPr="00C60893">
              <w:rPr>
                <w:color w:val="000000" w:themeColor="text1"/>
                <w:szCs w:val="21"/>
              </w:rPr>
              <w:t>到刊率</w:t>
            </w:r>
            <w:proofErr w:type="gramEnd"/>
            <w:r w:rsidRPr="00C60893">
              <w:rPr>
                <w:color w:val="000000" w:themeColor="text1"/>
                <w:szCs w:val="21"/>
              </w:rPr>
              <w:t>须在</w:t>
            </w:r>
            <w:r w:rsidRPr="00C60893">
              <w:rPr>
                <w:color w:val="000000" w:themeColor="text1"/>
                <w:szCs w:val="21"/>
              </w:rPr>
              <w:t xml:space="preserve">98% </w:t>
            </w:r>
            <w:r w:rsidRPr="00C60893">
              <w:rPr>
                <w:color w:val="000000" w:themeColor="text1"/>
                <w:szCs w:val="21"/>
              </w:rPr>
              <w:t>以上，出版后的</w:t>
            </w:r>
            <w:r w:rsidRPr="00C60893">
              <w:rPr>
                <w:color w:val="000000" w:themeColor="text1"/>
                <w:szCs w:val="21"/>
              </w:rPr>
              <w:t>2</w:t>
            </w:r>
            <w:r w:rsidRPr="00C60893">
              <w:rPr>
                <w:color w:val="000000" w:themeColor="text1"/>
                <w:szCs w:val="21"/>
              </w:rPr>
              <w:t>周内</w:t>
            </w:r>
            <w:proofErr w:type="gramStart"/>
            <w:r w:rsidRPr="00C60893">
              <w:rPr>
                <w:color w:val="000000" w:themeColor="text1"/>
                <w:szCs w:val="21"/>
              </w:rPr>
              <w:t>到刊率</w:t>
            </w:r>
            <w:proofErr w:type="gramEnd"/>
            <w:r w:rsidRPr="00C60893">
              <w:rPr>
                <w:color w:val="000000" w:themeColor="text1"/>
                <w:szCs w:val="21"/>
              </w:rPr>
              <w:t>应达到</w:t>
            </w:r>
            <w:r w:rsidRPr="00C60893">
              <w:rPr>
                <w:color w:val="000000" w:themeColor="text1"/>
                <w:szCs w:val="21"/>
              </w:rPr>
              <w:t>90%</w:t>
            </w:r>
            <w:r w:rsidRPr="00C60893">
              <w:rPr>
                <w:color w:val="000000" w:themeColor="text1"/>
                <w:szCs w:val="21"/>
              </w:rPr>
              <w:t>，保证货到即发，每周免费投送期刊至少</w:t>
            </w:r>
            <w:r w:rsidRPr="00C60893">
              <w:rPr>
                <w:color w:val="000000" w:themeColor="text1"/>
                <w:szCs w:val="21"/>
              </w:rPr>
              <w:t>1</w:t>
            </w:r>
            <w:r w:rsidRPr="00C60893">
              <w:rPr>
                <w:color w:val="000000" w:themeColor="text1"/>
                <w:szCs w:val="21"/>
              </w:rPr>
              <w:t>次，并严格按照指定地点投递。</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lastRenderedPageBreak/>
              <w:t>（</w:t>
            </w:r>
            <w:r w:rsidRPr="00C60893">
              <w:rPr>
                <w:color w:val="000000" w:themeColor="text1"/>
                <w:szCs w:val="21"/>
              </w:rPr>
              <w:t>6</w:t>
            </w:r>
            <w:r w:rsidRPr="00C60893">
              <w:rPr>
                <w:color w:val="000000" w:themeColor="text1"/>
                <w:szCs w:val="21"/>
              </w:rPr>
              <w:t>）投标供应商每季初及年初分别以</w:t>
            </w:r>
            <w:r w:rsidRPr="00C60893">
              <w:rPr>
                <w:color w:val="000000" w:themeColor="text1"/>
                <w:szCs w:val="21"/>
              </w:rPr>
              <w:t>Email</w:t>
            </w:r>
            <w:r w:rsidRPr="00C60893">
              <w:rPr>
                <w:color w:val="000000" w:themeColor="text1"/>
                <w:szCs w:val="21"/>
              </w:rPr>
              <w:t>形式及时反馈上季及上年度未到刊信息并说明原因。对于在供货过程中发生变动的期刊，包括停刊、并</w:t>
            </w:r>
            <w:proofErr w:type="gramStart"/>
            <w:r w:rsidRPr="00C60893">
              <w:rPr>
                <w:color w:val="000000" w:themeColor="text1"/>
                <w:szCs w:val="21"/>
              </w:rPr>
              <w:t>刊以及</w:t>
            </w:r>
            <w:proofErr w:type="gramEnd"/>
            <w:r w:rsidRPr="00C60893">
              <w:rPr>
                <w:color w:val="000000" w:themeColor="text1"/>
                <w:szCs w:val="21"/>
              </w:rPr>
              <w:t>刊名、刊期或出版、发行的变化，都必须编制专门的</w:t>
            </w:r>
            <w:r w:rsidRPr="00C60893">
              <w:rPr>
                <w:color w:val="000000" w:themeColor="text1"/>
                <w:szCs w:val="21"/>
              </w:rPr>
              <w:t>“</w:t>
            </w:r>
            <w:r w:rsidRPr="00C60893">
              <w:rPr>
                <w:color w:val="000000" w:themeColor="text1"/>
                <w:szCs w:val="21"/>
              </w:rPr>
              <w:t>期刊变动情况表</w:t>
            </w:r>
            <w:r w:rsidRPr="00C60893">
              <w:rPr>
                <w:color w:val="000000" w:themeColor="text1"/>
                <w:szCs w:val="21"/>
              </w:rPr>
              <w:t>”</w:t>
            </w:r>
            <w:r w:rsidRPr="00C60893">
              <w:rPr>
                <w:color w:val="000000" w:themeColor="text1"/>
                <w:szCs w:val="21"/>
              </w:rPr>
              <w:t>，并由专人负责，以</w:t>
            </w:r>
            <w:r w:rsidRPr="00C60893">
              <w:rPr>
                <w:color w:val="000000" w:themeColor="text1"/>
                <w:szCs w:val="21"/>
              </w:rPr>
              <w:t>Email</w:t>
            </w:r>
            <w:r w:rsidRPr="00C60893">
              <w:rPr>
                <w:color w:val="000000" w:themeColor="text1"/>
                <w:szCs w:val="21"/>
              </w:rPr>
              <w:t>形式及时通知图书馆，说明变动情况和原因。</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7</w:t>
            </w:r>
            <w:r w:rsidRPr="00C60893">
              <w:rPr>
                <w:color w:val="000000" w:themeColor="text1"/>
                <w:szCs w:val="21"/>
              </w:rPr>
              <w:t>）投标供应</w:t>
            </w:r>
            <w:proofErr w:type="gramStart"/>
            <w:r w:rsidRPr="00C60893">
              <w:rPr>
                <w:color w:val="000000" w:themeColor="text1"/>
                <w:szCs w:val="21"/>
              </w:rPr>
              <w:t>商服务</w:t>
            </w:r>
            <w:proofErr w:type="gramEnd"/>
            <w:r w:rsidRPr="00C60893">
              <w:rPr>
                <w:color w:val="000000" w:themeColor="text1"/>
                <w:szCs w:val="21"/>
              </w:rPr>
              <w:t>完善，及时解答图书馆提出的相关订购、到货、催缺、补刊等各种疑问，并保证就期刊催缺、补缺事务及时向出版机构查询交涉。催缺、补缺方便、快捷。，过期未到的中文期刊，投标供应商必须在当年内补齐，或提供彩色复印件。</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8</w:t>
            </w:r>
            <w:r w:rsidRPr="00C60893">
              <w:rPr>
                <w:color w:val="000000" w:themeColor="text1"/>
                <w:szCs w:val="21"/>
              </w:rPr>
              <w:t>）年底结算时，投标供应商需提供结算清单，对延期出版或停刊予以注明，</w:t>
            </w:r>
            <w:proofErr w:type="gramStart"/>
            <w:r w:rsidRPr="00C60893">
              <w:rPr>
                <w:color w:val="000000" w:themeColor="text1"/>
                <w:szCs w:val="21"/>
              </w:rPr>
              <w:t>帐目</w:t>
            </w:r>
            <w:proofErr w:type="gramEnd"/>
            <w:r w:rsidRPr="00C60893">
              <w:rPr>
                <w:color w:val="000000" w:themeColor="text1"/>
                <w:szCs w:val="21"/>
              </w:rPr>
              <w:t>清晰。结算清单中应包括期刊的种</w:t>
            </w:r>
            <w:r w:rsidRPr="00C60893">
              <w:rPr>
                <w:color w:val="000000" w:themeColor="text1"/>
                <w:szCs w:val="21"/>
              </w:rPr>
              <w:t>/</w:t>
            </w:r>
            <w:r w:rsidRPr="00C60893">
              <w:rPr>
                <w:color w:val="000000" w:themeColor="text1"/>
                <w:szCs w:val="21"/>
              </w:rPr>
              <w:t>册汇总与付款明细，账目余额或欠款标注清晰。</w:t>
            </w:r>
          </w:p>
        </w:tc>
      </w:tr>
      <w:tr w:rsidR="00EE262E" w:rsidRPr="00C60893" w:rsidTr="000353B1">
        <w:trPr>
          <w:trHeight w:val="349"/>
        </w:trPr>
        <w:tc>
          <w:tcPr>
            <w:tcW w:w="675" w:type="dxa"/>
            <w:vAlign w:val="center"/>
          </w:tcPr>
          <w:p w:rsidR="00EE262E" w:rsidRPr="00C60893" w:rsidRDefault="00EE262E" w:rsidP="00EE262E">
            <w:pPr>
              <w:spacing w:beforeLines="50" w:afterLines="50"/>
              <w:jc w:val="center"/>
              <w:rPr>
                <w:b/>
              </w:rPr>
            </w:pPr>
            <w:r w:rsidRPr="00C60893">
              <w:rPr>
                <w:b/>
              </w:rPr>
              <w:lastRenderedPageBreak/>
              <w:t>4</w:t>
            </w:r>
          </w:p>
        </w:tc>
        <w:tc>
          <w:tcPr>
            <w:tcW w:w="993" w:type="dxa"/>
            <w:vAlign w:val="center"/>
          </w:tcPr>
          <w:p w:rsidR="00EE262E" w:rsidRPr="00C60893" w:rsidRDefault="00EE262E" w:rsidP="000353B1">
            <w:pPr>
              <w:jc w:val="center"/>
              <w:rPr>
                <w:b/>
                <w:sz w:val="24"/>
              </w:rPr>
            </w:pPr>
            <w:r w:rsidRPr="00C60893">
              <w:rPr>
                <w:b/>
                <w:sz w:val="24"/>
              </w:rPr>
              <w:t>外</w:t>
            </w:r>
          </w:p>
          <w:p w:rsidR="00EE262E" w:rsidRPr="00C60893" w:rsidRDefault="00EE262E" w:rsidP="000353B1">
            <w:pPr>
              <w:jc w:val="center"/>
              <w:rPr>
                <w:b/>
                <w:sz w:val="24"/>
              </w:rPr>
            </w:pPr>
            <w:r w:rsidRPr="00C60893">
              <w:rPr>
                <w:b/>
                <w:sz w:val="24"/>
              </w:rPr>
              <w:t>文</w:t>
            </w:r>
          </w:p>
          <w:p w:rsidR="00EE262E" w:rsidRPr="00C60893" w:rsidRDefault="00EE262E" w:rsidP="000353B1">
            <w:pPr>
              <w:jc w:val="center"/>
              <w:rPr>
                <w:b/>
                <w:sz w:val="24"/>
              </w:rPr>
            </w:pPr>
            <w:r w:rsidRPr="00C60893">
              <w:rPr>
                <w:b/>
                <w:sz w:val="24"/>
              </w:rPr>
              <w:t>原</w:t>
            </w:r>
          </w:p>
          <w:p w:rsidR="00EE262E" w:rsidRPr="00C60893" w:rsidRDefault="00EE262E" w:rsidP="000353B1">
            <w:pPr>
              <w:jc w:val="center"/>
              <w:rPr>
                <w:b/>
                <w:sz w:val="24"/>
              </w:rPr>
            </w:pPr>
            <w:r w:rsidRPr="00C60893">
              <w:rPr>
                <w:b/>
                <w:sz w:val="24"/>
              </w:rPr>
              <w:t>版</w:t>
            </w:r>
          </w:p>
          <w:p w:rsidR="00EE262E" w:rsidRPr="00C60893" w:rsidRDefault="00EE262E" w:rsidP="000353B1">
            <w:pPr>
              <w:jc w:val="center"/>
              <w:rPr>
                <w:b/>
                <w:sz w:val="24"/>
              </w:rPr>
            </w:pPr>
            <w:r w:rsidRPr="00C60893">
              <w:rPr>
                <w:b/>
                <w:sz w:val="24"/>
              </w:rPr>
              <w:t>期</w:t>
            </w:r>
          </w:p>
          <w:p w:rsidR="00EE262E" w:rsidRPr="00C60893" w:rsidRDefault="00EE262E" w:rsidP="000353B1">
            <w:pPr>
              <w:jc w:val="center"/>
              <w:rPr>
                <w:b/>
              </w:rPr>
            </w:pPr>
            <w:r w:rsidRPr="00C60893">
              <w:rPr>
                <w:b/>
                <w:sz w:val="24"/>
              </w:rPr>
              <w:t>刊</w:t>
            </w:r>
          </w:p>
        </w:tc>
        <w:tc>
          <w:tcPr>
            <w:tcW w:w="6520" w:type="dxa"/>
            <w:vAlign w:val="center"/>
          </w:tcPr>
          <w:p w:rsidR="00EE262E" w:rsidRPr="00C60893" w:rsidRDefault="00EE262E" w:rsidP="000353B1">
            <w:pPr>
              <w:adjustRightInd w:val="0"/>
              <w:snapToGrid w:val="0"/>
              <w:spacing w:line="400" w:lineRule="exact"/>
              <w:rPr>
                <w:color w:val="000000" w:themeColor="text1"/>
                <w:szCs w:val="21"/>
              </w:rPr>
            </w:pPr>
            <w:r w:rsidRPr="00C60893">
              <w:rPr>
                <w:rFonts w:ascii="Segoe UI Symbol" w:hAnsi="Segoe UI Symbol" w:cs="Segoe UI Symbol"/>
                <w:color w:val="000000" w:themeColor="text1"/>
                <w:szCs w:val="21"/>
              </w:rPr>
              <w:t>★</w:t>
            </w:r>
            <w:r w:rsidRPr="00C60893">
              <w:rPr>
                <w:color w:val="000000" w:themeColor="text1"/>
                <w:szCs w:val="21"/>
              </w:rPr>
              <w:t>（</w:t>
            </w:r>
            <w:r w:rsidRPr="00C60893">
              <w:rPr>
                <w:color w:val="000000" w:themeColor="text1"/>
                <w:szCs w:val="21"/>
              </w:rPr>
              <w:t>1</w:t>
            </w:r>
            <w:r w:rsidRPr="00C60893">
              <w:rPr>
                <w:color w:val="000000" w:themeColor="text1"/>
                <w:szCs w:val="21"/>
              </w:rPr>
              <w:t>）投标供应商提供的外文期刊必须是经新闻出版局备案后，通过正规渠道进口的外文原版期刊。需出具有关部门批准的原版外文期刊贸易经营权的证明文件的复印件。</w:t>
            </w:r>
          </w:p>
          <w:p w:rsidR="00EE262E" w:rsidRPr="00C60893" w:rsidRDefault="00EE262E" w:rsidP="000353B1">
            <w:pPr>
              <w:snapToGrid w:val="0"/>
              <w:spacing w:line="440" w:lineRule="exact"/>
              <w:rPr>
                <w:color w:val="000000" w:themeColor="text1"/>
              </w:rPr>
            </w:pPr>
            <w:r w:rsidRPr="00C60893">
              <w:rPr>
                <w:color w:val="000000" w:themeColor="text1"/>
                <w:szCs w:val="21"/>
              </w:rPr>
              <w:t>#</w:t>
            </w:r>
            <w:r w:rsidRPr="00C60893">
              <w:rPr>
                <w:color w:val="000000" w:themeColor="text1"/>
                <w:szCs w:val="21"/>
              </w:rPr>
              <w:t>（</w:t>
            </w:r>
            <w:r w:rsidRPr="00C60893">
              <w:rPr>
                <w:color w:val="000000" w:themeColor="text1"/>
                <w:szCs w:val="21"/>
              </w:rPr>
              <w:t>2</w:t>
            </w:r>
            <w:r w:rsidRPr="00C60893">
              <w:rPr>
                <w:color w:val="000000" w:themeColor="text1"/>
                <w:szCs w:val="21"/>
              </w:rPr>
              <w:t>）</w:t>
            </w:r>
            <w:r w:rsidRPr="00C60893">
              <w:rPr>
                <w:color w:val="000000" w:themeColor="text1"/>
              </w:rPr>
              <w:t>投标供应商有为大型图书馆或团体提供期刊采购的条件和经验，能提供近三年签约客户合同和业绩证明（有长期为</w:t>
            </w:r>
            <w:r w:rsidRPr="00C60893">
              <w:rPr>
                <w:color w:val="000000" w:themeColor="text1"/>
              </w:rPr>
              <w:t>211</w:t>
            </w:r>
            <w:r w:rsidRPr="00C60893">
              <w:rPr>
                <w:color w:val="000000" w:themeColor="text1"/>
              </w:rPr>
              <w:t>以上院校供货经历和经验者优先）。</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3</w:t>
            </w:r>
            <w:r w:rsidRPr="00C60893">
              <w:rPr>
                <w:color w:val="000000" w:themeColor="text1"/>
                <w:szCs w:val="21"/>
              </w:rPr>
              <w:t>）投标供应商须免费提供网上目录查询及在线服务，以供图书馆查询期刊目录信息、下载期刊</w:t>
            </w:r>
            <w:r w:rsidRPr="00C60893">
              <w:rPr>
                <w:color w:val="000000" w:themeColor="text1"/>
                <w:szCs w:val="21"/>
              </w:rPr>
              <w:t>MARC</w:t>
            </w:r>
            <w:r w:rsidRPr="00C60893">
              <w:rPr>
                <w:color w:val="000000" w:themeColor="text1"/>
                <w:szCs w:val="21"/>
              </w:rPr>
              <w:t>数据和查询订购、发货数据等。</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4</w:t>
            </w:r>
            <w:r w:rsidRPr="00C60893">
              <w:rPr>
                <w:color w:val="000000" w:themeColor="text1"/>
                <w:szCs w:val="21"/>
              </w:rPr>
              <w:t>）纸质期刊免费提供电子期刊时，投标供应商应及时通知图书馆并提供检索便利。</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5</w:t>
            </w:r>
            <w:r w:rsidRPr="00C60893">
              <w:rPr>
                <w:color w:val="000000" w:themeColor="text1"/>
                <w:szCs w:val="21"/>
              </w:rPr>
              <w:t>）正常出版的外文原版期刊订到率需达到</w:t>
            </w:r>
            <w:r w:rsidRPr="00C60893">
              <w:rPr>
                <w:color w:val="000000" w:themeColor="text1"/>
                <w:szCs w:val="21"/>
              </w:rPr>
              <w:t>99%</w:t>
            </w:r>
            <w:r w:rsidRPr="00C60893">
              <w:rPr>
                <w:color w:val="000000" w:themeColor="text1"/>
                <w:szCs w:val="21"/>
              </w:rPr>
              <w:t>，投标供应商保证货到即发，免费送货到指定地点。每包期刊应附发送清单（包括刊名、卷、期、份数、出版年、刊号），以便查询。</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w:t>
            </w:r>
            <w:r w:rsidRPr="00C60893">
              <w:rPr>
                <w:color w:val="000000" w:themeColor="text1"/>
                <w:szCs w:val="21"/>
              </w:rPr>
              <w:t>6</w:t>
            </w:r>
            <w:r w:rsidRPr="00C60893">
              <w:rPr>
                <w:color w:val="000000" w:themeColor="text1"/>
                <w:szCs w:val="21"/>
              </w:rPr>
              <w:t>）提供方便快捷的催缺、补缺服务，对报刊的缺期、</w:t>
            </w:r>
            <w:proofErr w:type="gramStart"/>
            <w:r w:rsidRPr="00C60893">
              <w:rPr>
                <w:color w:val="000000" w:themeColor="text1"/>
                <w:szCs w:val="21"/>
              </w:rPr>
              <w:t>缺份问题</w:t>
            </w:r>
            <w:proofErr w:type="gramEnd"/>
            <w:r w:rsidRPr="00C60893">
              <w:rPr>
                <w:color w:val="000000" w:themeColor="text1"/>
                <w:szCs w:val="21"/>
              </w:rPr>
              <w:t>应及时向国外的出版机构查询交涉，</w:t>
            </w:r>
            <w:proofErr w:type="gramStart"/>
            <w:r w:rsidRPr="00C60893">
              <w:rPr>
                <w:color w:val="000000" w:themeColor="text1"/>
                <w:szCs w:val="21"/>
              </w:rPr>
              <w:t>自催缺信息</w:t>
            </w:r>
            <w:proofErr w:type="gramEnd"/>
            <w:r w:rsidRPr="00C60893">
              <w:rPr>
                <w:color w:val="000000" w:themeColor="text1"/>
                <w:szCs w:val="21"/>
              </w:rPr>
              <w:t>发出一周内</w:t>
            </w:r>
            <w:proofErr w:type="gramStart"/>
            <w:r w:rsidRPr="00C60893">
              <w:rPr>
                <w:color w:val="000000" w:themeColor="text1"/>
                <w:szCs w:val="21"/>
              </w:rPr>
              <w:t>回复催缺信息</w:t>
            </w:r>
            <w:proofErr w:type="gramEnd"/>
            <w:r w:rsidRPr="00C60893">
              <w:rPr>
                <w:color w:val="000000" w:themeColor="text1"/>
                <w:szCs w:val="21"/>
              </w:rPr>
              <w:t>。国外期刊在出版后两个月内到货，及时自查催缺，并及时响应图书馆</w:t>
            </w:r>
            <w:proofErr w:type="gramStart"/>
            <w:r w:rsidRPr="00C60893">
              <w:rPr>
                <w:color w:val="000000" w:themeColor="text1"/>
                <w:szCs w:val="21"/>
              </w:rPr>
              <w:t>的催缺请求</w:t>
            </w:r>
            <w:proofErr w:type="gramEnd"/>
            <w:r w:rsidRPr="00C60893">
              <w:rPr>
                <w:color w:val="000000" w:themeColor="text1"/>
                <w:szCs w:val="21"/>
              </w:rPr>
              <w:t>。</w:t>
            </w:r>
            <w:proofErr w:type="gramStart"/>
            <w:r w:rsidRPr="00C60893">
              <w:rPr>
                <w:color w:val="000000" w:themeColor="text1"/>
                <w:szCs w:val="21"/>
              </w:rPr>
              <w:t>经催缺</w:t>
            </w:r>
            <w:proofErr w:type="gramEnd"/>
            <w:r w:rsidRPr="00C60893">
              <w:rPr>
                <w:color w:val="000000" w:themeColor="text1"/>
                <w:szCs w:val="21"/>
              </w:rPr>
              <w:t>、补缺后仍无法获得原刊的，投标供应商应全额退回所缺报刊的订价款，并免费提供复制件一份。超期到货者，图书馆有权要求赔偿。</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7</w:t>
            </w:r>
            <w:r w:rsidRPr="00C60893">
              <w:rPr>
                <w:color w:val="000000" w:themeColor="text1"/>
                <w:szCs w:val="21"/>
              </w:rPr>
              <w:t>）对于在供货过程中发生变动的期刊，包括停刊、并</w:t>
            </w:r>
            <w:proofErr w:type="gramStart"/>
            <w:r w:rsidRPr="00C60893">
              <w:rPr>
                <w:color w:val="000000" w:themeColor="text1"/>
                <w:szCs w:val="21"/>
              </w:rPr>
              <w:t>刊以及</w:t>
            </w:r>
            <w:proofErr w:type="gramEnd"/>
            <w:r w:rsidRPr="00C60893">
              <w:rPr>
                <w:color w:val="000000" w:themeColor="text1"/>
                <w:szCs w:val="21"/>
              </w:rPr>
              <w:t>刊名、刊期、出版、发行等发生变化的情况，投标供应商须编制专门的</w:t>
            </w:r>
            <w:r w:rsidRPr="00C60893">
              <w:rPr>
                <w:color w:val="000000" w:themeColor="text1"/>
                <w:szCs w:val="21"/>
              </w:rPr>
              <w:t>“</w:t>
            </w:r>
            <w:r w:rsidRPr="00C60893">
              <w:rPr>
                <w:color w:val="000000" w:themeColor="text1"/>
                <w:szCs w:val="21"/>
              </w:rPr>
              <w:t>期刊变动情况表</w:t>
            </w:r>
            <w:r w:rsidRPr="00C60893">
              <w:rPr>
                <w:color w:val="000000" w:themeColor="text1"/>
                <w:szCs w:val="21"/>
              </w:rPr>
              <w:t>”</w:t>
            </w:r>
            <w:r w:rsidRPr="00C60893">
              <w:rPr>
                <w:color w:val="000000" w:themeColor="text1"/>
                <w:szCs w:val="21"/>
              </w:rPr>
              <w:t>，并由专人负责，以电话、传真、电子邮件或书面形式及</w:t>
            </w:r>
            <w:r w:rsidRPr="00C60893">
              <w:rPr>
                <w:color w:val="000000" w:themeColor="text1"/>
                <w:szCs w:val="21"/>
              </w:rPr>
              <w:lastRenderedPageBreak/>
              <w:t>时通知图书馆采访人员，说明变动情况和原因。</w:t>
            </w:r>
          </w:p>
          <w:p w:rsidR="00EE262E" w:rsidRPr="00C60893" w:rsidRDefault="00EE262E" w:rsidP="000353B1">
            <w:pPr>
              <w:adjustRightInd w:val="0"/>
              <w:snapToGrid w:val="0"/>
              <w:spacing w:line="400" w:lineRule="exact"/>
              <w:rPr>
                <w:color w:val="000000" w:themeColor="text1"/>
                <w:szCs w:val="21"/>
              </w:rPr>
            </w:pPr>
            <w:r w:rsidRPr="00C60893">
              <w:rPr>
                <w:color w:val="000000" w:themeColor="text1"/>
                <w:szCs w:val="21"/>
              </w:rPr>
              <w:t>（</w:t>
            </w:r>
            <w:r w:rsidRPr="00C60893">
              <w:rPr>
                <w:color w:val="000000" w:themeColor="text1"/>
                <w:szCs w:val="21"/>
              </w:rPr>
              <w:t>8</w:t>
            </w:r>
            <w:r w:rsidRPr="00C60893">
              <w:rPr>
                <w:color w:val="000000" w:themeColor="text1"/>
                <w:szCs w:val="21"/>
              </w:rPr>
              <w:t>）投标供应商的报价应以能够保证本标书要求的到货率与服务水平为宜，不得再向图书馆收取任何费用。</w:t>
            </w:r>
          </w:p>
        </w:tc>
      </w:tr>
    </w:tbl>
    <w:p w:rsidR="00EE262E" w:rsidRPr="00C60893" w:rsidRDefault="00EE262E" w:rsidP="00EE262E">
      <w:pPr>
        <w:pStyle w:val="2"/>
        <w:keepLines w:val="0"/>
        <w:numPr>
          <w:ilvl w:val="1"/>
          <w:numId w:val="9"/>
        </w:numPr>
        <w:spacing w:line="440" w:lineRule="exact"/>
        <w:ind w:left="0" w:firstLine="0"/>
        <w:jc w:val="left"/>
        <w:rPr>
          <w:rFonts w:ascii="Times New Roman" w:hAnsi="Times New Roman"/>
          <w:sz w:val="21"/>
          <w:szCs w:val="21"/>
        </w:rPr>
      </w:pPr>
      <w:bookmarkStart w:id="24" w:name="_Toc414347866"/>
      <w:bookmarkStart w:id="25" w:name="_Toc417566436"/>
      <w:bookmarkStart w:id="26" w:name="_Toc415040939"/>
      <w:bookmarkStart w:id="27" w:name="_Toc414347656"/>
      <w:bookmarkStart w:id="28" w:name="_Toc468355453"/>
      <w:r w:rsidRPr="00C60893">
        <w:rPr>
          <w:rFonts w:ascii="Times New Roman" w:hAnsi="Times New Roman"/>
          <w:sz w:val="21"/>
          <w:szCs w:val="21"/>
        </w:rPr>
        <w:lastRenderedPageBreak/>
        <w:t>商务要求</w:t>
      </w:r>
      <w:bookmarkEnd w:id="8"/>
      <w:bookmarkEnd w:id="24"/>
      <w:bookmarkEnd w:id="25"/>
      <w:bookmarkEnd w:id="26"/>
      <w:bookmarkEnd w:id="27"/>
      <w:bookmarkEnd w:id="28"/>
    </w:p>
    <w:p w:rsidR="00EE262E" w:rsidRPr="00C60893" w:rsidRDefault="00EE262E" w:rsidP="00EE262E">
      <w:pPr>
        <w:pStyle w:val="3"/>
        <w:numPr>
          <w:ilvl w:val="2"/>
          <w:numId w:val="10"/>
        </w:numPr>
        <w:tabs>
          <w:tab w:val="left" w:pos="694"/>
        </w:tabs>
        <w:spacing w:line="440" w:lineRule="exact"/>
        <w:ind w:left="567" w:hanging="567"/>
        <w:jc w:val="left"/>
        <w:rPr>
          <w:bCs w:val="0"/>
          <w:sz w:val="21"/>
          <w:szCs w:val="21"/>
        </w:rPr>
      </w:pPr>
      <w:bookmarkStart w:id="29" w:name="_Toc417566437"/>
      <w:r w:rsidRPr="00C60893">
        <w:rPr>
          <w:bCs w:val="0"/>
          <w:sz w:val="21"/>
          <w:szCs w:val="21"/>
        </w:rPr>
        <w:t>付款方式</w:t>
      </w:r>
      <w:bookmarkEnd w:id="29"/>
    </w:p>
    <w:p w:rsidR="00EE262E" w:rsidRPr="00C60893" w:rsidRDefault="00EE262E" w:rsidP="00EE262E">
      <w:pPr>
        <w:spacing w:line="440" w:lineRule="exact"/>
        <w:ind w:firstLineChars="100" w:firstLine="210"/>
        <w:rPr>
          <w:color w:val="000000"/>
          <w:szCs w:val="21"/>
        </w:rPr>
      </w:pPr>
      <w:bookmarkStart w:id="30" w:name="_Toc417566438"/>
      <w:r w:rsidRPr="00C60893">
        <w:rPr>
          <w:color w:val="000000"/>
          <w:szCs w:val="21"/>
        </w:rPr>
        <w:t>1.</w:t>
      </w:r>
      <w:r w:rsidRPr="00C60893">
        <w:rPr>
          <w:color w:val="000000"/>
          <w:szCs w:val="21"/>
        </w:rPr>
        <w:t>图书：经验收、入藏后，图书馆</w:t>
      </w:r>
      <w:proofErr w:type="gramStart"/>
      <w:r w:rsidRPr="00C60893">
        <w:rPr>
          <w:color w:val="000000"/>
          <w:szCs w:val="21"/>
        </w:rPr>
        <w:t>按供应</w:t>
      </w:r>
      <w:proofErr w:type="gramEnd"/>
      <w:r w:rsidRPr="00C60893">
        <w:rPr>
          <w:color w:val="000000"/>
          <w:szCs w:val="21"/>
        </w:rPr>
        <w:t>商投标书中承诺的折扣率进行供货结算，</w:t>
      </w:r>
      <w:proofErr w:type="gramStart"/>
      <w:r w:rsidRPr="00C60893">
        <w:rPr>
          <w:color w:val="000000"/>
          <w:szCs w:val="21"/>
        </w:rPr>
        <w:t>以实洋付款</w:t>
      </w:r>
      <w:proofErr w:type="gramEnd"/>
      <w:r w:rsidRPr="00C60893">
        <w:rPr>
          <w:color w:val="000000"/>
          <w:szCs w:val="21"/>
        </w:rPr>
        <w:t>，中标人需按国家有关财税规定为图书馆开具增值税专用发票。</w:t>
      </w:r>
    </w:p>
    <w:p w:rsidR="00EE262E" w:rsidRPr="00C60893" w:rsidRDefault="00EE262E" w:rsidP="00EE262E">
      <w:pPr>
        <w:spacing w:line="440" w:lineRule="exact"/>
        <w:ind w:firstLineChars="100" w:firstLine="210"/>
        <w:rPr>
          <w:szCs w:val="21"/>
        </w:rPr>
      </w:pPr>
      <w:r w:rsidRPr="00C60893">
        <w:rPr>
          <w:color w:val="000000"/>
          <w:szCs w:val="21"/>
        </w:rPr>
        <w:t>2.</w:t>
      </w:r>
      <w:r w:rsidRPr="00C60893">
        <w:rPr>
          <w:color w:val="000000"/>
          <w:szCs w:val="21"/>
        </w:rPr>
        <w:t>期刊：上一年预付下一年的部分或全部款项，并在第二年根据供应商投标书中承诺的折扣率和应到刊、实到</w:t>
      </w:r>
      <w:proofErr w:type="gramStart"/>
      <w:r w:rsidRPr="00C60893">
        <w:rPr>
          <w:color w:val="000000"/>
          <w:szCs w:val="21"/>
        </w:rPr>
        <w:t>刊情况</w:t>
      </w:r>
      <w:proofErr w:type="gramEnd"/>
      <w:r w:rsidRPr="00C60893">
        <w:rPr>
          <w:color w:val="000000"/>
          <w:szCs w:val="21"/>
        </w:rPr>
        <w:t>对此款项进行清理、结算，以</w:t>
      </w:r>
      <w:proofErr w:type="gramStart"/>
      <w:r w:rsidRPr="00C60893">
        <w:rPr>
          <w:color w:val="000000"/>
          <w:szCs w:val="21"/>
        </w:rPr>
        <w:t>人民币实洋付款</w:t>
      </w:r>
      <w:proofErr w:type="gramEnd"/>
      <w:r w:rsidRPr="00C60893">
        <w:rPr>
          <w:color w:val="000000"/>
          <w:szCs w:val="21"/>
        </w:rPr>
        <w:t>，中标人需按国家有关财税规定为图书馆开具增值税专用发票。</w:t>
      </w:r>
    </w:p>
    <w:p w:rsidR="00EE262E" w:rsidRPr="00C60893" w:rsidRDefault="00EE262E" w:rsidP="00EE262E">
      <w:pPr>
        <w:pStyle w:val="3"/>
        <w:numPr>
          <w:ilvl w:val="2"/>
          <w:numId w:val="10"/>
        </w:numPr>
        <w:tabs>
          <w:tab w:val="left" w:pos="694"/>
        </w:tabs>
        <w:spacing w:line="440" w:lineRule="exact"/>
        <w:ind w:left="567" w:hanging="567"/>
        <w:jc w:val="left"/>
        <w:rPr>
          <w:bCs w:val="0"/>
          <w:sz w:val="21"/>
          <w:szCs w:val="21"/>
        </w:rPr>
      </w:pPr>
      <w:r w:rsidRPr="00C60893">
        <w:rPr>
          <w:bCs w:val="0"/>
          <w:sz w:val="21"/>
          <w:szCs w:val="21"/>
        </w:rPr>
        <w:t>交货时间及地点</w:t>
      </w:r>
      <w:bookmarkEnd w:id="30"/>
    </w:p>
    <w:p w:rsidR="00EE262E" w:rsidRPr="00C60893" w:rsidRDefault="00EE262E" w:rsidP="00EE262E">
      <w:pPr>
        <w:spacing w:line="440" w:lineRule="exact"/>
        <w:ind w:firstLine="405"/>
        <w:rPr>
          <w:color w:val="000000"/>
          <w:szCs w:val="21"/>
        </w:rPr>
      </w:pPr>
      <w:r w:rsidRPr="00C60893">
        <w:rPr>
          <w:color w:val="000000"/>
          <w:szCs w:val="21"/>
        </w:rPr>
        <w:t>时间：按图书馆规定的时间送货上门，原则上期货图书到货周期不超过</w:t>
      </w:r>
      <w:r w:rsidRPr="00C60893">
        <w:rPr>
          <w:color w:val="000000"/>
          <w:szCs w:val="21"/>
        </w:rPr>
        <w:t>3</w:t>
      </w:r>
      <w:r w:rsidRPr="00C60893">
        <w:rPr>
          <w:color w:val="000000"/>
          <w:szCs w:val="21"/>
        </w:rPr>
        <w:t>个月，现货图书平均到货周期不超过</w:t>
      </w:r>
      <w:r w:rsidRPr="00C60893">
        <w:rPr>
          <w:color w:val="000000"/>
          <w:szCs w:val="21"/>
        </w:rPr>
        <w:t>1</w:t>
      </w:r>
      <w:r w:rsidRPr="00C60893">
        <w:rPr>
          <w:color w:val="000000"/>
          <w:szCs w:val="21"/>
        </w:rPr>
        <w:t>个月。</w:t>
      </w:r>
    </w:p>
    <w:p w:rsidR="00EE262E" w:rsidRPr="00C60893" w:rsidRDefault="00EE262E" w:rsidP="00EE262E">
      <w:pPr>
        <w:spacing w:line="440" w:lineRule="exact"/>
        <w:ind w:firstLine="405"/>
        <w:rPr>
          <w:color w:val="000000"/>
          <w:szCs w:val="21"/>
        </w:rPr>
      </w:pPr>
      <w:r w:rsidRPr="00C60893">
        <w:rPr>
          <w:color w:val="000000"/>
          <w:szCs w:val="21"/>
        </w:rPr>
        <w:t>地点：西南交通大学图书馆</w:t>
      </w:r>
      <w:proofErr w:type="gramStart"/>
      <w:r w:rsidRPr="00C60893">
        <w:rPr>
          <w:color w:val="000000"/>
          <w:szCs w:val="21"/>
        </w:rPr>
        <w:t>犀</w:t>
      </w:r>
      <w:proofErr w:type="gramEnd"/>
      <w:r w:rsidRPr="00C60893">
        <w:rPr>
          <w:color w:val="000000"/>
          <w:szCs w:val="21"/>
        </w:rPr>
        <w:t>浦或峨眉校区，并按要求的顺序摆放。</w:t>
      </w:r>
    </w:p>
    <w:p w:rsidR="00EE262E" w:rsidRPr="00C60893" w:rsidRDefault="00EE262E" w:rsidP="00EE262E">
      <w:pPr>
        <w:pStyle w:val="3"/>
        <w:numPr>
          <w:ilvl w:val="2"/>
          <w:numId w:val="10"/>
        </w:numPr>
        <w:tabs>
          <w:tab w:val="left" w:pos="694"/>
        </w:tabs>
        <w:spacing w:line="440" w:lineRule="exact"/>
        <w:ind w:left="567" w:hanging="567"/>
        <w:jc w:val="left"/>
        <w:rPr>
          <w:bCs w:val="0"/>
          <w:sz w:val="21"/>
          <w:szCs w:val="21"/>
        </w:rPr>
      </w:pPr>
      <w:bookmarkStart w:id="31" w:name="_Toc167588961"/>
      <w:bookmarkStart w:id="32" w:name="_Toc417566441"/>
      <w:bookmarkStart w:id="33" w:name="_Toc272742829"/>
      <w:bookmarkStart w:id="34" w:name="_Toc343513821"/>
      <w:bookmarkStart w:id="35" w:name="_Toc414347874"/>
      <w:bookmarkStart w:id="36" w:name="_Toc414347663"/>
      <w:bookmarkStart w:id="37" w:name="_Toc347490724"/>
      <w:bookmarkEnd w:id="9"/>
      <w:bookmarkEnd w:id="10"/>
      <w:bookmarkEnd w:id="11"/>
      <w:bookmarkEnd w:id="12"/>
      <w:bookmarkEnd w:id="13"/>
      <w:bookmarkEnd w:id="14"/>
      <w:bookmarkEnd w:id="15"/>
      <w:bookmarkEnd w:id="16"/>
      <w:bookmarkEnd w:id="17"/>
      <w:bookmarkEnd w:id="18"/>
      <w:bookmarkEnd w:id="19"/>
      <w:r w:rsidRPr="00C60893">
        <w:rPr>
          <w:bCs w:val="0"/>
          <w:sz w:val="21"/>
          <w:szCs w:val="21"/>
        </w:rPr>
        <w:t>质量保证期</w:t>
      </w:r>
      <w:bookmarkEnd w:id="31"/>
      <w:bookmarkEnd w:id="32"/>
      <w:bookmarkEnd w:id="33"/>
    </w:p>
    <w:p w:rsidR="00EE262E" w:rsidRPr="00C60893" w:rsidRDefault="00EE262E" w:rsidP="00EE262E">
      <w:pPr>
        <w:spacing w:line="440" w:lineRule="exact"/>
        <w:rPr>
          <w:color w:val="000000"/>
          <w:szCs w:val="21"/>
        </w:rPr>
      </w:pPr>
      <w:r w:rsidRPr="00C60893">
        <w:rPr>
          <w:color w:val="000000"/>
          <w:szCs w:val="21"/>
        </w:rPr>
        <w:t>1</w:t>
      </w:r>
      <w:r w:rsidRPr="00C60893">
        <w:rPr>
          <w:color w:val="000000"/>
          <w:szCs w:val="21"/>
        </w:rPr>
        <w:t>、质保期限：质保期限为合同期。</w:t>
      </w:r>
    </w:p>
    <w:p w:rsidR="00EE262E" w:rsidRPr="00C60893" w:rsidRDefault="00EE262E" w:rsidP="00EE262E">
      <w:pPr>
        <w:tabs>
          <w:tab w:val="left" w:pos="0"/>
        </w:tabs>
        <w:spacing w:line="440" w:lineRule="exact"/>
        <w:rPr>
          <w:color w:val="00B050"/>
          <w:szCs w:val="21"/>
          <w:highlight w:val="yellow"/>
        </w:rPr>
      </w:pPr>
      <w:r w:rsidRPr="00C60893">
        <w:rPr>
          <w:color w:val="000000"/>
          <w:szCs w:val="21"/>
        </w:rPr>
        <w:t>2</w:t>
      </w:r>
      <w:r w:rsidRPr="00C60893">
        <w:rPr>
          <w:color w:val="000000"/>
          <w:szCs w:val="21"/>
        </w:rPr>
        <w:t>、质保期内出现的非人为和不可抗力导致的问题，投标人需一小时内响应，三天内解决，特殊问题不超过一个月解决。</w:t>
      </w:r>
      <w:bookmarkEnd w:id="34"/>
      <w:bookmarkEnd w:id="35"/>
      <w:bookmarkEnd w:id="36"/>
      <w:bookmarkEnd w:id="37"/>
    </w:p>
    <w:p w:rsidR="00EE262E" w:rsidRPr="00C60893" w:rsidRDefault="00EE262E" w:rsidP="00EE262E">
      <w:pPr>
        <w:pStyle w:val="3"/>
        <w:numPr>
          <w:ilvl w:val="2"/>
          <w:numId w:val="10"/>
        </w:numPr>
        <w:tabs>
          <w:tab w:val="left" w:pos="694"/>
        </w:tabs>
        <w:spacing w:line="440" w:lineRule="exact"/>
        <w:ind w:left="567" w:hanging="567"/>
        <w:jc w:val="left"/>
        <w:rPr>
          <w:bCs w:val="0"/>
          <w:sz w:val="21"/>
          <w:szCs w:val="21"/>
        </w:rPr>
      </w:pPr>
      <w:bookmarkStart w:id="38" w:name="_Toc430269229"/>
      <w:r w:rsidRPr="00C60893">
        <w:rPr>
          <w:bCs w:val="0"/>
          <w:sz w:val="21"/>
          <w:szCs w:val="21"/>
        </w:rPr>
        <w:t>验收标准</w:t>
      </w:r>
      <w:bookmarkEnd w:id="38"/>
    </w:p>
    <w:p w:rsidR="00EE262E" w:rsidRPr="00C60893" w:rsidRDefault="00EE262E" w:rsidP="00EE262E">
      <w:pPr>
        <w:spacing w:line="440" w:lineRule="exact"/>
        <w:ind w:firstLineChars="152" w:firstLine="319"/>
        <w:rPr>
          <w:color w:val="000000"/>
          <w:szCs w:val="21"/>
        </w:rPr>
      </w:pPr>
      <w:r w:rsidRPr="00C60893">
        <w:rPr>
          <w:color w:val="000000"/>
          <w:szCs w:val="21"/>
        </w:rPr>
        <w:t>一、图书</w:t>
      </w:r>
    </w:p>
    <w:p w:rsidR="00EE262E" w:rsidRPr="00C60893" w:rsidRDefault="00EE262E" w:rsidP="00EE262E">
      <w:pPr>
        <w:spacing w:line="440" w:lineRule="exact"/>
        <w:rPr>
          <w:color w:val="000000"/>
          <w:szCs w:val="21"/>
        </w:rPr>
      </w:pPr>
      <w:r w:rsidRPr="00C60893">
        <w:rPr>
          <w:color w:val="000000"/>
          <w:szCs w:val="21"/>
        </w:rPr>
        <w:t>（一）供应商免费提供每批订到图书的纸质清单（一式三份）、电子版清单和编目数据（各一份），纸质清单随书配送，电子版清单和编目数据要求送货前发到指定邮箱，以供验收和编目之用。</w:t>
      </w:r>
    </w:p>
    <w:p w:rsidR="00EE262E" w:rsidRPr="00C60893" w:rsidRDefault="00EE262E" w:rsidP="00EE262E">
      <w:pPr>
        <w:spacing w:line="440" w:lineRule="exact"/>
        <w:rPr>
          <w:color w:val="000000"/>
          <w:szCs w:val="21"/>
        </w:rPr>
      </w:pPr>
      <w:r w:rsidRPr="00C60893">
        <w:rPr>
          <w:color w:val="000000"/>
          <w:szCs w:val="21"/>
        </w:rPr>
        <w:t>（二）验收时，如有到书与订单不符、重复送货、图书缺页、散页、倒装、污损、层次不符等情况，该书无论加工与否，供应商应予以无条件退货。</w:t>
      </w:r>
    </w:p>
    <w:p w:rsidR="00EE262E" w:rsidRPr="00C60893" w:rsidRDefault="00EE262E" w:rsidP="00EE262E">
      <w:pPr>
        <w:spacing w:line="440" w:lineRule="exact"/>
        <w:rPr>
          <w:color w:val="000000"/>
          <w:szCs w:val="21"/>
        </w:rPr>
      </w:pPr>
      <w:r w:rsidRPr="00C60893">
        <w:rPr>
          <w:color w:val="000000"/>
          <w:szCs w:val="21"/>
        </w:rPr>
        <w:t>（三）投标供应商须为每一册图书加装防盗磁条，防盗磁条的规格和型号为：常州</w:t>
      </w:r>
      <w:proofErr w:type="gramStart"/>
      <w:r w:rsidRPr="00C60893">
        <w:rPr>
          <w:color w:val="000000"/>
          <w:szCs w:val="21"/>
        </w:rPr>
        <w:t>市科晶电</w:t>
      </w:r>
      <w:r w:rsidRPr="00C60893">
        <w:rPr>
          <w:color w:val="000000"/>
          <w:szCs w:val="21"/>
        </w:rPr>
        <w:lastRenderedPageBreak/>
        <w:t>子</w:t>
      </w:r>
      <w:proofErr w:type="gramEnd"/>
      <w:r w:rsidRPr="00C60893">
        <w:rPr>
          <w:color w:val="000000"/>
          <w:szCs w:val="21"/>
        </w:rPr>
        <w:t>有限公司生产的长度为</w:t>
      </w:r>
      <w:r w:rsidRPr="00C60893">
        <w:rPr>
          <w:color w:val="000000"/>
          <w:szCs w:val="21"/>
        </w:rPr>
        <w:t>16CM</w:t>
      </w:r>
      <w:proofErr w:type="gramStart"/>
      <w:r w:rsidRPr="00C60893">
        <w:rPr>
          <w:color w:val="000000"/>
          <w:szCs w:val="21"/>
        </w:rPr>
        <w:t>的钴基可</w:t>
      </w:r>
      <w:proofErr w:type="gramEnd"/>
      <w:r w:rsidRPr="00C60893">
        <w:rPr>
          <w:color w:val="000000"/>
          <w:szCs w:val="21"/>
        </w:rPr>
        <w:t>冲消双面胶复合新安全磁条</w:t>
      </w:r>
      <w:r w:rsidRPr="00C60893">
        <w:rPr>
          <w:color w:val="000000"/>
          <w:szCs w:val="21"/>
        </w:rPr>
        <w:t>KJ</w:t>
      </w:r>
      <w:r w:rsidRPr="00C60893">
        <w:rPr>
          <w:color w:val="000000"/>
          <w:szCs w:val="21"/>
        </w:rPr>
        <w:t>－</w:t>
      </w:r>
      <w:r w:rsidRPr="00C60893">
        <w:rPr>
          <w:color w:val="000000"/>
          <w:szCs w:val="21"/>
        </w:rPr>
        <w:t>AEM</w:t>
      </w:r>
      <w:r w:rsidRPr="00C60893">
        <w:rPr>
          <w:color w:val="000000"/>
          <w:szCs w:val="21"/>
        </w:rPr>
        <w:t>。验收时若无磁条或磁条规格型号有误，均需及时修正。</w:t>
      </w:r>
    </w:p>
    <w:p w:rsidR="00EE262E" w:rsidRPr="00C60893" w:rsidRDefault="00EE262E" w:rsidP="00EE262E">
      <w:pPr>
        <w:spacing w:line="440" w:lineRule="exact"/>
        <w:ind w:firstLineChars="150" w:firstLine="315"/>
        <w:rPr>
          <w:color w:val="000000"/>
          <w:szCs w:val="21"/>
        </w:rPr>
      </w:pPr>
      <w:r w:rsidRPr="00C60893">
        <w:rPr>
          <w:color w:val="000000"/>
          <w:szCs w:val="21"/>
        </w:rPr>
        <w:t>二、期刊</w:t>
      </w:r>
    </w:p>
    <w:p w:rsidR="00EE262E" w:rsidRPr="00C60893" w:rsidRDefault="00EE262E" w:rsidP="00EE262E">
      <w:pPr>
        <w:spacing w:line="440" w:lineRule="exact"/>
        <w:rPr>
          <w:color w:val="000000"/>
          <w:szCs w:val="21"/>
        </w:rPr>
      </w:pPr>
      <w:r w:rsidRPr="00C60893">
        <w:rPr>
          <w:color w:val="000000"/>
          <w:szCs w:val="21"/>
        </w:rPr>
        <w:t>（一）期刊到货应附发送清单（包括刊名、份数、单价、期数、刊号），以便验收。</w:t>
      </w:r>
    </w:p>
    <w:p w:rsidR="00EE262E" w:rsidRPr="00C60893" w:rsidRDefault="00EE262E" w:rsidP="00EE262E">
      <w:pPr>
        <w:adjustRightInd w:val="0"/>
        <w:snapToGrid w:val="0"/>
        <w:spacing w:line="400" w:lineRule="exact"/>
        <w:rPr>
          <w:color w:val="000000"/>
          <w:szCs w:val="21"/>
        </w:rPr>
      </w:pPr>
      <w:r w:rsidRPr="00C60893">
        <w:rPr>
          <w:color w:val="000000"/>
          <w:szCs w:val="21"/>
        </w:rPr>
        <w:t>（二）期刊到货后发现任何质量问题、重订或者投递与所订品种、复本数量不符等情况，供应商应全部无条件退换。</w:t>
      </w:r>
    </w:p>
    <w:p w:rsidR="00EE262E" w:rsidRPr="00C60893" w:rsidRDefault="00EE262E" w:rsidP="00EE262E">
      <w:pPr>
        <w:adjustRightInd w:val="0"/>
        <w:snapToGrid w:val="0"/>
        <w:spacing w:line="400" w:lineRule="exact"/>
        <w:rPr>
          <w:bCs/>
          <w:color w:val="000000"/>
          <w:szCs w:val="21"/>
        </w:rPr>
      </w:pPr>
      <w:r w:rsidRPr="00C60893">
        <w:rPr>
          <w:color w:val="000000"/>
          <w:szCs w:val="21"/>
        </w:rPr>
        <w:t>（三）供应商免费为订购的每一册中文期刊加装实际长度为</w:t>
      </w:r>
      <w:r w:rsidRPr="00C60893">
        <w:rPr>
          <w:color w:val="000000"/>
          <w:szCs w:val="21"/>
        </w:rPr>
        <w:t>16CM</w:t>
      </w:r>
      <w:proofErr w:type="gramStart"/>
      <w:r w:rsidRPr="00C60893">
        <w:rPr>
          <w:color w:val="000000"/>
          <w:szCs w:val="21"/>
        </w:rPr>
        <w:t>的钴基可</w:t>
      </w:r>
      <w:proofErr w:type="gramEnd"/>
      <w:r w:rsidRPr="00C60893">
        <w:rPr>
          <w:color w:val="000000"/>
          <w:szCs w:val="21"/>
        </w:rPr>
        <w:t>冲消磁条及加盖图书馆馆藏章。</w:t>
      </w:r>
      <w:r w:rsidRPr="00C60893">
        <w:rPr>
          <w:color w:val="000000" w:themeColor="text1"/>
          <w:szCs w:val="21"/>
        </w:rPr>
        <w:t>外文原版期刊需加装</w:t>
      </w:r>
      <w:r w:rsidRPr="00C60893">
        <w:rPr>
          <w:bCs/>
          <w:color w:val="000000" w:themeColor="text1"/>
          <w:szCs w:val="21"/>
        </w:rPr>
        <w:t>常州</w:t>
      </w:r>
      <w:proofErr w:type="gramStart"/>
      <w:r w:rsidRPr="00C60893">
        <w:rPr>
          <w:bCs/>
          <w:color w:val="000000" w:themeColor="text1"/>
          <w:szCs w:val="21"/>
        </w:rPr>
        <w:t>市科晶电子</w:t>
      </w:r>
      <w:proofErr w:type="gramEnd"/>
      <w:r w:rsidRPr="00C60893">
        <w:rPr>
          <w:bCs/>
          <w:color w:val="000000" w:themeColor="text1"/>
          <w:szCs w:val="21"/>
        </w:rPr>
        <w:t>有限公司生产的长度为</w:t>
      </w:r>
      <w:r w:rsidRPr="00C60893">
        <w:rPr>
          <w:bCs/>
          <w:color w:val="000000" w:themeColor="text1"/>
          <w:szCs w:val="21"/>
        </w:rPr>
        <w:t>16CM</w:t>
      </w:r>
      <w:proofErr w:type="gramStart"/>
      <w:r w:rsidRPr="00C60893">
        <w:rPr>
          <w:bCs/>
          <w:color w:val="000000" w:themeColor="text1"/>
          <w:szCs w:val="21"/>
        </w:rPr>
        <w:t>的钴基可</w:t>
      </w:r>
      <w:proofErr w:type="gramEnd"/>
      <w:r w:rsidRPr="00C60893">
        <w:rPr>
          <w:bCs/>
          <w:color w:val="000000" w:themeColor="text1"/>
          <w:szCs w:val="21"/>
        </w:rPr>
        <w:t>冲消双面胶复合</w:t>
      </w:r>
      <w:r w:rsidRPr="00C60893">
        <w:rPr>
          <w:bCs/>
          <w:color w:val="000000" w:themeColor="text1"/>
          <w:szCs w:val="21"/>
          <w:u w:val="single"/>
        </w:rPr>
        <w:t>新安全磁条</w:t>
      </w:r>
      <w:r w:rsidRPr="00C60893">
        <w:rPr>
          <w:bCs/>
          <w:color w:val="000000" w:themeColor="text1"/>
          <w:szCs w:val="21"/>
          <w:u w:val="single"/>
        </w:rPr>
        <w:t>KJ</w:t>
      </w:r>
      <w:r w:rsidRPr="00C60893">
        <w:rPr>
          <w:bCs/>
          <w:color w:val="000000" w:themeColor="text1"/>
          <w:szCs w:val="21"/>
          <w:u w:val="single"/>
        </w:rPr>
        <w:t>－</w:t>
      </w:r>
      <w:r w:rsidRPr="00C60893">
        <w:rPr>
          <w:bCs/>
          <w:color w:val="000000" w:themeColor="text1"/>
          <w:szCs w:val="21"/>
          <w:u w:val="single"/>
        </w:rPr>
        <w:t>AEM</w:t>
      </w:r>
      <w:r w:rsidRPr="00C60893">
        <w:rPr>
          <w:bCs/>
          <w:color w:val="000000" w:themeColor="text1"/>
          <w:szCs w:val="21"/>
        </w:rPr>
        <w:t>）</w:t>
      </w:r>
      <w:r w:rsidRPr="00C60893">
        <w:rPr>
          <w:color w:val="000000" w:themeColor="text1"/>
          <w:szCs w:val="21"/>
        </w:rPr>
        <w:t>并加盖图书馆馆藏章</w:t>
      </w:r>
      <w:r w:rsidRPr="00C60893">
        <w:rPr>
          <w:bCs/>
          <w:color w:val="000000" w:themeColor="text1"/>
          <w:szCs w:val="21"/>
        </w:rPr>
        <w:t>。</w:t>
      </w:r>
    </w:p>
    <w:p w:rsidR="00EE262E" w:rsidRPr="00C60893" w:rsidRDefault="00EE262E" w:rsidP="00EE262E">
      <w:pPr>
        <w:pStyle w:val="3"/>
        <w:numPr>
          <w:ilvl w:val="2"/>
          <w:numId w:val="10"/>
        </w:numPr>
        <w:tabs>
          <w:tab w:val="left" w:pos="694"/>
        </w:tabs>
        <w:spacing w:line="440" w:lineRule="exact"/>
        <w:ind w:left="567" w:hanging="567"/>
        <w:jc w:val="left"/>
        <w:rPr>
          <w:bCs w:val="0"/>
          <w:sz w:val="21"/>
          <w:szCs w:val="21"/>
        </w:rPr>
      </w:pPr>
      <w:r w:rsidRPr="00C60893">
        <w:rPr>
          <w:bCs w:val="0"/>
          <w:sz w:val="21"/>
          <w:szCs w:val="21"/>
        </w:rPr>
        <w:t>知识产权</w:t>
      </w:r>
    </w:p>
    <w:p w:rsidR="00EE262E" w:rsidRPr="00C60893" w:rsidRDefault="00EE262E" w:rsidP="00EE262E">
      <w:pPr>
        <w:pStyle w:val="a9"/>
        <w:tabs>
          <w:tab w:val="left" w:pos="1134"/>
        </w:tabs>
        <w:spacing w:line="360" w:lineRule="auto"/>
        <w:rPr>
          <w:rFonts w:ascii="Times New Roman" w:hAnsi="Times New Roman"/>
          <w:szCs w:val="21"/>
        </w:rPr>
      </w:pPr>
      <w:r w:rsidRPr="00C60893">
        <w:rPr>
          <w:rFonts w:ascii="Times New Roman" w:hAnsi="Times New Roman"/>
          <w:szCs w:val="21"/>
        </w:rPr>
        <w:t>一、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E262E" w:rsidRPr="00C60893" w:rsidRDefault="00EE262E" w:rsidP="00EE262E">
      <w:pPr>
        <w:pStyle w:val="a9"/>
        <w:tabs>
          <w:tab w:val="left" w:pos="1134"/>
        </w:tabs>
        <w:spacing w:line="360" w:lineRule="auto"/>
        <w:rPr>
          <w:rFonts w:ascii="Times New Roman" w:hAnsi="Times New Roman"/>
          <w:szCs w:val="21"/>
        </w:rPr>
      </w:pPr>
      <w:r w:rsidRPr="00C60893">
        <w:rPr>
          <w:rFonts w:ascii="Times New Roman" w:hAnsi="Times New Roman"/>
          <w:szCs w:val="21"/>
        </w:rPr>
        <w:t>二、采购人享有本项目实施过程中产生的知识成果及知识产权。</w:t>
      </w:r>
    </w:p>
    <w:p w:rsidR="00EE262E" w:rsidRPr="00C60893" w:rsidRDefault="00EE262E" w:rsidP="00EE262E">
      <w:pPr>
        <w:pStyle w:val="a9"/>
        <w:tabs>
          <w:tab w:val="left" w:pos="1134"/>
        </w:tabs>
        <w:spacing w:line="360" w:lineRule="auto"/>
        <w:rPr>
          <w:rFonts w:ascii="Times New Roman" w:hAnsi="Times New Roman"/>
          <w:szCs w:val="21"/>
        </w:rPr>
      </w:pPr>
      <w:r w:rsidRPr="00C60893">
        <w:rPr>
          <w:rFonts w:ascii="Times New Roman" w:hAnsi="Times New Roman"/>
          <w:szCs w:val="21"/>
        </w:rPr>
        <w:t>三、供应商如若在项目实施过程中采用自有知识成果，需在响应文件中声明，并提供相关知识产权证明文件。使用</w:t>
      </w:r>
      <w:proofErr w:type="gramStart"/>
      <w:r w:rsidRPr="00C60893">
        <w:rPr>
          <w:rFonts w:ascii="Times New Roman" w:hAnsi="Times New Roman"/>
          <w:szCs w:val="21"/>
        </w:rPr>
        <w:t>该知识</w:t>
      </w:r>
      <w:proofErr w:type="gramEnd"/>
      <w:r w:rsidRPr="00C60893">
        <w:rPr>
          <w:rFonts w:ascii="Times New Roman" w:hAnsi="Times New Roman"/>
          <w:szCs w:val="21"/>
        </w:rPr>
        <w:t>成果后，采购人享有永久使用权。</w:t>
      </w:r>
    </w:p>
    <w:p w:rsidR="00EE262E" w:rsidRPr="00C60893" w:rsidRDefault="00EE262E" w:rsidP="00EE262E">
      <w:pPr>
        <w:pStyle w:val="a9"/>
        <w:tabs>
          <w:tab w:val="left" w:pos="1134"/>
        </w:tabs>
        <w:spacing w:line="360" w:lineRule="auto"/>
        <w:rPr>
          <w:rFonts w:ascii="Times New Roman" w:hAnsi="Times New Roman"/>
          <w:szCs w:val="21"/>
        </w:rPr>
      </w:pPr>
      <w:r w:rsidRPr="00C60893">
        <w:rPr>
          <w:rFonts w:ascii="Times New Roman" w:hAnsi="Times New Roman"/>
          <w:szCs w:val="21"/>
        </w:rPr>
        <w:t>四、如采用供应商所不拥有的知识产权的产品，则在报价中必须包括合法获取该知识产权的相关费用。</w:t>
      </w:r>
    </w:p>
    <w:p w:rsidR="00F93926" w:rsidRPr="00EE262E" w:rsidRDefault="00F93926" w:rsidP="00EE262E"/>
    <w:sectPr w:rsidR="00F93926" w:rsidRPr="00EE262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ECD" w:rsidRDefault="00B65ECD" w:rsidP="002E1F76">
      <w:r>
        <w:separator/>
      </w:r>
    </w:p>
  </w:endnote>
  <w:endnote w:type="continuationSeparator" w:id="0">
    <w:p w:rsidR="00B65ECD" w:rsidRDefault="00B65ECD"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851DEB">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EE262E" w:rsidRPr="00EE262E">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ECD" w:rsidRDefault="00B65ECD" w:rsidP="002E1F76">
      <w:r>
        <w:separator/>
      </w:r>
    </w:p>
  </w:footnote>
  <w:footnote w:type="continuationSeparator" w:id="0">
    <w:p w:rsidR="00B65ECD" w:rsidRDefault="00B65ECD"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6">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8"/>
  </w:num>
  <w:num w:numId="3">
    <w:abstractNumId w:val="5"/>
  </w:num>
  <w:num w:numId="4">
    <w:abstractNumId w:val="2"/>
  </w:num>
  <w:num w:numId="5">
    <w:abstractNumId w:val="3"/>
  </w:num>
  <w:num w:numId="6">
    <w:abstractNumId w:val="7"/>
  </w:num>
  <w:num w:numId="7">
    <w:abstractNumId w:val="6"/>
  </w:num>
  <w:num w:numId="8">
    <w:abstractNumId w:val="4"/>
  </w:num>
  <w:num w:numId="9">
    <w:abstractNumId w:val="9"/>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7AA9"/>
    <w:rsid w:val="00057871"/>
    <w:rsid w:val="00075F67"/>
    <w:rsid w:val="00087718"/>
    <w:rsid w:val="00091015"/>
    <w:rsid w:val="000923D9"/>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472AE"/>
    <w:rsid w:val="003656E2"/>
    <w:rsid w:val="00372ABE"/>
    <w:rsid w:val="003739B5"/>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51DEB"/>
    <w:rsid w:val="00873490"/>
    <w:rsid w:val="00885450"/>
    <w:rsid w:val="0089265A"/>
    <w:rsid w:val="00892D8F"/>
    <w:rsid w:val="008D5B4C"/>
    <w:rsid w:val="008E0999"/>
    <w:rsid w:val="008F1661"/>
    <w:rsid w:val="008F5366"/>
    <w:rsid w:val="00916EF1"/>
    <w:rsid w:val="009417DE"/>
    <w:rsid w:val="0098657E"/>
    <w:rsid w:val="009E2512"/>
    <w:rsid w:val="00A14058"/>
    <w:rsid w:val="00A2106F"/>
    <w:rsid w:val="00A31256"/>
    <w:rsid w:val="00A41D4E"/>
    <w:rsid w:val="00A61EBA"/>
    <w:rsid w:val="00A728C0"/>
    <w:rsid w:val="00A82CA4"/>
    <w:rsid w:val="00A8647E"/>
    <w:rsid w:val="00A91451"/>
    <w:rsid w:val="00AC293C"/>
    <w:rsid w:val="00AC4270"/>
    <w:rsid w:val="00AC75D7"/>
    <w:rsid w:val="00AF7839"/>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uiPriority w:val="99"/>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697</Words>
  <Characters>3974</Characters>
  <Application>Microsoft Office Word</Application>
  <DocSecurity>0</DocSecurity>
  <Lines>33</Lines>
  <Paragraphs>9</Paragraphs>
  <ScaleCrop>false</ScaleCrop>
  <Company>Microsoft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36</cp:revision>
  <dcterms:created xsi:type="dcterms:W3CDTF">2016-10-31T03:23:00Z</dcterms:created>
  <dcterms:modified xsi:type="dcterms:W3CDTF">2016-12-01T06:22:00Z</dcterms:modified>
</cp:coreProperties>
</file>