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8" w:rsidRPr="00F335C4" w:rsidRDefault="00932768" w:rsidP="00932768">
      <w:pPr>
        <w:pStyle w:val="2"/>
        <w:spacing w:line="400" w:lineRule="exact"/>
        <w:jc w:val="center"/>
        <w:rPr>
          <w:rFonts w:ascii="宋体" w:eastAsia="宋体" w:hAnsi="宋体" w:hint="eastAsia"/>
          <w:color w:val="000000"/>
          <w:sz w:val="36"/>
          <w:szCs w:val="36"/>
        </w:rPr>
      </w:pPr>
      <w:bookmarkStart w:id="0" w:name="_Toc217446093"/>
      <w:bookmarkStart w:id="1" w:name="_Toc447874611"/>
      <w:proofErr w:type="spellStart"/>
      <w:r w:rsidRPr="00F335C4">
        <w:rPr>
          <w:rFonts w:ascii="宋体" w:eastAsia="宋体" w:hAnsi="宋体" w:hint="eastAsia"/>
          <w:color w:val="000000"/>
          <w:sz w:val="36"/>
          <w:szCs w:val="36"/>
        </w:rPr>
        <w:t>第六章</w:t>
      </w:r>
      <w:proofErr w:type="spellEnd"/>
      <w:r w:rsidRPr="00F335C4">
        <w:rPr>
          <w:rFonts w:ascii="宋体" w:eastAsia="宋体" w:hAnsi="宋体" w:hint="eastAsia"/>
          <w:color w:val="000000"/>
          <w:sz w:val="36"/>
          <w:szCs w:val="36"/>
        </w:rPr>
        <w:t xml:space="preserve"> </w:t>
      </w:r>
      <w:proofErr w:type="spellStart"/>
      <w:r w:rsidRPr="00F335C4">
        <w:rPr>
          <w:rFonts w:ascii="宋体" w:eastAsia="宋体" w:hAnsi="宋体" w:hint="eastAsia"/>
          <w:color w:val="000000"/>
          <w:sz w:val="36"/>
          <w:szCs w:val="36"/>
        </w:rPr>
        <w:t>招标项目技术、商务及其他要求</w:t>
      </w:r>
      <w:bookmarkEnd w:id="0"/>
      <w:bookmarkEnd w:id="1"/>
      <w:proofErr w:type="spellEnd"/>
    </w:p>
    <w:p w:rsidR="00932768" w:rsidRPr="00F335C4" w:rsidRDefault="00932768" w:rsidP="00932768">
      <w:pPr>
        <w:pStyle w:val="2"/>
        <w:spacing w:line="400" w:lineRule="exact"/>
        <w:ind w:firstLineChars="98" w:firstLine="236"/>
        <w:rPr>
          <w:rFonts w:ascii="宋体" w:hAnsi="宋体" w:hint="eastAsia"/>
          <w:b w:val="0"/>
          <w:color w:val="000000"/>
          <w:sz w:val="24"/>
          <w:szCs w:val="24"/>
        </w:rPr>
      </w:pPr>
      <w:bookmarkStart w:id="2" w:name="_Toc217446094"/>
      <w:bookmarkStart w:id="3" w:name="_Toc447874612"/>
      <w:r w:rsidRPr="00F335C4">
        <w:rPr>
          <w:rFonts w:ascii="宋体" w:hAnsi="宋体" w:hint="eastAsia"/>
          <w:color w:val="000000"/>
          <w:sz w:val="24"/>
          <w:szCs w:val="24"/>
        </w:rPr>
        <w:t>一</w:t>
      </w:r>
      <w:r w:rsidRPr="00F335C4">
        <w:rPr>
          <w:rFonts w:ascii="宋体" w:hAnsi="宋体" w:hint="eastAsia"/>
          <w:color w:val="000000"/>
          <w:sz w:val="24"/>
          <w:szCs w:val="24"/>
        </w:rPr>
        <w:t xml:space="preserve">. </w:t>
      </w:r>
      <w:proofErr w:type="spellStart"/>
      <w:r w:rsidRPr="00F335C4">
        <w:rPr>
          <w:rFonts w:ascii="宋体" w:hAnsi="宋体" w:hint="eastAsia"/>
          <w:b w:val="0"/>
          <w:color w:val="000000"/>
          <w:sz w:val="24"/>
          <w:szCs w:val="24"/>
        </w:rPr>
        <w:t>项目概述</w:t>
      </w:r>
      <w:bookmarkEnd w:id="2"/>
      <w:bookmarkEnd w:id="3"/>
      <w:proofErr w:type="spellEnd"/>
    </w:p>
    <w:p w:rsidR="00932768" w:rsidRPr="00F335C4" w:rsidRDefault="00932768" w:rsidP="00932768">
      <w:pPr>
        <w:pStyle w:val="2"/>
        <w:spacing w:line="400" w:lineRule="exact"/>
        <w:ind w:firstLineChars="98" w:firstLine="236"/>
        <w:rPr>
          <w:rFonts w:ascii="宋体" w:hAnsi="宋体" w:hint="eastAsia"/>
          <w:b w:val="0"/>
          <w:color w:val="000000"/>
          <w:sz w:val="24"/>
          <w:szCs w:val="24"/>
        </w:rPr>
      </w:pPr>
      <w:bookmarkStart w:id="4" w:name="_Toc217446095"/>
      <w:bookmarkStart w:id="5" w:name="_Toc447874613"/>
      <w:r w:rsidRPr="00F335C4">
        <w:rPr>
          <w:rFonts w:ascii="宋体" w:hAnsi="宋体" w:hint="eastAsia"/>
          <w:color w:val="000000"/>
          <w:sz w:val="24"/>
          <w:szCs w:val="24"/>
        </w:rPr>
        <w:t>二</w:t>
      </w:r>
      <w:r w:rsidRPr="00F335C4">
        <w:rPr>
          <w:rFonts w:ascii="宋体" w:hAnsi="宋体" w:hint="eastAsia"/>
          <w:color w:val="000000"/>
          <w:sz w:val="24"/>
          <w:szCs w:val="24"/>
        </w:rPr>
        <w:t>.</w:t>
      </w:r>
      <w:r w:rsidRPr="00F335C4">
        <w:rPr>
          <w:rFonts w:ascii="宋体" w:hAnsi="宋体" w:hint="eastAsia"/>
          <w:b w:val="0"/>
          <w:color w:val="000000"/>
          <w:sz w:val="24"/>
          <w:szCs w:val="24"/>
        </w:rPr>
        <w:t xml:space="preserve"> </w:t>
      </w:r>
      <w:proofErr w:type="spellStart"/>
      <w:r w:rsidRPr="00F335C4">
        <w:rPr>
          <w:rFonts w:ascii="宋体" w:hAnsi="宋体" w:hint="eastAsia"/>
          <w:b w:val="0"/>
          <w:color w:val="000000"/>
          <w:sz w:val="24"/>
          <w:szCs w:val="24"/>
        </w:rPr>
        <w:t>项目清单及要求</w:t>
      </w:r>
      <w:bookmarkEnd w:id="4"/>
      <w:bookmarkEnd w:id="5"/>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3969"/>
        <w:gridCol w:w="897"/>
        <w:gridCol w:w="820"/>
        <w:gridCol w:w="885"/>
      </w:tblGrid>
      <w:tr w:rsidR="00932768" w:rsidRPr="00F335C4" w:rsidTr="00C814F9">
        <w:tc>
          <w:tcPr>
            <w:tcW w:w="675"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r w:rsidRPr="00F335C4">
              <w:rPr>
                <w:rFonts w:ascii="Calibri" w:hAnsi="Calibri" w:hint="eastAsia"/>
                <w:b/>
                <w:color w:val="000000"/>
                <w:sz w:val="24"/>
              </w:rPr>
              <w:t>序号</w:t>
            </w:r>
          </w:p>
        </w:tc>
        <w:tc>
          <w:tcPr>
            <w:tcW w:w="1276"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r w:rsidRPr="00F335C4">
              <w:rPr>
                <w:rFonts w:ascii="Calibri" w:hAnsi="Calibri" w:hint="eastAsia"/>
                <w:b/>
                <w:color w:val="000000"/>
                <w:sz w:val="24"/>
              </w:rPr>
              <w:t>名称</w:t>
            </w:r>
          </w:p>
        </w:tc>
        <w:tc>
          <w:tcPr>
            <w:tcW w:w="3969"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r w:rsidRPr="00F335C4">
              <w:rPr>
                <w:rFonts w:ascii="Calibri" w:hAnsi="Calibri" w:hint="eastAsia"/>
                <w:b/>
                <w:color w:val="000000"/>
                <w:sz w:val="24"/>
              </w:rPr>
              <w:t>详细技术指标及功能需求</w:t>
            </w:r>
          </w:p>
        </w:tc>
        <w:tc>
          <w:tcPr>
            <w:tcW w:w="897"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r w:rsidRPr="00F335C4">
              <w:rPr>
                <w:rFonts w:ascii="Calibri" w:hAnsi="Calibri" w:hint="eastAsia"/>
                <w:b/>
                <w:color w:val="000000"/>
                <w:sz w:val="24"/>
              </w:rPr>
              <w:t>单位</w:t>
            </w:r>
          </w:p>
        </w:tc>
        <w:tc>
          <w:tcPr>
            <w:tcW w:w="820"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r w:rsidRPr="00F335C4">
              <w:rPr>
                <w:rFonts w:ascii="Calibri" w:hAnsi="Calibri" w:hint="eastAsia"/>
                <w:b/>
                <w:color w:val="000000"/>
                <w:sz w:val="24"/>
              </w:rPr>
              <w:t>数量</w:t>
            </w:r>
          </w:p>
        </w:tc>
        <w:tc>
          <w:tcPr>
            <w:tcW w:w="885"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r w:rsidRPr="00F335C4">
              <w:rPr>
                <w:rFonts w:ascii="Calibri" w:hAnsi="Calibri" w:hint="eastAsia"/>
                <w:b/>
                <w:color w:val="000000"/>
                <w:sz w:val="24"/>
              </w:rPr>
              <w:t>备注</w:t>
            </w:r>
          </w:p>
        </w:tc>
      </w:tr>
      <w:tr w:rsidR="00932768" w:rsidRPr="00F335C4" w:rsidTr="00C814F9">
        <w:tc>
          <w:tcPr>
            <w:tcW w:w="675"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r w:rsidRPr="00F335C4">
              <w:rPr>
                <w:rFonts w:ascii="Calibri" w:hAnsi="Calibri" w:hint="eastAsia"/>
                <w:b/>
                <w:color w:val="000000"/>
                <w:sz w:val="24"/>
              </w:rPr>
              <w:t>1</w:t>
            </w:r>
          </w:p>
        </w:tc>
        <w:tc>
          <w:tcPr>
            <w:tcW w:w="1276" w:type="dxa"/>
            <w:shd w:val="clear" w:color="auto" w:fill="auto"/>
            <w:vAlign w:val="center"/>
          </w:tcPr>
          <w:p w:rsidR="00932768" w:rsidRPr="00F335C4" w:rsidRDefault="00932768" w:rsidP="00C814F9">
            <w:pPr>
              <w:jc w:val="center"/>
              <w:rPr>
                <w:rFonts w:ascii="Calibri" w:hAnsi="Calibri"/>
                <w:color w:val="000000"/>
                <w:sz w:val="24"/>
              </w:rPr>
            </w:pPr>
            <w:r w:rsidRPr="00F335C4">
              <w:rPr>
                <w:rFonts w:ascii="Calibri" w:hAnsi="Calibri" w:hint="eastAsia"/>
                <w:color w:val="000000"/>
                <w:sz w:val="24"/>
              </w:rPr>
              <w:t>无液氮</w:t>
            </w:r>
            <w:r w:rsidRPr="00F335C4">
              <w:rPr>
                <w:rFonts w:ascii="Calibri" w:hAnsi="Calibri"/>
                <w:color w:val="000000"/>
                <w:sz w:val="24"/>
              </w:rPr>
              <w:t>超导磁体</w:t>
            </w:r>
          </w:p>
        </w:tc>
        <w:tc>
          <w:tcPr>
            <w:tcW w:w="3969" w:type="dxa"/>
            <w:shd w:val="clear" w:color="auto" w:fill="auto"/>
            <w:vAlign w:val="center"/>
          </w:tcPr>
          <w:p w:rsidR="00932768" w:rsidRPr="00F335C4" w:rsidRDefault="00932768" w:rsidP="00C814F9">
            <w:pPr>
              <w:widowControl/>
              <w:shd w:val="clear" w:color="auto" w:fill="FFFFFF"/>
              <w:spacing w:line="315" w:lineRule="atLeast"/>
              <w:rPr>
                <w:rFonts w:ascii="Calibri" w:hAnsi="Calibri"/>
                <w:color w:val="000000"/>
                <w:kern w:val="0"/>
                <w:sz w:val="24"/>
              </w:rPr>
            </w:pPr>
            <w:r w:rsidRPr="00F335C4">
              <w:rPr>
                <w:rFonts w:ascii="宋体" w:hAnsi="宋体" w:hint="eastAsia"/>
                <w:b/>
                <w:color w:val="000000"/>
                <w:kern w:val="0"/>
                <w:sz w:val="24"/>
              </w:rPr>
              <w:t>系统组成</w:t>
            </w:r>
            <w:r w:rsidRPr="00F335C4">
              <w:rPr>
                <w:rFonts w:ascii="宋体" w:hAnsi="宋体" w:hint="eastAsia"/>
                <w:color w:val="000000"/>
                <w:kern w:val="0"/>
                <w:sz w:val="24"/>
              </w:rPr>
              <w:t>：</w:t>
            </w:r>
          </w:p>
          <w:p w:rsidR="00932768" w:rsidRPr="00F335C4" w:rsidRDefault="00932768" w:rsidP="00C814F9">
            <w:pPr>
              <w:widowControl/>
              <w:shd w:val="clear" w:color="auto" w:fill="FFFFFF"/>
              <w:spacing w:line="315" w:lineRule="atLeast"/>
              <w:rPr>
                <w:rFonts w:ascii="Calibri" w:hAnsi="Calibri"/>
                <w:color w:val="000000"/>
                <w:kern w:val="0"/>
                <w:sz w:val="24"/>
              </w:rPr>
            </w:pPr>
            <w:r w:rsidRPr="00F335C4">
              <w:rPr>
                <w:rFonts w:ascii="宋体" w:hAnsi="宋体" w:hint="eastAsia"/>
                <w:color w:val="000000"/>
                <w:kern w:val="0"/>
                <w:sz w:val="24"/>
              </w:rPr>
              <w:t>超导磁体，</w:t>
            </w:r>
            <w:r w:rsidRPr="00F335C4">
              <w:rPr>
                <w:rFonts w:ascii="Calibri" w:hAnsi="Calibri"/>
                <w:color w:val="000000"/>
                <w:kern w:val="0"/>
                <w:sz w:val="24"/>
              </w:rPr>
              <w:t>1</w:t>
            </w:r>
            <w:r w:rsidRPr="00F335C4">
              <w:rPr>
                <w:rFonts w:ascii="宋体" w:hAnsi="宋体" w:hint="eastAsia"/>
                <w:color w:val="000000"/>
                <w:kern w:val="0"/>
                <w:sz w:val="24"/>
              </w:rPr>
              <w:t>台</w:t>
            </w:r>
          </w:p>
          <w:p w:rsidR="00932768" w:rsidRPr="00F335C4" w:rsidRDefault="00932768" w:rsidP="00C814F9">
            <w:pPr>
              <w:widowControl/>
              <w:shd w:val="clear" w:color="auto" w:fill="FFFFFF"/>
              <w:spacing w:line="315" w:lineRule="atLeast"/>
              <w:rPr>
                <w:rFonts w:ascii="Calibri" w:hAnsi="Calibri"/>
                <w:color w:val="000000"/>
                <w:kern w:val="0"/>
                <w:sz w:val="24"/>
              </w:rPr>
            </w:pPr>
            <w:r w:rsidRPr="00F335C4">
              <w:rPr>
                <w:rFonts w:ascii="宋体" w:hAnsi="宋体" w:hint="eastAsia"/>
                <w:color w:val="000000"/>
                <w:kern w:val="0"/>
                <w:sz w:val="24"/>
              </w:rPr>
              <w:t>水冷式压缩机，</w:t>
            </w:r>
            <w:r w:rsidRPr="00F335C4">
              <w:rPr>
                <w:rFonts w:ascii="Calibri" w:hAnsi="Calibri"/>
                <w:color w:val="000000"/>
                <w:kern w:val="0"/>
                <w:sz w:val="24"/>
              </w:rPr>
              <w:t>1</w:t>
            </w:r>
            <w:r w:rsidRPr="00F335C4">
              <w:rPr>
                <w:rFonts w:ascii="宋体" w:hAnsi="宋体" w:hint="eastAsia"/>
                <w:color w:val="000000"/>
                <w:kern w:val="0"/>
                <w:sz w:val="24"/>
              </w:rPr>
              <w:t>台</w:t>
            </w:r>
          </w:p>
          <w:p w:rsidR="00932768" w:rsidRPr="00F335C4" w:rsidRDefault="00932768" w:rsidP="00C814F9">
            <w:pPr>
              <w:widowControl/>
              <w:shd w:val="clear" w:color="auto" w:fill="FFFFFF"/>
              <w:spacing w:line="315" w:lineRule="atLeast"/>
              <w:rPr>
                <w:rFonts w:ascii="Calibri" w:hAnsi="Calibri"/>
                <w:color w:val="000000"/>
                <w:kern w:val="0"/>
                <w:sz w:val="24"/>
              </w:rPr>
            </w:pPr>
            <w:r w:rsidRPr="00F335C4">
              <w:rPr>
                <w:rFonts w:ascii="宋体" w:hAnsi="宋体" w:hint="eastAsia"/>
                <w:color w:val="000000"/>
                <w:kern w:val="0"/>
                <w:sz w:val="24"/>
              </w:rPr>
              <w:t>磁体电源，</w:t>
            </w:r>
            <w:r w:rsidRPr="00F335C4">
              <w:rPr>
                <w:rFonts w:ascii="Calibri" w:hAnsi="Calibri"/>
                <w:color w:val="000000"/>
                <w:kern w:val="0"/>
                <w:sz w:val="24"/>
              </w:rPr>
              <w:t>1</w:t>
            </w:r>
            <w:r w:rsidRPr="00F335C4">
              <w:rPr>
                <w:rFonts w:ascii="宋体" w:hAnsi="宋体" w:hint="eastAsia"/>
                <w:color w:val="000000"/>
                <w:kern w:val="0"/>
                <w:sz w:val="24"/>
              </w:rPr>
              <w:t>台</w:t>
            </w:r>
          </w:p>
          <w:p w:rsidR="00932768" w:rsidRPr="00F335C4" w:rsidRDefault="00932768" w:rsidP="00C814F9">
            <w:pPr>
              <w:widowControl/>
              <w:shd w:val="clear" w:color="auto" w:fill="FFFFFF"/>
              <w:spacing w:line="315" w:lineRule="atLeast"/>
              <w:rPr>
                <w:rFonts w:ascii="Calibri" w:hAnsi="Calibri"/>
                <w:color w:val="000000"/>
                <w:kern w:val="0"/>
                <w:sz w:val="24"/>
              </w:rPr>
            </w:pPr>
            <w:r w:rsidRPr="00F335C4">
              <w:rPr>
                <w:rFonts w:ascii="宋体" w:hAnsi="宋体" w:hint="eastAsia"/>
                <w:color w:val="000000"/>
                <w:kern w:val="0"/>
                <w:sz w:val="24"/>
              </w:rPr>
              <w:t>温度监控器，</w:t>
            </w:r>
            <w:r w:rsidRPr="00F335C4">
              <w:rPr>
                <w:rFonts w:ascii="Calibri" w:hAnsi="Calibri"/>
                <w:color w:val="000000"/>
                <w:kern w:val="0"/>
                <w:sz w:val="24"/>
              </w:rPr>
              <w:t>1</w:t>
            </w:r>
            <w:r w:rsidRPr="00F335C4">
              <w:rPr>
                <w:rFonts w:ascii="宋体" w:hAnsi="宋体" w:hint="eastAsia"/>
                <w:color w:val="000000"/>
                <w:kern w:val="0"/>
                <w:sz w:val="24"/>
              </w:rPr>
              <w:t>台</w:t>
            </w:r>
          </w:p>
          <w:p w:rsidR="00932768" w:rsidRPr="00F335C4" w:rsidRDefault="00932768" w:rsidP="00C814F9">
            <w:pPr>
              <w:widowControl/>
              <w:shd w:val="clear" w:color="auto" w:fill="FFFFFF"/>
              <w:spacing w:line="315" w:lineRule="atLeast"/>
              <w:rPr>
                <w:rFonts w:ascii="宋体" w:hAnsi="宋体"/>
                <w:color w:val="000000"/>
                <w:kern w:val="0"/>
                <w:sz w:val="24"/>
              </w:rPr>
            </w:pPr>
            <w:r w:rsidRPr="00F335C4">
              <w:rPr>
                <w:rFonts w:ascii="宋体" w:hAnsi="宋体" w:hint="eastAsia"/>
                <w:color w:val="000000"/>
                <w:kern w:val="0"/>
                <w:sz w:val="24"/>
              </w:rPr>
              <w:t>配套电缆，</w:t>
            </w:r>
            <w:r w:rsidRPr="00F335C4">
              <w:rPr>
                <w:rFonts w:ascii="Calibri" w:hAnsi="Calibri"/>
                <w:color w:val="000000"/>
                <w:kern w:val="0"/>
                <w:sz w:val="24"/>
              </w:rPr>
              <w:t>1</w:t>
            </w:r>
            <w:r w:rsidRPr="00F335C4">
              <w:rPr>
                <w:rFonts w:ascii="宋体" w:hAnsi="宋体" w:hint="eastAsia"/>
                <w:color w:val="000000"/>
                <w:kern w:val="0"/>
                <w:sz w:val="24"/>
              </w:rPr>
              <w:t>套</w:t>
            </w:r>
          </w:p>
          <w:p w:rsidR="00932768" w:rsidRPr="00F335C4" w:rsidRDefault="00932768" w:rsidP="00C814F9">
            <w:pPr>
              <w:widowControl/>
              <w:shd w:val="clear" w:color="auto" w:fill="FFFFFF"/>
              <w:spacing w:line="315" w:lineRule="atLeast"/>
              <w:rPr>
                <w:rFonts w:ascii="Calibri" w:hAnsi="Calibri"/>
                <w:color w:val="000000"/>
                <w:sz w:val="24"/>
              </w:rPr>
            </w:pPr>
          </w:p>
          <w:p w:rsidR="00932768" w:rsidRPr="00F335C4" w:rsidRDefault="00932768" w:rsidP="00C814F9">
            <w:pPr>
              <w:jc w:val="left"/>
              <w:rPr>
                <w:rFonts w:ascii="Calibri" w:hAnsi="Calibri"/>
                <w:b/>
                <w:color w:val="000000"/>
                <w:sz w:val="24"/>
              </w:rPr>
            </w:pPr>
            <w:r w:rsidRPr="00F335C4">
              <w:rPr>
                <w:rFonts w:ascii="Calibri" w:hAnsi="Calibri" w:hint="eastAsia"/>
                <w:b/>
                <w:color w:val="000000"/>
                <w:sz w:val="24"/>
              </w:rPr>
              <w:t>磁体</w:t>
            </w:r>
          </w:p>
          <w:p w:rsidR="00932768" w:rsidRPr="00F335C4" w:rsidRDefault="00932768" w:rsidP="00C814F9">
            <w:pPr>
              <w:jc w:val="left"/>
              <w:rPr>
                <w:rFonts w:ascii="Calibri" w:hAnsi="Calibri"/>
                <w:color w:val="000000"/>
                <w:sz w:val="24"/>
              </w:rPr>
            </w:pPr>
            <w:r w:rsidRPr="00F335C4">
              <w:rPr>
                <w:rFonts w:ascii="Calibri" w:hAnsi="Calibri" w:hint="eastAsia"/>
                <w:color w:val="000000"/>
                <w:sz w:val="24"/>
              </w:rPr>
              <w:t>类型</w:t>
            </w:r>
            <w:r w:rsidRPr="00F335C4">
              <w:rPr>
                <w:rFonts w:ascii="Calibri" w:hAnsi="Calibri"/>
                <w:color w:val="000000"/>
                <w:sz w:val="24"/>
              </w:rPr>
              <w:t>：</w:t>
            </w:r>
            <w:r w:rsidRPr="00F335C4">
              <w:rPr>
                <w:rFonts w:ascii="Calibri" w:hAnsi="Calibri" w:hint="eastAsia"/>
                <w:color w:val="000000"/>
                <w:sz w:val="24"/>
              </w:rPr>
              <w:t>螺线管</w:t>
            </w:r>
          </w:p>
          <w:p w:rsidR="00932768" w:rsidRPr="00F335C4" w:rsidRDefault="00932768" w:rsidP="00C814F9">
            <w:pPr>
              <w:jc w:val="left"/>
              <w:rPr>
                <w:rFonts w:ascii="Calibri" w:hAnsi="Calibri"/>
                <w:color w:val="000000"/>
                <w:sz w:val="24"/>
              </w:rPr>
            </w:pPr>
            <w:r w:rsidRPr="00F335C4">
              <w:rPr>
                <w:rFonts w:ascii="Segoe UI Symbol" w:hAnsi="Segoe UI Symbol" w:cs="Segoe UI Symbol"/>
                <w:color w:val="000000"/>
                <w:kern w:val="0"/>
                <w:sz w:val="24"/>
              </w:rPr>
              <w:t>★</w:t>
            </w:r>
            <w:r w:rsidRPr="00F335C4">
              <w:rPr>
                <w:rFonts w:ascii="Calibri" w:hAnsi="Calibri" w:hint="eastAsia"/>
                <w:color w:val="000000"/>
                <w:sz w:val="24"/>
              </w:rPr>
              <w:t>中心磁场最大值：</w:t>
            </w:r>
            <w:r w:rsidRPr="00F335C4">
              <w:rPr>
                <w:rFonts w:ascii="Calibri" w:hAnsi="Calibri" w:hint="eastAsia"/>
                <w:color w:val="000000"/>
                <w:sz w:val="24"/>
              </w:rPr>
              <w:t>5 T</w:t>
            </w:r>
          </w:p>
          <w:p w:rsidR="00932768" w:rsidRPr="00F335C4" w:rsidRDefault="00932768" w:rsidP="00C814F9">
            <w:pPr>
              <w:jc w:val="left"/>
              <w:rPr>
                <w:rFonts w:ascii="Calibri" w:hAnsi="Calibri"/>
                <w:color w:val="000000"/>
                <w:sz w:val="24"/>
              </w:rPr>
            </w:pPr>
            <w:r w:rsidRPr="00F335C4">
              <w:rPr>
                <w:rFonts w:ascii="Calibri" w:hAnsi="Calibri" w:hint="eastAsia"/>
                <w:color w:val="000000"/>
                <w:sz w:val="24"/>
              </w:rPr>
              <w:t>最大扫描速率：</w:t>
            </w:r>
            <w:r w:rsidRPr="00F335C4">
              <w:rPr>
                <w:rFonts w:ascii="Calibri" w:hAnsi="Calibri" w:hint="eastAsia"/>
                <w:color w:val="000000"/>
                <w:sz w:val="24"/>
              </w:rPr>
              <w:t>5 T/</w:t>
            </w:r>
            <w:r w:rsidRPr="00F335C4">
              <w:rPr>
                <w:rFonts w:ascii="Calibri" w:hAnsi="Calibri"/>
                <w:color w:val="000000"/>
                <w:sz w:val="24"/>
              </w:rPr>
              <w:t>3</w:t>
            </w:r>
            <w:r w:rsidRPr="00F335C4">
              <w:rPr>
                <w:rFonts w:ascii="Calibri" w:hAnsi="Calibri" w:hint="eastAsia"/>
                <w:color w:val="000000"/>
                <w:sz w:val="24"/>
              </w:rPr>
              <w:t>0 minutes</w:t>
            </w:r>
          </w:p>
          <w:p w:rsidR="00932768" w:rsidRPr="00F335C4" w:rsidRDefault="00932768" w:rsidP="00C814F9">
            <w:pPr>
              <w:jc w:val="left"/>
              <w:rPr>
                <w:rFonts w:ascii="Calibri" w:hAnsi="Calibri"/>
                <w:color w:val="000000"/>
                <w:sz w:val="24"/>
              </w:rPr>
            </w:pPr>
            <w:r w:rsidRPr="00F335C4">
              <w:rPr>
                <w:rFonts w:ascii="Calibri" w:hAnsi="Calibri" w:hint="eastAsia"/>
                <w:color w:val="000000"/>
                <w:sz w:val="24"/>
              </w:rPr>
              <w:t>磁场均匀度：在</w:t>
            </w:r>
            <w:r w:rsidRPr="00F335C4">
              <w:rPr>
                <w:rFonts w:ascii="Calibri" w:hAnsi="Calibri" w:hint="eastAsia"/>
                <w:color w:val="000000"/>
                <w:sz w:val="24"/>
              </w:rPr>
              <w:t>10 mm DSV</w:t>
            </w:r>
            <w:r w:rsidRPr="00F335C4">
              <w:rPr>
                <w:rFonts w:ascii="Calibri" w:hAnsi="Calibri" w:hint="eastAsia"/>
                <w:color w:val="000000"/>
                <w:sz w:val="24"/>
              </w:rPr>
              <w:t>范围内少于</w:t>
            </w:r>
            <w:r w:rsidRPr="00F335C4">
              <w:rPr>
                <w:rFonts w:ascii="Calibri" w:hAnsi="Calibri" w:hint="eastAsia"/>
                <w:color w:val="000000"/>
                <w:sz w:val="24"/>
              </w:rPr>
              <w:t>0.1%</w:t>
            </w:r>
          </w:p>
          <w:p w:rsidR="00932768" w:rsidRPr="00F335C4" w:rsidRDefault="00932768" w:rsidP="00C814F9">
            <w:pPr>
              <w:jc w:val="left"/>
              <w:rPr>
                <w:rFonts w:ascii="Calibri" w:hAnsi="Calibri"/>
                <w:color w:val="000000"/>
                <w:sz w:val="24"/>
              </w:rPr>
            </w:pPr>
            <w:r w:rsidRPr="00F335C4">
              <w:rPr>
                <w:rFonts w:ascii="Segoe UI Symbol" w:hAnsi="Segoe UI Symbol" w:cs="Segoe UI Symbol"/>
                <w:color w:val="000000"/>
                <w:kern w:val="0"/>
                <w:sz w:val="24"/>
              </w:rPr>
              <w:t>★</w:t>
            </w:r>
            <w:r w:rsidRPr="00F335C4">
              <w:rPr>
                <w:rFonts w:ascii="Calibri" w:hAnsi="Calibri" w:hint="eastAsia"/>
                <w:color w:val="000000"/>
                <w:sz w:val="24"/>
              </w:rPr>
              <w:t>初始冷却时间：不超过</w:t>
            </w:r>
            <w:r w:rsidRPr="00F335C4">
              <w:rPr>
                <w:rFonts w:ascii="Calibri" w:hAnsi="Calibri" w:hint="eastAsia"/>
                <w:color w:val="000000"/>
                <w:sz w:val="24"/>
              </w:rPr>
              <w:t>80</w:t>
            </w:r>
            <w:r w:rsidRPr="00F335C4">
              <w:rPr>
                <w:rFonts w:ascii="Calibri" w:hAnsi="Calibri"/>
                <w:color w:val="000000"/>
                <w:sz w:val="24"/>
              </w:rPr>
              <w:t>h</w:t>
            </w:r>
          </w:p>
          <w:p w:rsidR="00932768" w:rsidRPr="00F335C4" w:rsidRDefault="00932768" w:rsidP="00C814F9">
            <w:pPr>
              <w:jc w:val="left"/>
              <w:rPr>
                <w:rFonts w:ascii="Calibri" w:hAnsi="Calibri"/>
                <w:color w:val="000000"/>
                <w:sz w:val="24"/>
              </w:rPr>
            </w:pPr>
            <w:bookmarkStart w:id="6" w:name="OLE_LINK2"/>
            <w:bookmarkStart w:id="7" w:name="OLE_LINK3"/>
            <w:r w:rsidRPr="00F335C4">
              <w:rPr>
                <w:rFonts w:ascii="Calibri" w:hAnsi="Calibri"/>
                <w:color w:val="000000"/>
                <w:sz w:val="24"/>
              </w:rPr>
              <w:t>磁体中心径向</w:t>
            </w:r>
            <w:r w:rsidRPr="00F335C4">
              <w:rPr>
                <w:rFonts w:ascii="Calibri" w:hAnsi="Calibri"/>
                <w:color w:val="000000"/>
                <w:sz w:val="24"/>
              </w:rPr>
              <w:t>5</w:t>
            </w:r>
            <w:r w:rsidRPr="00F335C4">
              <w:rPr>
                <w:rFonts w:ascii="Calibri" w:hAnsi="Calibri"/>
                <w:color w:val="000000"/>
                <w:sz w:val="24"/>
              </w:rPr>
              <w:t>高斯杂散场（不包含被动屏蔽</w:t>
            </w:r>
            <w:r w:rsidRPr="00F335C4">
              <w:rPr>
                <w:rFonts w:ascii="Calibri" w:hAnsi="Calibri" w:hint="eastAsia"/>
                <w:color w:val="000000"/>
                <w:sz w:val="24"/>
              </w:rPr>
              <w:t>场</w:t>
            </w:r>
            <w:r w:rsidRPr="00F335C4">
              <w:rPr>
                <w:rFonts w:ascii="Calibri" w:hAnsi="Calibri"/>
                <w:color w:val="000000"/>
                <w:sz w:val="24"/>
              </w:rPr>
              <w:t>）</w:t>
            </w:r>
            <w:r w:rsidRPr="00F335C4">
              <w:rPr>
                <w:rFonts w:ascii="Calibri" w:hAnsi="Calibri" w:hint="eastAsia"/>
                <w:color w:val="000000"/>
                <w:sz w:val="24"/>
              </w:rPr>
              <w:t>：大约</w:t>
            </w:r>
            <w:r w:rsidRPr="00F335C4">
              <w:rPr>
                <w:rFonts w:ascii="Calibri" w:hAnsi="Calibri" w:hint="eastAsia"/>
                <w:color w:val="000000"/>
                <w:sz w:val="24"/>
              </w:rPr>
              <w:t>4.7m</w:t>
            </w:r>
            <w:bookmarkEnd w:id="6"/>
            <w:bookmarkEnd w:id="7"/>
            <w:r w:rsidRPr="00F335C4">
              <w:rPr>
                <w:rFonts w:ascii="Calibri" w:hAnsi="Calibri"/>
                <w:color w:val="000000"/>
                <w:sz w:val="24"/>
              </w:rPr>
              <w:t xml:space="preserve"> </w:t>
            </w:r>
          </w:p>
          <w:p w:rsidR="00932768" w:rsidRPr="00F335C4" w:rsidRDefault="00932768" w:rsidP="00C814F9">
            <w:pPr>
              <w:jc w:val="left"/>
              <w:rPr>
                <w:rFonts w:ascii="Calibri" w:hAnsi="Calibri"/>
                <w:color w:val="000000"/>
                <w:sz w:val="24"/>
              </w:rPr>
            </w:pPr>
            <w:r w:rsidRPr="00F335C4">
              <w:rPr>
                <w:rFonts w:ascii="Calibri" w:hAnsi="Calibri"/>
                <w:color w:val="000000"/>
                <w:sz w:val="24"/>
              </w:rPr>
              <w:t>磁体中心</w:t>
            </w:r>
            <w:r w:rsidRPr="00F335C4">
              <w:rPr>
                <w:rFonts w:ascii="Calibri" w:hAnsi="Calibri" w:hint="eastAsia"/>
                <w:color w:val="000000"/>
                <w:sz w:val="24"/>
              </w:rPr>
              <w:t>轴</w:t>
            </w:r>
            <w:r w:rsidRPr="00F335C4">
              <w:rPr>
                <w:rFonts w:ascii="Calibri" w:hAnsi="Calibri"/>
                <w:color w:val="000000"/>
                <w:sz w:val="24"/>
              </w:rPr>
              <w:t>向</w:t>
            </w:r>
            <w:r w:rsidRPr="00F335C4">
              <w:rPr>
                <w:rFonts w:ascii="Calibri" w:hAnsi="Calibri"/>
                <w:color w:val="000000"/>
                <w:sz w:val="24"/>
              </w:rPr>
              <w:t>5</w:t>
            </w:r>
            <w:r w:rsidRPr="00F335C4">
              <w:rPr>
                <w:rFonts w:ascii="Calibri" w:hAnsi="Calibri"/>
                <w:color w:val="000000"/>
                <w:sz w:val="24"/>
              </w:rPr>
              <w:t>高斯杂散场（不包含被动屏蔽</w:t>
            </w:r>
            <w:r w:rsidRPr="00F335C4">
              <w:rPr>
                <w:rFonts w:ascii="Calibri" w:hAnsi="Calibri" w:hint="eastAsia"/>
                <w:color w:val="000000"/>
                <w:sz w:val="24"/>
              </w:rPr>
              <w:t>场</w:t>
            </w:r>
            <w:r w:rsidRPr="00F335C4">
              <w:rPr>
                <w:rFonts w:ascii="Calibri" w:hAnsi="Calibri"/>
                <w:color w:val="000000"/>
                <w:sz w:val="24"/>
              </w:rPr>
              <w:t>）</w:t>
            </w:r>
            <w:r w:rsidRPr="00F335C4">
              <w:rPr>
                <w:rFonts w:ascii="Calibri" w:hAnsi="Calibri" w:hint="eastAsia"/>
                <w:color w:val="000000"/>
                <w:sz w:val="24"/>
              </w:rPr>
              <w:t>：大约</w:t>
            </w:r>
            <w:r w:rsidRPr="00F335C4">
              <w:rPr>
                <w:rFonts w:ascii="Calibri" w:hAnsi="Calibri"/>
                <w:color w:val="000000"/>
                <w:sz w:val="24"/>
              </w:rPr>
              <w:t>3</w:t>
            </w:r>
            <w:r w:rsidRPr="00F335C4">
              <w:rPr>
                <w:rFonts w:ascii="Calibri" w:hAnsi="Calibri" w:hint="eastAsia"/>
                <w:color w:val="000000"/>
                <w:sz w:val="24"/>
              </w:rPr>
              <w:t>.7m</w:t>
            </w:r>
            <w:r w:rsidRPr="00F335C4">
              <w:rPr>
                <w:rFonts w:ascii="Calibri" w:hAnsi="Calibri"/>
                <w:color w:val="000000"/>
                <w:sz w:val="24"/>
              </w:rPr>
              <w:t xml:space="preserve"> </w:t>
            </w:r>
          </w:p>
          <w:p w:rsidR="00932768" w:rsidRPr="00F335C4" w:rsidRDefault="00932768" w:rsidP="00C814F9">
            <w:pPr>
              <w:jc w:val="left"/>
              <w:rPr>
                <w:rFonts w:ascii="Calibri" w:hAnsi="Calibri"/>
                <w:color w:val="000000"/>
                <w:sz w:val="24"/>
              </w:rPr>
            </w:pPr>
          </w:p>
          <w:p w:rsidR="00932768" w:rsidRPr="00F335C4" w:rsidRDefault="00932768" w:rsidP="00C814F9">
            <w:pPr>
              <w:jc w:val="left"/>
              <w:rPr>
                <w:rFonts w:ascii="Calibri" w:hAnsi="Calibri"/>
                <w:b/>
                <w:color w:val="000000"/>
                <w:sz w:val="24"/>
              </w:rPr>
            </w:pPr>
            <w:r w:rsidRPr="00F335C4">
              <w:rPr>
                <w:rFonts w:ascii="Calibri" w:hAnsi="Calibri" w:hint="eastAsia"/>
                <w:b/>
                <w:color w:val="000000"/>
                <w:sz w:val="24"/>
              </w:rPr>
              <w:t>低温恒温器</w:t>
            </w:r>
          </w:p>
          <w:p w:rsidR="00932768" w:rsidRPr="00F335C4" w:rsidRDefault="00932768" w:rsidP="00C814F9">
            <w:pPr>
              <w:jc w:val="left"/>
              <w:rPr>
                <w:rFonts w:ascii="Calibri" w:hAnsi="Calibri"/>
                <w:color w:val="000000"/>
                <w:sz w:val="24"/>
              </w:rPr>
            </w:pPr>
            <w:r w:rsidRPr="00F335C4">
              <w:rPr>
                <w:rFonts w:ascii="Calibri" w:hAnsi="Calibri" w:hint="eastAsia"/>
                <w:color w:val="000000"/>
                <w:sz w:val="24"/>
              </w:rPr>
              <w:t>类型：无制冷剂</w:t>
            </w:r>
          </w:p>
          <w:p w:rsidR="00932768" w:rsidRPr="00F335C4" w:rsidRDefault="00932768" w:rsidP="00C814F9">
            <w:pPr>
              <w:jc w:val="left"/>
              <w:rPr>
                <w:rFonts w:ascii="Calibri" w:hAnsi="Calibri"/>
                <w:color w:val="000000"/>
                <w:sz w:val="24"/>
              </w:rPr>
            </w:pPr>
            <w:r w:rsidRPr="00F335C4">
              <w:rPr>
                <w:rFonts w:ascii="Calibri" w:hAnsi="Calibri" w:hint="eastAsia"/>
                <w:color w:val="000000"/>
                <w:sz w:val="24"/>
              </w:rPr>
              <w:t>室温孔直径：</w:t>
            </w:r>
            <w:r w:rsidRPr="00F335C4">
              <w:rPr>
                <w:rFonts w:ascii="Calibri" w:hAnsi="Calibri" w:hint="eastAsia"/>
                <w:color w:val="000000"/>
                <w:sz w:val="24"/>
              </w:rPr>
              <w:t>300 mm</w:t>
            </w:r>
          </w:p>
          <w:p w:rsidR="00932768" w:rsidRPr="00F335C4" w:rsidRDefault="00932768" w:rsidP="00C814F9">
            <w:pPr>
              <w:jc w:val="left"/>
              <w:rPr>
                <w:rFonts w:ascii="Calibri" w:hAnsi="Calibri"/>
                <w:color w:val="000000"/>
                <w:sz w:val="24"/>
              </w:rPr>
            </w:pPr>
            <w:r w:rsidRPr="00F335C4">
              <w:rPr>
                <w:rFonts w:ascii="Calibri" w:hAnsi="Calibri" w:hint="eastAsia"/>
                <w:color w:val="000000"/>
                <w:sz w:val="24"/>
              </w:rPr>
              <w:t>周围</w:t>
            </w:r>
            <w:r w:rsidRPr="00F335C4">
              <w:rPr>
                <w:rFonts w:ascii="Calibri" w:hAnsi="Calibri"/>
                <w:color w:val="000000"/>
                <w:sz w:val="24"/>
              </w:rPr>
              <w:t>的温度：</w:t>
            </w:r>
            <w:r w:rsidRPr="00F335C4">
              <w:rPr>
                <w:rFonts w:ascii="Calibri" w:hAnsi="Calibri" w:hint="eastAsia"/>
                <w:color w:val="000000"/>
                <w:sz w:val="24"/>
              </w:rPr>
              <w:t>4</w:t>
            </w:r>
            <w:r w:rsidRPr="00F335C4">
              <w:rPr>
                <w:rFonts w:ascii="Calibri" w:hAnsi="Calibri"/>
                <w:color w:val="000000"/>
                <w:sz w:val="24"/>
              </w:rPr>
              <w:t>-30</w:t>
            </w:r>
            <w:r w:rsidRPr="00F335C4">
              <w:rPr>
                <w:rFonts w:ascii="Calibri" w:hAnsi="Calibri" w:hint="eastAsia"/>
                <w:color w:val="000000"/>
                <w:sz w:val="24"/>
              </w:rPr>
              <w:t>度</w:t>
            </w:r>
          </w:p>
        </w:tc>
        <w:tc>
          <w:tcPr>
            <w:tcW w:w="897" w:type="dxa"/>
            <w:shd w:val="clear" w:color="auto" w:fill="auto"/>
            <w:vAlign w:val="center"/>
          </w:tcPr>
          <w:p w:rsidR="00932768" w:rsidRPr="00F335C4" w:rsidRDefault="00932768" w:rsidP="00C814F9">
            <w:pPr>
              <w:jc w:val="center"/>
              <w:rPr>
                <w:rFonts w:ascii="Calibri" w:hAnsi="Calibri"/>
                <w:color w:val="000000"/>
                <w:sz w:val="24"/>
              </w:rPr>
            </w:pPr>
            <w:r w:rsidRPr="00F335C4">
              <w:rPr>
                <w:rFonts w:ascii="Calibri" w:hAnsi="Calibri"/>
                <w:color w:val="000000"/>
                <w:sz w:val="24"/>
              </w:rPr>
              <w:t>台</w:t>
            </w:r>
          </w:p>
        </w:tc>
        <w:tc>
          <w:tcPr>
            <w:tcW w:w="820" w:type="dxa"/>
            <w:shd w:val="clear" w:color="auto" w:fill="auto"/>
            <w:vAlign w:val="center"/>
          </w:tcPr>
          <w:p w:rsidR="00932768" w:rsidRPr="00F335C4" w:rsidRDefault="00932768" w:rsidP="00C814F9">
            <w:pPr>
              <w:jc w:val="center"/>
              <w:rPr>
                <w:rFonts w:ascii="Calibri" w:hAnsi="Calibri"/>
                <w:color w:val="000000"/>
                <w:sz w:val="24"/>
              </w:rPr>
            </w:pPr>
            <w:r w:rsidRPr="00F335C4">
              <w:rPr>
                <w:rFonts w:ascii="Calibri" w:hAnsi="Calibri"/>
                <w:color w:val="000000"/>
                <w:sz w:val="24"/>
              </w:rPr>
              <w:t>1</w:t>
            </w:r>
          </w:p>
        </w:tc>
        <w:tc>
          <w:tcPr>
            <w:tcW w:w="885" w:type="dxa"/>
            <w:shd w:val="clear" w:color="auto" w:fill="auto"/>
            <w:vAlign w:val="center"/>
          </w:tcPr>
          <w:p w:rsidR="00932768" w:rsidRPr="00F335C4" w:rsidRDefault="00932768" w:rsidP="00932768">
            <w:pPr>
              <w:spacing w:beforeLines="50" w:afterLines="50"/>
              <w:jc w:val="center"/>
              <w:rPr>
                <w:rFonts w:ascii="Calibri" w:hAnsi="Calibri"/>
                <w:b/>
                <w:color w:val="000000"/>
                <w:sz w:val="24"/>
              </w:rPr>
            </w:pPr>
          </w:p>
        </w:tc>
      </w:tr>
    </w:tbl>
    <w:p w:rsidR="00932768" w:rsidRPr="00F335C4" w:rsidRDefault="00932768" w:rsidP="00932768">
      <w:pPr>
        <w:rPr>
          <w:rFonts w:ascii="宋体" w:hAnsi="宋体"/>
          <w:color w:val="000000"/>
          <w:szCs w:val="21"/>
        </w:rPr>
      </w:pPr>
    </w:p>
    <w:p w:rsidR="00932768" w:rsidRPr="00F335C4" w:rsidRDefault="00932768" w:rsidP="00932768">
      <w:pPr>
        <w:rPr>
          <w:rFonts w:ascii="宋体" w:hAnsi="宋体"/>
          <w:color w:val="000000"/>
          <w:szCs w:val="21"/>
        </w:rPr>
      </w:pPr>
    </w:p>
    <w:p w:rsidR="00932768" w:rsidRPr="00F335C4" w:rsidRDefault="00932768" w:rsidP="00932768">
      <w:pPr>
        <w:spacing w:beforeLines="50" w:afterLines="50"/>
        <w:rPr>
          <w:b/>
          <w:color w:val="000000"/>
          <w:sz w:val="24"/>
        </w:rPr>
      </w:pPr>
      <w:r w:rsidRPr="00F335C4">
        <w:rPr>
          <w:rFonts w:ascii="宋体" w:hAnsi="宋体"/>
          <w:color w:val="000000"/>
          <w:sz w:val="28"/>
          <w:szCs w:val="28"/>
        </w:rPr>
        <w:br w:type="page"/>
      </w:r>
      <w:r w:rsidRPr="00F335C4">
        <w:rPr>
          <w:rFonts w:hint="eastAsia"/>
          <w:b/>
          <w:color w:val="000000"/>
          <w:sz w:val="24"/>
        </w:rPr>
        <w:lastRenderedPageBreak/>
        <w:t>三、质量保证期</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hint="eastAsia"/>
          <w:color w:val="000000"/>
          <w:sz w:val="24"/>
        </w:rPr>
        <w:t>免费质量保证期为自合同所列的货物安装调试验收合格签字确认之日起计算硬件不低于</w:t>
      </w:r>
      <w:r w:rsidRPr="00F335C4">
        <w:rPr>
          <w:rFonts w:ascii="宋体" w:hAnsi="宋体"/>
          <w:color w:val="000000"/>
          <w:sz w:val="24"/>
        </w:rPr>
        <w:t>1</w:t>
      </w:r>
      <w:r w:rsidRPr="00F335C4">
        <w:rPr>
          <w:rFonts w:ascii="宋体" w:hAnsi="宋体" w:hint="eastAsia"/>
          <w:color w:val="000000"/>
          <w:sz w:val="24"/>
        </w:rPr>
        <w:t>年。</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hint="eastAsia"/>
          <w:color w:val="000000"/>
          <w:sz w:val="24"/>
        </w:rPr>
        <w:t>所有产品接到采购人保修电话24小时联系服务。</w:t>
      </w:r>
    </w:p>
    <w:p w:rsidR="00932768" w:rsidRPr="00F335C4" w:rsidRDefault="00932768" w:rsidP="00932768">
      <w:pPr>
        <w:spacing w:line="440" w:lineRule="exact"/>
        <w:rPr>
          <w:rFonts w:ascii="宋体" w:hAnsi="宋体"/>
          <w:color w:val="000000"/>
          <w:sz w:val="24"/>
        </w:rPr>
      </w:pPr>
    </w:p>
    <w:p w:rsidR="00932768" w:rsidRPr="00F335C4" w:rsidRDefault="00932768" w:rsidP="00932768">
      <w:pPr>
        <w:spacing w:beforeLines="50" w:afterLines="50"/>
        <w:rPr>
          <w:b/>
          <w:color w:val="000000"/>
          <w:sz w:val="24"/>
        </w:rPr>
      </w:pPr>
      <w:r w:rsidRPr="00F335C4">
        <w:rPr>
          <w:rFonts w:hint="eastAsia"/>
          <w:b/>
          <w:color w:val="000000"/>
          <w:sz w:val="24"/>
        </w:rPr>
        <w:t>四、项目地点、交货时间</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hint="eastAsia"/>
          <w:color w:val="000000"/>
          <w:sz w:val="24"/>
        </w:rPr>
        <w:t>项目地点：</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hint="eastAsia"/>
          <w:color w:val="000000"/>
          <w:sz w:val="24"/>
        </w:rPr>
        <w:t>四川省成都市西南交通大学九里校区牵引动力</w:t>
      </w:r>
      <w:r w:rsidRPr="00F335C4">
        <w:rPr>
          <w:rFonts w:ascii="宋体" w:hAnsi="宋体"/>
          <w:color w:val="000000"/>
          <w:sz w:val="24"/>
        </w:rPr>
        <w:t>国家重点实验室</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hint="eastAsia"/>
          <w:color w:val="000000"/>
          <w:sz w:val="24"/>
        </w:rPr>
        <w:t>交货时间：</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hint="eastAsia"/>
          <w:color w:val="000000"/>
          <w:sz w:val="24"/>
        </w:rPr>
        <w:t>签订外贸合同后10个月内CIP成都，完成安装调试并通过验收。</w:t>
      </w:r>
    </w:p>
    <w:p w:rsidR="00932768" w:rsidRPr="00F335C4" w:rsidRDefault="00932768" w:rsidP="00932768">
      <w:pPr>
        <w:spacing w:line="440" w:lineRule="exact"/>
        <w:rPr>
          <w:color w:val="000000"/>
          <w:sz w:val="24"/>
        </w:rPr>
      </w:pPr>
    </w:p>
    <w:p w:rsidR="00932768" w:rsidRPr="00F335C4" w:rsidRDefault="00932768" w:rsidP="00932768">
      <w:pPr>
        <w:spacing w:beforeLines="50" w:afterLines="50"/>
        <w:rPr>
          <w:b/>
          <w:color w:val="000000"/>
          <w:sz w:val="24"/>
        </w:rPr>
      </w:pPr>
      <w:r w:rsidRPr="00F335C4">
        <w:rPr>
          <w:rFonts w:hint="eastAsia"/>
          <w:b/>
          <w:color w:val="000000"/>
          <w:sz w:val="24"/>
        </w:rPr>
        <w:t>五、付款方式：</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hint="eastAsia"/>
          <w:color w:val="000000"/>
          <w:sz w:val="24"/>
        </w:rPr>
        <w:t>进口产品：</w:t>
      </w:r>
    </w:p>
    <w:p w:rsidR="00932768" w:rsidRPr="00F335C4" w:rsidRDefault="00932768" w:rsidP="00932768">
      <w:pPr>
        <w:spacing w:before="100" w:beforeAutospacing="1" w:after="100" w:afterAutospacing="1" w:line="360" w:lineRule="auto"/>
        <w:rPr>
          <w:rFonts w:ascii="宋体" w:hAnsi="宋体"/>
          <w:color w:val="000000"/>
          <w:sz w:val="24"/>
        </w:rPr>
      </w:pPr>
      <w:r w:rsidRPr="00F335C4">
        <w:rPr>
          <w:rFonts w:ascii="宋体" w:hAnsi="宋体"/>
          <w:color w:val="000000"/>
          <w:sz w:val="24"/>
        </w:rPr>
        <w:t>采用信用证L</w:t>
      </w:r>
      <w:r w:rsidRPr="00F335C4">
        <w:rPr>
          <w:rFonts w:ascii="宋体" w:hAnsi="宋体" w:hint="eastAsia"/>
          <w:color w:val="000000"/>
          <w:sz w:val="24"/>
        </w:rPr>
        <w:t>/</w:t>
      </w:r>
      <w:r w:rsidRPr="00F335C4">
        <w:rPr>
          <w:rFonts w:ascii="宋体" w:hAnsi="宋体"/>
          <w:color w:val="000000"/>
          <w:sz w:val="24"/>
        </w:rPr>
        <w:t>C方式支付，不迟于装运前</w:t>
      </w:r>
      <w:r w:rsidRPr="00F335C4">
        <w:rPr>
          <w:rFonts w:ascii="宋体" w:hAnsi="宋体" w:hint="eastAsia"/>
          <w:color w:val="000000"/>
          <w:sz w:val="24"/>
        </w:rPr>
        <w:t>180</w:t>
      </w:r>
      <w:r w:rsidRPr="00F335C4">
        <w:rPr>
          <w:rFonts w:ascii="宋体" w:hAnsi="宋体"/>
          <w:color w:val="000000"/>
          <w:sz w:val="24"/>
        </w:rPr>
        <w:t>天开具以卖方为受益人</w:t>
      </w:r>
      <w:r w:rsidRPr="00F335C4">
        <w:rPr>
          <w:rFonts w:ascii="宋体" w:hAnsi="宋体" w:hint="eastAsia"/>
          <w:color w:val="000000"/>
          <w:sz w:val="24"/>
        </w:rPr>
        <w:t>、</w:t>
      </w:r>
      <w:r w:rsidRPr="00F335C4">
        <w:rPr>
          <w:rFonts w:ascii="宋体" w:hAnsi="宋体"/>
          <w:color w:val="000000"/>
          <w:sz w:val="24"/>
        </w:rPr>
        <w:t>金额为装运货物全额的不可撤销信用证。凭运单收取90%</w:t>
      </w:r>
      <w:r w:rsidRPr="00F335C4">
        <w:rPr>
          <w:rFonts w:ascii="宋体" w:hAnsi="宋体" w:hint="eastAsia"/>
          <w:color w:val="000000"/>
          <w:sz w:val="24"/>
        </w:rPr>
        <w:t>，</w:t>
      </w:r>
      <w:r w:rsidRPr="00F335C4">
        <w:rPr>
          <w:rFonts w:ascii="宋体" w:hAnsi="宋体"/>
          <w:color w:val="000000"/>
          <w:sz w:val="24"/>
        </w:rPr>
        <w:t>余款凭</w:t>
      </w:r>
      <w:r w:rsidRPr="00F335C4">
        <w:rPr>
          <w:rFonts w:ascii="宋体" w:hAnsi="宋体" w:hint="eastAsia"/>
          <w:color w:val="000000"/>
          <w:sz w:val="24"/>
        </w:rPr>
        <w:t>甲方</w:t>
      </w:r>
      <w:r w:rsidRPr="00F335C4">
        <w:rPr>
          <w:rFonts w:ascii="宋体" w:hAnsi="宋体"/>
          <w:color w:val="000000"/>
          <w:sz w:val="24"/>
        </w:rPr>
        <w:t>签字</w:t>
      </w:r>
      <w:r w:rsidRPr="00F335C4">
        <w:rPr>
          <w:rFonts w:ascii="宋体" w:hAnsi="宋体" w:hint="eastAsia"/>
          <w:color w:val="000000"/>
          <w:sz w:val="24"/>
        </w:rPr>
        <w:t>盖章</w:t>
      </w:r>
      <w:r w:rsidRPr="00F335C4">
        <w:rPr>
          <w:rFonts w:ascii="宋体" w:hAnsi="宋体"/>
          <w:color w:val="000000"/>
          <w:sz w:val="24"/>
        </w:rPr>
        <w:t>的验收报告收取</w:t>
      </w:r>
      <w:r w:rsidRPr="00F335C4">
        <w:rPr>
          <w:rFonts w:ascii="宋体" w:hAnsi="宋体" w:hint="eastAsia"/>
          <w:color w:val="000000"/>
          <w:sz w:val="24"/>
        </w:rPr>
        <w:t>。</w:t>
      </w:r>
    </w:p>
    <w:p w:rsidR="00932768" w:rsidRPr="00F335C4" w:rsidRDefault="00932768" w:rsidP="00932768">
      <w:pPr>
        <w:spacing w:line="440" w:lineRule="exact"/>
        <w:rPr>
          <w:rFonts w:ascii="宋体" w:hAnsi="宋体"/>
          <w:color w:val="000000"/>
          <w:sz w:val="24"/>
        </w:rPr>
      </w:pPr>
    </w:p>
    <w:p w:rsidR="00932768" w:rsidRPr="00F335C4" w:rsidRDefault="00932768" w:rsidP="00932768">
      <w:pPr>
        <w:spacing w:line="440" w:lineRule="exact"/>
        <w:rPr>
          <w:rFonts w:ascii="宋体" w:hAnsi="宋体"/>
          <w:b/>
          <w:color w:val="000000"/>
          <w:sz w:val="24"/>
        </w:rPr>
      </w:pPr>
      <w:r w:rsidRPr="00F335C4">
        <w:rPr>
          <w:rFonts w:ascii="宋体" w:hAnsi="宋体" w:hint="eastAsia"/>
          <w:b/>
          <w:color w:val="000000"/>
          <w:sz w:val="24"/>
        </w:rPr>
        <w:t>六、现场培训：</w:t>
      </w:r>
    </w:p>
    <w:p w:rsidR="00932768" w:rsidRPr="00F335C4" w:rsidRDefault="00932768" w:rsidP="00932768">
      <w:pPr>
        <w:spacing w:line="440" w:lineRule="exact"/>
        <w:ind w:firstLineChars="150" w:firstLine="360"/>
        <w:rPr>
          <w:rFonts w:ascii="宋体" w:hAnsi="宋体"/>
          <w:b/>
          <w:color w:val="000000"/>
          <w:sz w:val="24"/>
        </w:rPr>
      </w:pPr>
      <w:r w:rsidRPr="00F335C4">
        <w:rPr>
          <w:rFonts w:hint="eastAsia"/>
          <w:color w:val="000000"/>
          <w:sz w:val="24"/>
        </w:rPr>
        <w:t>中标人派专业技术人员到采购人指定的地点对采购人的教师或技术人员进行培训，直至采购人的教师或技术人员能熟练独立工作，同时能完成一般常见故障的维修工作为止，时长不少于</w:t>
      </w:r>
      <w:r w:rsidRPr="00F335C4">
        <w:rPr>
          <w:rFonts w:hint="eastAsia"/>
          <w:color w:val="000000"/>
          <w:sz w:val="24"/>
        </w:rPr>
        <w:t>2</w:t>
      </w:r>
      <w:r w:rsidRPr="00F335C4">
        <w:rPr>
          <w:rFonts w:hint="eastAsia"/>
          <w:color w:val="000000"/>
          <w:sz w:val="24"/>
        </w:rPr>
        <w:t>个工作日，一切费用由中标人承担。</w:t>
      </w:r>
    </w:p>
    <w:p w:rsidR="00932768" w:rsidRPr="00F335C4" w:rsidRDefault="00932768" w:rsidP="00932768">
      <w:pPr>
        <w:spacing w:line="440" w:lineRule="exact"/>
        <w:rPr>
          <w:rFonts w:ascii="宋体" w:hAnsi="宋体"/>
          <w:color w:val="000000"/>
          <w:sz w:val="24"/>
        </w:rPr>
      </w:pPr>
    </w:p>
    <w:p w:rsidR="00932768" w:rsidRPr="00F335C4" w:rsidRDefault="00932768" w:rsidP="00932768">
      <w:pPr>
        <w:spacing w:beforeLines="50" w:afterLines="50"/>
        <w:rPr>
          <w:b/>
          <w:color w:val="000000"/>
          <w:sz w:val="24"/>
        </w:rPr>
      </w:pPr>
      <w:r w:rsidRPr="00F335C4">
        <w:rPr>
          <w:rFonts w:hint="eastAsia"/>
          <w:b/>
          <w:color w:val="000000"/>
          <w:sz w:val="24"/>
        </w:rPr>
        <w:t>七、验收标准：</w:t>
      </w:r>
    </w:p>
    <w:p w:rsidR="00932768" w:rsidRPr="00F335C4" w:rsidRDefault="00932768" w:rsidP="00932768">
      <w:pPr>
        <w:numPr>
          <w:ilvl w:val="0"/>
          <w:numId w:val="1"/>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lastRenderedPageBreak/>
        <w:t>货物到达现场后，供应商应在采购人在场情况下当面开包，共同清点、检查外观，</w:t>
      </w:r>
      <w:proofErr w:type="gramStart"/>
      <w:r w:rsidRPr="00F335C4">
        <w:rPr>
          <w:rFonts w:ascii="宋体" w:hAnsi="宋体" w:hint="eastAsia"/>
          <w:color w:val="000000"/>
          <w:sz w:val="24"/>
        </w:rPr>
        <w:t>作出</w:t>
      </w:r>
      <w:proofErr w:type="gramEnd"/>
      <w:r w:rsidRPr="00F335C4">
        <w:rPr>
          <w:rFonts w:ascii="宋体" w:hAnsi="宋体" w:hint="eastAsia"/>
          <w:color w:val="000000"/>
          <w:sz w:val="24"/>
        </w:rPr>
        <w:t>验货记录，双方签字确认后开始安装调试。</w:t>
      </w:r>
    </w:p>
    <w:p w:rsidR="00932768" w:rsidRPr="00F335C4" w:rsidRDefault="00932768" w:rsidP="00932768">
      <w:pPr>
        <w:numPr>
          <w:ilvl w:val="0"/>
          <w:numId w:val="1"/>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t>成交供应商应保证货物到达采购人所在地完好无损，如有缺漏、损坏，由供应商负责调换、补齐或赔偿。</w:t>
      </w:r>
    </w:p>
    <w:p w:rsidR="00932768" w:rsidRPr="00F335C4" w:rsidRDefault="00932768" w:rsidP="00932768">
      <w:pPr>
        <w:numPr>
          <w:ilvl w:val="0"/>
          <w:numId w:val="1"/>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t>成交供应商应提供完备的技术资料、装箱单、授权文件和生产厂商提供的原厂正品出货证明材料（非装箱清单组成材料）等，并派遣专业技术人员进行现场部署调试。验收合格条件如下：</w:t>
      </w:r>
    </w:p>
    <w:p w:rsidR="00932768" w:rsidRPr="00F335C4" w:rsidRDefault="00932768" w:rsidP="00932768">
      <w:pPr>
        <w:numPr>
          <w:ilvl w:val="0"/>
          <w:numId w:val="2"/>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t>产品技术参数与采购合同一致，性能指标达到规定的标准；</w:t>
      </w:r>
    </w:p>
    <w:p w:rsidR="00932768" w:rsidRPr="00F335C4" w:rsidRDefault="00932768" w:rsidP="00932768">
      <w:pPr>
        <w:numPr>
          <w:ilvl w:val="0"/>
          <w:numId w:val="2"/>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t>产品技术资料、装箱单、授权文件等资料齐全；</w:t>
      </w:r>
    </w:p>
    <w:p w:rsidR="00932768" w:rsidRPr="00F335C4" w:rsidRDefault="00932768" w:rsidP="00932768">
      <w:pPr>
        <w:numPr>
          <w:ilvl w:val="0"/>
          <w:numId w:val="2"/>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t>在产品（系统）试运行期间所出现的问题得到解决，并运行正常；</w:t>
      </w:r>
    </w:p>
    <w:p w:rsidR="00932768" w:rsidRPr="00F335C4" w:rsidRDefault="00932768" w:rsidP="00932768">
      <w:pPr>
        <w:numPr>
          <w:ilvl w:val="0"/>
          <w:numId w:val="2"/>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t>在规定时间内完成交货并验收，并经采购人确认。</w:t>
      </w:r>
    </w:p>
    <w:p w:rsidR="00932768" w:rsidRPr="00F335C4" w:rsidRDefault="00932768" w:rsidP="00932768">
      <w:pPr>
        <w:numPr>
          <w:ilvl w:val="0"/>
          <w:numId w:val="1"/>
        </w:numPr>
        <w:tabs>
          <w:tab w:val="left" w:pos="851"/>
          <w:tab w:val="left" w:pos="993"/>
        </w:tabs>
        <w:adjustRightInd w:val="0"/>
        <w:snapToGrid w:val="0"/>
        <w:spacing w:line="360" w:lineRule="auto"/>
        <w:ind w:left="0" w:firstLine="426"/>
        <w:rPr>
          <w:color w:val="000000"/>
          <w:sz w:val="24"/>
          <w:lang/>
        </w:rPr>
      </w:pPr>
      <w:r w:rsidRPr="00F335C4">
        <w:rPr>
          <w:rFonts w:ascii="宋体" w:hAnsi="宋体" w:hint="eastAsia"/>
          <w:color w:val="000000"/>
          <w:sz w:val="24"/>
        </w:rPr>
        <w:t>产品在部署调试并试运行符合要求后，才作为最终验收。</w:t>
      </w:r>
    </w:p>
    <w:p w:rsidR="00932768" w:rsidRPr="00F335C4" w:rsidRDefault="00932768" w:rsidP="00932768">
      <w:pPr>
        <w:numPr>
          <w:ilvl w:val="0"/>
          <w:numId w:val="1"/>
        </w:numPr>
        <w:tabs>
          <w:tab w:val="left" w:pos="851"/>
          <w:tab w:val="left" w:pos="993"/>
        </w:tabs>
        <w:adjustRightInd w:val="0"/>
        <w:snapToGrid w:val="0"/>
        <w:spacing w:line="360" w:lineRule="auto"/>
        <w:ind w:left="0" w:firstLine="426"/>
        <w:rPr>
          <w:rFonts w:ascii="宋体" w:hAnsi="宋体"/>
          <w:color w:val="000000"/>
          <w:sz w:val="24"/>
        </w:rPr>
      </w:pPr>
      <w:r w:rsidRPr="00F335C4">
        <w:rPr>
          <w:rFonts w:ascii="宋体" w:hAnsi="宋体" w:hint="eastAsia"/>
          <w:color w:val="000000"/>
          <w:sz w:val="24"/>
        </w:rPr>
        <w:t>采购人对供应商交付的产品（包括质量、技术参数等）进行确认，并出具书面验收意见。</w:t>
      </w:r>
    </w:p>
    <w:p w:rsidR="00932768" w:rsidRPr="00F335C4" w:rsidRDefault="00932768" w:rsidP="00932768">
      <w:pPr>
        <w:spacing w:beforeLines="50" w:afterLines="50"/>
        <w:rPr>
          <w:rFonts w:ascii="宋体" w:hAnsi="宋体"/>
          <w:color w:val="000000"/>
          <w:sz w:val="24"/>
        </w:rPr>
      </w:pPr>
    </w:p>
    <w:p w:rsidR="00932768" w:rsidRPr="00F335C4" w:rsidRDefault="00932768" w:rsidP="00932768">
      <w:pPr>
        <w:spacing w:line="400" w:lineRule="exact"/>
        <w:rPr>
          <w:rFonts w:ascii="宋体" w:hAnsi="宋体" w:hint="eastAsia"/>
          <w:b/>
          <w:bCs/>
          <w:color w:val="000000"/>
          <w:sz w:val="24"/>
        </w:rPr>
      </w:pPr>
    </w:p>
    <w:p w:rsidR="00932768" w:rsidRPr="00F335C4" w:rsidRDefault="00932768" w:rsidP="00932768">
      <w:pPr>
        <w:pStyle w:val="a5"/>
        <w:spacing w:line="400" w:lineRule="exact"/>
        <w:ind w:firstLineChars="100" w:firstLine="241"/>
        <w:rPr>
          <w:rFonts w:ascii="宋体" w:hAnsi="宋体"/>
          <w:b/>
          <w:bCs/>
          <w:color w:val="000000"/>
          <w:sz w:val="24"/>
        </w:rPr>
      </w:pPr>
      <w:r w:rsidRPr="00F335C4">
        <w:rPr>
          <w:rFonts w:ascii="宋体" w:hAnsi="宋体" w:hint="eastAsia"/>
          <w:b/>
          <w:bCs/>
          <w:color w:val="000000"/>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F93926" w:rsidRPr="00932768" w:rsidRDefault="00F93926">
      <w:pPr>
        <w:rPr>
          <w:lang/>
        </w:rPr>
      </w:pPr>
    </w:p>
    <w:sectPr w:rsidR="00F93926" w:rsidRPr="00932768"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0F" w:rsidRDefault="0000300F" w:rsidP="00932768">
      <w:r>
        <w:separator/>
      </w:r>
    </w:p>
  </w:endnote>
  <w:endnote w:type="continuationSeparator" w:id="0">
    <w:p w:rsidR="0000300F" w:rsidRDefault="0000300F" w:rsidP="00932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0F" w:rsidRDefault="0000300F" w:rsidP="00932768">
      <w:r>
        <w:separator/>
      </w:r>
    </w:p>
  </w:footnote>
  <w:footnote w:type="continuationSeparator" w:id="0">
    <w:p w:rsidR="0000300F" w:rsidRDefault="0000300F"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7718"/>
    <w:rsid w:val="001076F8"/>
    <w:rsid w:val="001522A2"/>
    <w:rsid w:val="00170A45"/>
    <w:rsid w:val="00221B37"/>
    <w:rsid w:val="0025192D"/>
    <w:rsid w:val="00282DA2"/>
    <w:rsid w:val="002C3FB1"/>
    <w:rsid w:val="002F359F"/>
    <w:rsid w:val="00307003"/>
    <w:rsid w:val="003739B5"/>
    <w:rsid w:val="003B6836"/>
    <w:rsid w:val="00460708"/>
    <w:rsid w:val="00540E4C"/>
    <w:rsid w:val="00543140"/>
    <w:rsid w:val="005D4774"/>
    <w:rsid w:val="005E15D6"/>
    <w:rsid w:val="005E47DB"/>
    <w:rsid w:val="005F28BE"/>
    <w:rsid w:val="00606C15"/>
    <w:rsid w:val="006B21D8"/>
    <w:rsid w:val="006E7751"/>
    <w:rsid w:val="007107A6"/>
    <w:rsid w:val="0077075C"/>
    <w:rsid w:val="00770B98"/>
    <w:rsid w:val="00783EA6"/>
    <w:rsid w:val="007A1DF3"/>
    <w:rsid w:val="007A5E60"/>
    <w:rsid w:val="007C186F"/>
    <w:rsid w:val="007D0416"/>
    <w:rsid w:val="00803DB1"/>
    <w:rsid w:val="0082760F"/>
    <w:rsid w:val="008402A0"/>
    <w:rsid w:val="00885450"/>
    <w:rsid w:val="00916EF1"/>
    <w:rsid w:val="00932768"/>
    <w:rsid w:val="009417DE"/>
    <w:rsid w:val="00A41D4E"/>
    <w:rsid w:val="00B31DB8"/>
    <w:rsid w:val="00B50418"/>
    <w:rsid w:val="00B63DA5"/>
    <w:rsid w:val="00BA0291"/>
    <w:rsid w:val="00BC02EF"/>
    <w:rsid w:val="00C46D81"/>
    <w:rsid w:val="00C6602D"/>
    <w:rsid w:val="00CD4ECD"/>
    <w:rsid w:val="00E07B40"/>
    <w:rsid w:val="00E47C0D"/>
    <w:rsid w:val="00E809F0"/>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basedOn w:val="a0"/>
    <w:link w:val="2"/>
    <w:rsid w:val="00932768"/>
    <w:rPr>
      <w:rFonts w:ascii="Arial" w:eastAsia="黑体" w:hAnsi="Arial" w:cs="Times New Roman"/>
      <w:b/>
      <w:bCs/>
      <w:sz w:val="32"/>
      <w:szCs w:val="32"/>
      <w:lang/>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rPr>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cp:revision>
  <dcterms:created xsi:type="dcterms:W3CDTF">2016-09-19T02:09:00Z</dcterms:created>
  <dcterms:modified xsi:type="dcterms:W3CDTF">2016-09-19T02:31:00Z</dcterms:modified>
</cp:coreProperties>
</file>